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theme/themeOverride4.xml" ContentType="application/vnd.openxmlformats-officedocument.themeOverride+xml"/>
  <Override PartName="/word/charts/chart10.xml" ContentType="application/vnd.openxmlformats-officedocument.drawingml.chart+xml"/>
  <Override PartName="/word/theme/themeOverride2.xml" ContentType="application/vnd.openxmlformats-officedocument.themeOverride+xml"/>
  <Override PartName="/word/theme/themeOverride3.xml" ContentType="application/vnd.openxmlformats-officedocument.themeOverride+xml"/>
  <Default Extension="jpeg" ContentType="image/jpeg"/>
  <Default Extension="emf" ContentType="image/x-emf"/>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drawings/drawing1.xml" ContentType="application/vnd.openxmlformats-officedocument.drawingml.chartshapes+xml"/>
  <Override PartName="/word/drawings/drawing2.xml" ContentType="application/vnd.openxmlformats-officedocument.drawingml.chartshape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728B" w:rsidRDefault="003E728B" w:rsidP="003E728B">
      <w:pPr>
        <w:pStyle w:val="Vgjegyzetszvege"/>
      </w:pPr>
      <w:r>
        <w:rPr>
          <w:noProof/>
          <w:lang w:val="hu-HU" w:eastAsia="hu-HU"/>
        </w:rPr>
        <w:drawing>
          <wp:anchor distT="0" distB="0" distL="114300" distR="114300" simplePos="0" relativeHeight="251658240" behindDoc="0" locked="0" layoutInCell="1" allowOverlap="1">
            <wp:simplePos x="0" y="0"/>
            <wp:positionH relativeFrom="column">
              <wp:posOffset>492125</wp:posOffset>
            </wp:positionH>
            <wp:positionV relativeFrom="page">
              <wp:posOffset>1165860</wp:posOffset>
            </wp:positionV>
            <wp:extent cx="3695700" cy="1400175"/>
            <wp:effectExtent l="19050" t="0" r="0" b="0"/>
            <wp:wrapTopAndBottom/>
            <wp:docPr id="3" name="Kép 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 descr="a logo ISS-EUR"/>
                    <pic:cNvPicPr>
                      <a:picLocks noChangeAspect="1" noChangeArrowheads="1"/>
                    </pic:cNvPicPr>
                  </pic:nvPicPr>
                  <pic:blipFill>
                    <a:blip r:embed="rId7" cstate="print"/>
                    <a:srcRect/>
                    <a:stretch>
                      <a:fillRect/>
                    </a:stretch>
                  </pic:blipFill>
                  <pic:spPr bwMode="auto">
                    <a:xfrm>
                      <a:off x="0" y="0"/>
                      <a:ext cx="3695700" cy="1400175"/>
                    </a:xfrm>
                    <a:prstGeom prst="rect">
                      <a:avLst/>
                    </a:prstGeom>
                    <a:noFill/>
                  </pic:spPr>
                </pic:pic>
              </a:graphicData>
            </a:graphic>
          </wp:anchor>
        </w:drawing>
      </w:r>
      <w:bookmarkStart w:id="0" w:name="OLE_LINK1"/>
      <w:bookmarkStart w:id="1" w:name="OLE_LINK2"/>
    </w:p>
    <w:p w:rsidR="003E728B" w:rsidRDefault="003E728B" w:rsidP="003E728B">
      <w:pPr>
        <w:spacing w:after="100"/>
        <w:ind w:firstLine="0"/>
        <w:jc w:val="center"/>
        <w:rPr>
          <w:rFonts w:cs="Arial"/>
          <w:spacing w:val="4"/>
          <w:w w:val="115"/>
          <w:position w:val="-18"/>
        </w:rPr>
      </w:pPr>
      <w:smartTag w:uri="urn:schemas-microsoft-com:office:smarttags" w:element="PlaceName">
        <w:smartTag w:uri="urn:schemas-microsoft-com:office:smarttags" w:element="place">
          <w:r>
            <w:rPr>
              <w:rFonts w:cs="Arial"/>
              <w:spacing w:val="4"/>
              <w:w w:val="115"/>
              <w:position w:val="-18"/>
            </w:rPr>
            <w:t>Graduate</w:t>
          </w:r>
        </w:smartTag>
        <w:r>
          <w:rPr>
            <w:rFonts w:cs="Arial"/>
            <w:spacing w:val="4"/>
            <w:w w:val="115"/>
            <w:position w:val="-18"/>
          </w:rPr>
          <w:t xml:space="preserve"> </w:t>
        </w:r>
        <w:smartTag w:uri="urn:schemas-microsoft-com:office:smarttags" w:element="PlaceType">
          <w:r>
            <w:rPr>
              <w:rFonts w:cs="Arial"/>
              <w:spacing w:val="4"/>
              <w:w w:val="115"/>
              <w:position w:val="-18"/>
            </w:rPr>
            <w:t>School</w:t>
          </w:r>
        </w:smartTag>
      </w:smartTag>
      <w:r>
        <w:rPr>
          <w:rFonts w:cs="Arial"/>
          <w:spacing w:val="4"/>
          <w:w w:val="115"/>
          <w:position w:val="-18"/>
        </w:rPr>
        <w:t xml:space="preserve"> of Development Studies</w:t>
      </w:r>
    </w:p>
    <w:p w:rsidR="003E728B" w:rsidRDefault="003E728B" w:rsidP="003E728B">
      <w:pPr>
        <w:ind w:firstLine="0"/>
        <w:jc w:val="center"/>
        <w:rPr>
          <w:sz w:val="28"/>
        </w:rPr>
      </w:pPr>
    </w:p>
    <w:p w:rsidR="003E728B" w:rsidRDefault="003E728B" w:rsidP="003E728B">
      <w:pPr>
        <w:ind w:firstLine="0"/>
        <w:jc w:val="center"/>
        <w:rPr>
          <w:sz w:val="28"/>
        </w:rPr>
      </w:pPr>
      <w:r>
        <w:pict>
          <v:shapetype id="_x0000_t202" coordsize="21600,21600" o:spt="202" path="m,l,21600r21600,l21600,xe">
            <v:stroke joinstyle="miter"/>
            <v:path gradientshapeok="t" o:connecttype="rect"/>
          </v:shapetype>
          <v:shape id="_x0000_s1026" type="#_x0000_t202" style="position:absolute;left:0;text-align:left;margin-left:1.25pt;margin-top:22.15pt;width:366pt;height:83.05pt;z-index:251658240" stroked="f">
            <v:textbox style="mso-next-textbox:#_x0000_s1026;mso-fit-shape-to-text:t" inset="5mm,5mm,5mm,5mm">
              <w:txbxContent>
                <w:p w:rsidR="003E728B" w:rsidRDefault="003E728B" w:rsidP="003E728B">
                  <w:pPr>
                    <w:pStyle w:val="Cm"/>
                    <w:jc w:val="center"/>
                    <w:rPr>
                      <w:szCs w:val="28"/>
                    </w:rPr>
                  </w:pPr>
                  <w:r>
                    <w:t xml:space="preserve">Social visibility of Gay people in </w:t>
                  </w:r>
                  <w:smartTag w:uri="urn:schemas-microsoft-com:office:smarttags" w:element="country-region">
                    <w:smartTag w:uri="urn:schemas-microsoft-com:office:smarttags" w:element="place">
                      <w:r>
                        <w:t>Hungary</w:t>
                      </w:r>
                    </w:smartTag>
                  </w:smartTag>
                  <w:r>
                    <w:rPr>
                      <w:szCs w:val="28"/>
                    </w:rPr>
                    <w:t>:</w:t>
                  </w:r>
                </w:p>
                <w:p w:rsidR="003E728B" w:rsidRDefault="003E728B" w:rsidP="003E728B">
                  <w:pPr>
                    <w:jc w:val="center"/>
                  </w:pPr>
                  <w:r>
                    <w:t>Action, Construction in Media and Society</w:t>
                  </w:r>
                </w:p>
              </w:txbxContent>
            </v:textbox>
            <w10:wrap type="topAndBottom"/>
          </v:shape>
        </w:pict>
      </w:r>
    </w:p>
    <w:p w:rsidR="003E728B" w:rsidRDefault="003E728B" w:rsidP="003E728B">
      <w:pPr>
        <w:ind w:firstLine="0"/>
        <w:jc w:val="center"/>
        <w:rPr>
          <w:sz w:val="28"/>
        </w:rPr>
      </w:pPr>
    </w:p>
    <w:p w:rsidR="003E728B" w:rsidRDefault="003E728B" w:rsidP="003E728B">
      <w:pPr>
        <w:ind w:firstLine="0"/>
        <w:jc w:val="center"/>
        <w:rPr>
          <w:sz w:val="28"/>
        </w:rPr>
      </w:pPr>
    </w:p>
    <w:p w:rsidR="003E728B" w:rsidRDefault="003E728B" w:rsidP="003E728B">
      <w:pPr>
        <w:ind w:firstLine="0"/>
        <w:jc w:val="center"/>
        <w:rPr>
          <w:sz w:val="26"/>
          <w:szCs w:val="26"/>
        </w:rPr>
      </w:pPr>
      <w:r>
        <w:rPr>
          <w:sz w:val="26"/>
          <w:szCs w:val="26"/>
        </w:rPr>
        <w:t>A  Research Paper presented by:</w:t>
      </w:r>
    </w:p>
    <w:p w:rsidR="003E728B" w:rsidRDefault="003E728B" w:rsidP="003E728B">
      <w:pPr>
        <w:spacing w:before="200"/>
        <w:ind w:firstLine="0"/>
        <w:jc w:val="center"/>
        <w:rPr>
          <w:b/>
          <w:i/>
          <w:sz w:val="30"/>
          <w:szCs w:val="30"/>
        </w:rPr>
      </w:pPr>
      <w:r>
        <w:rPr>
          <w:b/>
          <w:i/>
          <w:sz w:val="28"/>
          <w:szCs w:val="20"/>
        </w:rPr>
        <w:t>Nóra Szabó</w:t>
      </w:r>
    </w:p>
    <w:p w:rsidR="003E728B" w:rsidRDefault="003E728B" w:rsidP="003E728B">
      <w:pPr>
        <w:ind w:firstLine="0"/>
        <w:jc w:val="center"/>
        <w:rPr>
          <w:sz w:val="28"/>
        </w:rPr>
      </w:pPr>
      <w:r>
        <w:rPr>
          <w:sz w:val="28"/>
        </w:rPr>
        <w:t>(</w:t>
      </w:r>
      <w:smartTag w:uri="urn:schemas-microsoft-com:office:smarttags" w:element="country-region">
        <w:smartTag w:uri="urn:schemas-microsoft-com:office:smarttags" w:element="place">
          <w:r>
            <w:rPr>
              <w:sz w:val="28"/>
            </w:rPr>
            <w:t>Hungary</w:t>
          </w:r>
        </w:smartTag>
      </w:smartTag>
      <w:r>
        <w:rPr>
          <w:sz w:val="28"/>
        </w:rPr>
        <w:t>)</w:t>
      </w:r>
    </w:p>
    <w:p w:rsidR="003E728B" w:rsidRDefault="003E728B" w:rsidP="003E728B">
      <w:pPr>
        <w:spacing w:before="500"/>
        <w:ind w:firstLine="0"/>
        <w:jc w:val="center"/>
        <w:rPr>
          <w:sz w:val="26"/>
          <w:szCs w:val="26"/>
        </w:rPr>
      </w:pPr>
      <w:proofErr w:type="gramStart"/>
      <w:r>
        <w:rPr>
          <w:sz w:val="26"/>
          <w:szCs w:val="26"/>
        </w:rPr>
        <w:t>in</w:t>
      </w:r>
      <w:proofErr w:type="gramEnd"/>
      <w:r>
        <w:rPr>
          <w:sz w:val="26"/>
          <w:szCs w:val="26"/>
        </w:rPr>
        <w:t xml:space="preserve"> partial fulfillment of the requirements for obtaining the degree of</w:t>
      </w:r>
    </w:p>
    <w:p w:rsidR="003E728B" w:rsidRDefault="003E728B" w:rsidP="003E728B">
      <w:pPr>
        <w:ind w:firstLine="0"/>
        <w:jc w:val="center"/>
        <w:rPr>
          <w:sz w:val="26"/>
          <w:szCs w:val="26"/>
        </w:rPr>
      </w:pPr>
      <w:r>
        <w:rPr>
          <w:sz w:val="26"/>
          <w:szCs w:val="26"/>
        </w:rPr>
        <w:t>MASTERS OF ARTS IN DEVELOPMENT STUDIES</w:t>
      </w:r>
    </w:p>
    <w:p w:rsidR="003E728B" w:rsidRDefault="003E728B" w:rsidP="003E728B">
      <w:pPr>
        <w:spacing w:before="200"/>
        <w:ind w:firstLine="0"/>
        <w:jc w:val="center"/>
        <w:rPr>
          <w:sz w:val="26"/>
          <w:szCs w:val="26"/>
        </w:rPr>
      </w:pPr>
      <w:r>
        <w:rPr>
          <w:sz w:val="26"/>
          <w:szCs w:val="26"/>
        </w:rPr>
        <w:t>Specialization:</w:t>
      </w:r>
    </w:p>
    <w:p w:rsidR="003E728B" w:rsidRDefault="003E728B" w:rsidP="003E728B">
      <w:pPr>
        <w:ind w:firstLine="0"/>
        <w:jc w:val="center"/>
        <w:rPr>
          <w:b/>
          <w:sz w:val="26"/>
          <w:szCs w:val="26"/>
        </w:rPr>
      </w:pPr>
      <w:r>
        <w:rPr>
          <w:b/>
          <w:sz w:val="26"/>
          <w:szCs w:val="26"/>
        </w:rPr>
        <w:t>[Women, Gender, Development]</w:t>
      </w:r>
      <w:r>
        <w:rPr>
          <w:b/>
          <w:sz w:val="26"/>
          <w:szCs w:val="26"/>
        </w:rPr>
        <w:br/>
        <w:t>(WGD)</w:t>
      </w:r>
    </w:p>
    <w:p w:rsidR="003E728B" w:rsidRDefault="003E728B" w:rsidP="003E728B">
      <w:pPr>
        <w:spacing w:before="600" w:after="200"/>
        <w:ind w:firstLine="0"/>
        <w:jc w:val="center"/>
        <w:rPr>
          <w:sz w:val="26"/>
          <w:szCs w:val="26"/>
        </w:rPr>
      </w:pPr>
      <w:r>
        <w:rPr>
          <w:sz w:val="26"/>
          <w:szCs w:val="26"/>
        </w:rPr>
        <w:t>Members of the examining committee:</w:t>
      </w:r>
    </w:p>
    <w:p w:rsidR="003E728B" w:rsidRDefault="003E728B" w:rsidP="003E728B">
      <w:pPr>
        <w:ind w:firstLine="0"/>
        <w:jc w:val="center"/>
        <w:rPr>
          <w:sz w:val="26"/>
          <w:szCs w:val="26"/>
        </w:rPr>
      </w:pPr>
      <w:r>
        <w:rPr>
          <w:sz w:val="26"/>
          <w:szCs w:val="26"/>
        </w:rPr>
        <w:t>Dr</w:t>
      </w:r>
      <w:r>
        <w:rPr>
          <w:rFonts w:eastAsia="Batang"/>
          <w:sz w:val="28"/>
          <w:szCs w:val="28"/>
        </w:rPr>
        <w:t xml:space="preserve"> </w:t>
      </w:r>
      <w:r>
        <w:rPr>
          <w:sz w:val="26"/>
          <w:szCs w:val="26"/>
        </w:rPr>
        <w:t>Dubravka Zarkov [Supervisor]</w:t>
      </w:r>
    </w:p>
    <w:p w:rsidR="003E728B" w:rsidRDefault="003E728B" w:rsidP="003E728B">
      <w:pPr>
        <w:ind w:firstLine="0"/>
        <w:jc w:val="center"/>
        <w:rPr>
          <w:sz w:val="26"/>
          <w:szCs w:val="26"/>
        </w:rPr>
      </w:pPr>
      <w:r>
        <w:rPr>
          <w:sz w:val="26"/>
          <w:szCs w:val="26"/>
        </w:rPr>
        <w:t>Dr Stefan Dudink [Reader]</w:t>
      </w:r>
    </w:p>
    <w:p w:rsidR="003E728B" w:rsidRDefault="003E728B" w:rsidP="003E728B">
      <w:pPr>
        <w:spacing w:before="800"/>
        <w:ind w:firstLine="0"/>
        <w:jc w:val="center"/>
        <w:rPr>
          <w:sz w:val="26"/>
          <w:szCs w:val="26"/>
        </w:rPr>
      </w:pPr>
      <w:smartTag w:uri="urn:schemas-microsoft-com:office:smarttags" w:element="City">
        <w:r>
          <w:rPr>
            <w:sz w:val="26"/>
            <w:szCs w:val="26"/>
          </w:rPr>
          <w:t>The Hague</w:t>
        </w:r>
      </w:smartTag>
      <w:r>
        <w:rPr>
          <w:sz w:val="26"/>
          <w:szCs w:val="26"/>
        </w:rPr>
        <w:t xml:space="preserve">, </w:t>
      </w:r>
      <w:proofErr w:type="gramStart"/>
      <w:r>
        <w:rPr>
          <w:sz w:val="26"/>
          <w:szCs w:val="26"/>
        </w:rPr>
        <w:t>The</w:t>
      </w:r>
      <w:proofErr w:type="gramEnd"/>
      <w:r>
        <w:rPr>
          <w:sz w:val="26"/>
          <w:szCs w:val="26"/>
        </w:rPr>
        <w:t xml:space="preserve"> </w:t>
      </w:r>
      <w:smartTag w:uri="urn:schemas-microsoft-com:office:smarttags" w:element="country-region">
        <w:smartTag w:uri="urn:schemas-microsoft-com:office:smarttags" w:element="place">
          <w:r>
            <w:rPr>
              <w:sz w:val="26"/>
              <w:szCs w:val="26"/>
            </w:rPr>
            <w:t>Netherlands</w:t>
          </w:r>
        </w:smartTag>
      </w:smartTag>
      <w:r>
        <w:rPr>
          <w:sz w:val="26"/>
          <w:szCs w:val="26"/>
        </w:rPr>
        <w:br/>
        <w:t>November, 2010</w:t>
      </w:r>
    </w:p>
    <w:p w:rsidR="003E728B" w:rsidRDefault="003E728B" w:rsidP="003E728B">
      <w:pPr>
        <w:pStyle w:val="disclaimer"/>
        <w:rPr>
          <w:rFonts w:ascii="Garamond" w:hAnsi="Garamond"/>
        </w:rPr>
      </w:pPr>
      <w:r>
        <w:rPr>
          <w:b w:val="0"/>
          <w:i w:val="0"/>
          <w:sz w:val="28"/>
        </w:rPr>
        <w:br w:type="page"/>
      </w:r>
      <w:r>
        <w:rPr>
          <w:rFonts w:ascii="Garamond" w:hAnsi="Garamond"/>
        </w:rPr>
        <w:lastRenderedPageBreak/>
        <w:t>Disclaimer:</w:t>
      </w:r>
    </w:p>
    <w:p w:rsidR="003E728B" w:rsidRDefault="003E728B" w:rsidP="003E728B">
      <w:pPr>
        <w:spacing w:after="100"/>
        <w:ind w:firstLine="0"/>
        <w:rPr>
          <w:szCs w:val="22"/>
        </w:rPr>
      </w:pPr>
      <w:r>
        <w:rPr>
          <w:szCs w:val="22"/>
        </w:rPr>
        <w:t xml:space="preserve">This document represents part of the author’s study programme while at the </w:t>
      </w:r>
      <w:smartTag w:uri="urn:schemas-microsoft-com:office:smarttags" w:element="PlaceType">
        <w:smartTag w:uri="urn:schemas-microsoft-com:office:smarttags" w:element="place">
          <w:r>
            <w:rPr>
              <w:szCs w:val="22"/>
            </w:rPr>
            <w:t>Institute</w:t>
          </w:r>
        </w:smartTag>
        <w:r>
          <w:rPr>
            <w:szCs w:val="22"/>
          </w:rPr>
          <w:t xml:space="preserve"> of </w:t>
        </w:r>
        <w:smartTag w:uri="urn:schemas-microsoft-com:office:smarttags" w:element="PlaceName">
          <w:r>
            <w:rPr>
              <w:szCs w:val="22"/>
            </w:rPr>
            <w:t>Social Studies</w:t>
          </w:r>
        </w:smartTag>
      </w:smartTag>
      <w:r>
        <w:rPr>
          <w:szCs w:val="22"/>
        </w:rPr>
        <w:t>. The views stated therein are those of the author and not necessarily those of the Institute.</w:t>
      </w:r>
    </w:p>
    <w:p w:rsidR="003E728B" w:rsidRDefault="003E728B" w:rsidP="003E728B">
      <w:pPr>
        <w:spacing w:after="100"/>
        <w:ind w:firstLine="0"/>
        <w:rPr>
          <w:szCs w:val="22"/>
        </w:rPr>
      </w:pPr>
      <w:r>
        <w:rPr>
          <w:szCs w:val="22"/>
        </w:rPr>
        <w:t>Research papers are not made available for circulation outside of the Institute.</w:t>
      </w:r>
    </w:p>
    <w:p w:rsidR="003E728B" w:rsidRDefault="003E728B" w:rsidP="003E728B">
      <w:pPr>
        <w:rPr>
          <w:szCs w:val="22"/>
        </w:rPr>
      </w:pPr>
    </w:p>
    <w:p w:rsidR="003E728B" w:rsidRDefault="003E728B" w:rsidP="003E728B">
      <w:pPr>
        <w:pStyle w:val="disclaimer"/>
        <w:rPr>
          <w:rFonts w:ascii="Garamond" w:hAnsi="Garamond"/>
        </w:rPr>
      </w:pPr>
      <w:r>
        <w:rPr>
          <w:rFonts w:ascii="Garamond" w:hAnsi="Garamond"/>
        </w:rPr>
        <w:t>Inquiries:</w:t>
      </w:r>
    </w:p>
    <w:p w:rsidR="003E728B" w:rsidRDefault="003E728B" w:rsidP="003E728B">
      <w:pPr>
        <w:pStyle w:val="NormlWeb"/>
        <w:ind w:left="2280" w:hanging="2280"/>
        <w:rPr>
          <w:rFonts w:ascii="Garamond" w:hAnsi="Garamond"/>
          <w:szCs w:val="22"/>
          <w:lang w:val="en-GB"/>
        </w:rPr>
      </w:pPr>
      <w:r>
        <w:rPr>
          <w:rFonts w:ascii="Garamond" w:hAnsi="Garamond"/>
          <w:szCs w:val="22"/>
          <w:lang w:val="en-GB"/>
        </w:rPr>
        <w:t>Postal address:</w:t>
      </w:r>
      <w:r>
        <w:rPr>
          <w:rFonts w:ascii="Garamond" w:hAnsi="Garamond"/>
          <w:szCs w:val="22"/>
          <w:lang w:val="en-GB"/>
        </w:rPr>
        <w:tab/>
        <w:t>Institute of Social Studies</w:t>
      </w:r>
      <w:r>
        <w:rPr>
          <w:rFonts w:ascii="Garamond" w:hAnsi="Garamond"/>
          <w:szCs w:val="22"/>
          <w:lang w:val="en-GB"/>
        </w:rPr>
        <w:br/>
      </w:r>
      <w:smartTag w:uri="urn:schemas-microsoft-com:office:smarttags" w:element="address">
        <w:smartTag w:uri="urn:schemas-microsoft-com:office:smarttags" w:element="Street">
          <w:smartTag w:uri="urn:schemas-microsoft-com:office:smarttags" w:element="address">
            <w:smartTag w:uri="urn:schemas-microsoft-com:office:smarttags" w:element="Street">
              <w:r>
                <w:rPr>
                  <w:rFonts w:ascii="Garamond" w:hAnsi="Garamond"/>
                  <w:szCs w:val="22"/>
                  <w:lang w:val="en-GB"/>
                </w:rPr>
                <w:t>P.O. Box</w:t>
              </w:r>
            </w:smartTag>
          </w:smartTag>
          <w:r>
            <w:rPr>
              <w:rFonts w:ascii="Garamond" w:hAnsi="Garamond"/>
              <w:szCs w:val="22"/>
              <w:lang w:val="en-GB"/>
            </w:rPr>
            <w:t xml:space="preserve"> 29776</w:t>
          </w:r>
        </w:smartTag>
      </w:smartTag>
      <w:r>
        <w:rPr>
          <w:rFonts w:ascii="Garamond" w:hAnsi="Garamond"/>
          <w:szCs w:val="22"/>
          <w:lang w:val="en-GB"/>
        </w:rPr>
        <w:br/>
        <w:t xml:space="preserve">2502 LT </w:t>
      </w:r>
      <w:smartTag w:uri="urn:schemas-microsoft-com:office:smarttags" w:element="City">
        <w:smartTag w:uri="urn:schemas-microsoft-com:office:smarttags" w:element="place">
          <w:r>
            <w:rPr>
              <w:rFonts w:ascii="Garamond" w:hAnsi="Garamond"/>
              <w:szCs w:val="22"/>
              <w:lang w:val="en-GB"/>
            </w:rPr>
            <w:t>The Hague</w:t>
          </w:r>
        </w:smartTag>
      </w:smartTag>
      <w:r>
        <w:rPr>
          <w:rFonts w:ascii="Garamond" w:hAnsi="Garamond"/>
          <w:szCs w:val="22"/>
          <w:lang w:val="en-GB"/>
        </w:rPr>
        <w:br/>
        <w:t>The Netherlands</w:t>
      </w:r>
    </w:p>
    <w:p w:rsidR="003E728B" w:rsidRDefault="003E728B" w:rsidP="003E728B">
      <w:pPr>
        <w:pStyle w:val="NormlWeb"/>
        <w:ind w:left="2280" w:hanging="2280"/>
        <w:rPr>
          <w:rFonts w:ascii="Garamond" w:hAnsi="Garamond"/>
          <w:szCs w:val="22"/>
          <w:lang w:val="en-GB"/>
        </w:rPr>
      </w:pPr>
      <w:r>
        <w:rPr>
          <w:rFonts w:ascii="Garamond" w:hAnsi="Garamond"/>
          <w:szCs w:val="22"/>
          <w:lang w:val="en-GB"/>
        </w:rPr>
        <w:t>Location:</w:t>
      </w:r>
      <w:r>
        <w:rPr>
          <w:rFonts w:ascii="Garamond" w:hAnsi="Garamond"/>
          <w:szCs w:val="22"/>
          <w:lang w:val="en-GB"/>
        </w:rPr>
        <w:tab/>
        <w:t>Kortenaerkade 12</w:t>
      </w:r>
      <w:r>
        <w:rPr>
          <w:rFonts w:ascii="Garamond" w:hAnsi="Garamond"/>
          <w:szCs w:val="22"/>
          <w:lang w:val="en-GB"/>
        </w:rPr>
        <w:br/>
        <w:t xml:space="preserve">2518 AX </w:t>
      </w:r>
      <w:proofErr w:type="gramStart"/>
      <w:r>
        <w:rPr>
          <w:rFonts w:ascii="Garamond" w:hAnsi="Garamond"/>
          <w:szCs w:val="22"/>
          <w:lang w:val="en-GB"/>
        </w:rPr>
        <w:t>The</w:t>
      </w:r>
      <w:proofErr w:type="gramEnd"/>
      <w:r>
        <w:rPr>
          <w:rFonts w:ascii="Garamond" w:hAnsi="Garamond"/>
          <w:szCs w:val="22"/>
          <w:lang w:val="en-GB"/>
        </w:rPr>
        <w:t xml:space="preserve"> Hague</w:t>
      </w:r>
      <w:r>
        <w:rPr>
          <w:rFonts w:ascii="Garamond" w:hAnsi="Garamond"/>
          <w:szCs w:val="22"/>
          <w:lang w:val="en-GB"/>
        </w:rPr>
        <w:br/>
        <w:t xml:space="preserve">The </w:t>
      </w:r>
      <w:smartTag w:uri="urn:schemas-microsoft-com:office:smarttags" w:element="country-region">
        <w:smartTag w:uri="urn:schemas-microsoft-com:office:smarttags" w:element="place">
          <w:r>
            <w:rPr>
              <w:rFonts w:ascii="Garamond" w:hAnsi="Garamond"/>
              <w:szCs w:val="22"/>
              <w:lang w:val="en-GB"/>
            </w:rPr>
            <w:t>Netherlands</w:t>
          </w:r>
        </w:smartTag>
      </w:smartTag>
    </w:p>
    <w:p w:rsidR="003E728B" w:rsidRDefault="003E728B" w:rsidP="003E728B">
      <w:pPr>
        <w:pStyle w:val="NormlWeb"/>
        <w:ind w:left="2280" w:hanging="2280"/>
        <w:rPr>
          <w:rFonts w:ascii="Garamond" w:hAnsi="Garamond"/>
          <w:szCs w:val="22"/>
          <w:lang w:val="en-GB"/>
        </w:rPr>
      </w:pPr>
      <w:r>
        <w:rPr>
          <w:rFonts w:ascii="Garamond" w:hAnsi="Garamond"/>
          <w:szCs w:val="22"/>
          <w:lang w:val="en-GB"/>
        </w:rPr>
        <w:t xml:space="preserve">Telephone: </w:t>
      </w:r>
      <w:r>
        <w:rPr>
          <w:rFonts w:ascii="Garamond" w:hAnsi="Garamond"/>
          <w:szCs w:val="22"/>
          <w:lang w:val="en-GB"/>
        </w:rPr>
        <w:tab/>
        <w:t>+31 70 426 0460</w:t>
      </w:r>
    </w:p>
    <w:p w:rsidR="003E728B" w:rsidRDefault="003E728B" w:rsidP="003E728B">
      <w:pPr>
        <w:pStyle w:val="NormlWeb"/>
        <w:ind w:left="2280" w:hanging="2280"/>
        <w:rPr>
          <w:rFonts w:ascii="Garamond" w:hAnsi="Garamond"/>
          <w:szCs w:val="22"/>
          <w:lang w:val="en-GB"/>
        </w:rPr>
      </w:pPr>
      <w:r>
        <w:rPr>
          <w:rFonts w:ascii="Garamond" w:hAnsi="Garamond"/>
          <w:szCs w:val="22"/>
          <w:lang w:val="en-GB"/>
        </w:rPr>
        <w:t xml:space="preserve">Fax: </w:t>
      </w:r>
      <w:r>
        <w:rPr>
          <w:rFonts w:ascii="Garamond" w:hAnsi="Garamond"/>
          <w:szCs w:val="22"/>
          <w:lang w:val="en-GB"/>
        </w:rPr>
        <w:tab/>
        <w:t>+31 70 426 0799</w:t>
      </w:r>
    </w:p>
    <w:p w:rsidR="003E728B" w:rsidRDefault="003E728B" w:rsidP="003E728B">
      <w:pPr>
        <w:rPr>
          <w:w w:val="115"/>
        </w:rPr>
      </w:pPr>
    </w:p>
    <w:bookmarkEnd w:id="0"/>
    <w:bookmarkEnd w:id="1"/>
    <w:p w:rsidR="003E728B" w:rsidRDefault="003E728B" w:rsidP="003E728B">
      <w:pPr>
        <w:spacing w:after="400"/>
        <w:ind w:firstLine="0"/>
        <w:rPr>
          <w:b/>
          <w:sz w:val="36"/>
          <w:szCs w:val="36"/>
        </w:rPr>
      </w:pPr>
      <w:r>
        <w:br w:type="page"/>
      </w:r>
      <w:bookmarkStart w:id="2" w:name="_Toc115511985"/>
      <w:bookmarkStart w:id="3" w:name="_Toc114475363"/>
      <w:bookmarkStart w:id="4" w:name="_Toc113955661"/>
      <w:bookmarkStart w:id="5" w:name="_Toc113954668"/>
      <w:bookmarkStart w:id="6" w:name="_Toc113782436"/>
      <w:bookmarkStart w:id="7" w:name="_Toc113781548"/>
      <w:bookmarkStart w:id="8" w:name="_Toc113262573"/>
      <w:bookmarkStart w:id="9" w:name="_Toc113185740"/>
      <w:bookmarkStart w:id="10" w:name="_Toc108933433"/>
      <w:bookmarkStart w:id="11" w:name="_Toc107734852"/>
      <w:bookmarkStart w:id="12" w:name="_Toc212783950"/>
      <w:r>
        <w:rPr>
          <w:b/>
          <w:sz w:val="36"/>
          <w:szCs w:val="36"/>
        </w:rPr>
        <w:lastRenderedPageBreak/>
        <w:t>Contents</w:t>
      </w:r>
      <w:bookmarkEnd w:id="2"/>
      <w:bookmarkEnd w:id="3"/>
      <w:bookmarkEnd w:id="4"/>
      <w:bookmarkEnd w:id="5"/>
      <w:bookmarkEnd w:id="6"/>
      <w:bookmarkEnd w:id="7"/>
      <w:bookmarkEnd w:id="8"/>
      <w:bookmarkEnd w:id="9"/>
      <w:bookmarkEnd w:id="10"/>
      <w:bookmarkEnd w:id="11"/>
      <w:bookmarkEnd w:id="12"/>
    </w:p>
    <w:p w:rsidR="003E728B" w:rsidRDefault="003E728B" w:rsidP="003E728B">
      <w:pPr>
        <w:spacing w:after="400"/>
        <w:ind w:firstLine="0"/>
        <w:rPr>
          <w:b/>
          <w:sz w:val="36"/>
          <w:szCs w:val="36"/>
        </w:rPr>
      </w:pPr>
    </w:p>
    <w:p w:rsidR="003E728B" w:rsidRDefault="003E728B" w:rsidP="003E728B">
      <w:pPr>
        <w:pStyle w:val="TJ1"/>
        <w:rPr>
          <w:rFonts w:ascii="Times New Roman" w:hAnsi="Times New Roman"/>
          <w:b w:val="0"/>
          <w:lang w:val="hu-HU" w:eastAsia="hu-HU"/>
        </w:rPr>
      </w:pPr>
      <w:r>
        <w:rPr>
          <w:b w:val="0"/>
          <w:noProof w:val="0"/>
        </w:rPr>
        <w:fldChar w:fldCharType="begin"/>
      </w:r>
      <w:r>
        <w:rPr>
          <w:b w:val="0"/>
          <w:noProof w:val="0"/>
        </w:rPr>
        <w:instrText xml:space="preserve"> TOC \o "1-3" \h \z \u </w:instrText>
      </w:r>
      <w:r>
        <w:rPr>
          <w:b w:val="0"/>
          <w:noProof w:val="0"/>
        </w:rPr>
        <w:fldChar w:fldCharType="separate"/>
      </w:r>
      <w:hyperlink r:id="rId8" w:anchor="_Toc277689987" w:history="1">
        <w:r>
          <w:rPr>
            <w:rStyle w:val="Hiperhivatkozs"/>
          </w:rPr>
          <w:t>List of Tables</w:t>
        </w:r>
        <w:r>
          <w:rPr>
            <w:rStyle w:val="Hiperhivatkozs"/>
            <w:webHidden/>
          </w:rPr>
          <w:tab/>
        </w:r>
        <w:r>
          <w:rPr>
            <w:rStyle w:val="Hiperhivatkozs"/>
            <w:webHidden/>
          </w:rPr>
          <w:fldChar w:fldCharType="begin"/>
        </w:r>
        <w:r>
          <w:rPr>
            <w:rStyle w:val="Hiperhivatkozs"/>
            <w:webHidden/>
          </w:rPr>
          <w:instrText xml:space="preserve"> PAGEREF _Toc277689987 \h </w:instrText>
        </w:r>
        <w:r>
          <w:rPr>
            <w:rStyle w:val="Hiperhivatkozs"/>
            <w:webHidden/>
          </w:rPr>
        </w:r>
        <w:r>
          <w:rPr>
            <w:rStyle w:val="Hiperhivatkozs"/>
            <w:webHidden/>
          </w:rPr>
          <w:fldChar w:fldCharType="separate"/>
        </w:r>
        <w:r>
          <w:rPr>
            <w:rStyle w:val="Hiperhivatkozs"/>
            <w:webHidden/>
          </w:rPr>
          <w:t>v</w:t>
        </w:r>
        <w:r>
          <w:rPr>
            <w:rStyle w:val="Hiperhivatkozs"/>
            <w:webHidden/>
          </w:rPr>
          <w:fldChar w:fldCharType="end"/>
        </w:r>
      </w:hyperlink>
    </w:p>
    <w:p w:rsidR="003E728B" w:rsidRDefault="003E728B" w:rsidP="003E728B">
      <w:pPr>
        <w:pStyle w:val="TJ1"/>
        <w:rPr>
          <w:rFonts w:ascii="Times New Roman" w:hAnsi="Times New Roman"/>
          <w:b w:val="0"/>
          <w:lang w:val="hu-HU" w:eastAsia="hu-HU"/>
        </w:rPr>
      </w:pPr>
      <w:hyperlink r:id="rId9" w:anchor="_Toc277689988" w:history="1">
        <w:r>
          <w:rPr>
            <w:rStyle w:val="Hiperhivatkozs"/>
          </w:rPr>
          <w:t>List of Figures</w:t>
        </w:r>
        <w:r>
          <w:rPr>
            <w:rStyle w:val="Hiperhivatkozs"/>
            <w:webHidden/>
          </w:rPr>
          <w:tab/>
        </w:r>
        <w:r>
          <w:rPr>
            <w:rStyle w:val="Hiperhivatkozs"/>
            <w:webHidden/>
          </w:rPr>
          <w:fldChar w:fldCharType="begin"/>
        </w:r>
        <w:r>
          <w:rPr>
            <w:rStyle w:val="Hiperhivatkozs"/>
            <w:webHidden/>
          </w:rPr>
          <w:instrText xml:space="preserve"> PAGEREF _Toc277689988 \h </w:instrText>
        </w:r>
        <w:r>
          <w:rPr>
            <w:rStyle w:val="Hiperhivatkozs"/>
            <w:webHidden/>
          </w:rPr>
        </w:r>
        <w:r>
          <w:rPr>
            <w:rStyle w:val="Hiperhivatkozs"/>
            <w:webHidden/>
          </w:rPr>
          <w:fldChar w:fldCharType="separate"/>
        </w:r>
        <w:r>
          <w:rPr>
            <w:rStyle w:val="Hiperhivatkozs"/>
            <w:webHidden/>
          </w:rPr>
          <w:t>v</w:t>
        </w:r>
        <w:r>
          <w:rPr>
            <w:rStyle w:val="Hiperhivatkozs"/>
            <w:webHidden/>
          </w:rPr>
          <w:fldChar w:fldCharType="end"/>
        </w:r>
      </w:hyperlink>
    </w:p>
    <w:p w:rsidR="003E728B" w:rsidRDefault="003E728B" w:rsidP="003E728B">
      <w:pPr>
        <w:pStyle w:val="TJ1"/>
        <w:rPr>
          <w:rFonts w:ascii="Times New Roman" w:hAnsi="Times New Roman"/>
          <w:b w:val="0"/>
          <w:lang w:val="hu-HU" w:eastAsia="hu-HU"/>
        </w:rPr>
      </w:pPr>
      <w:hyperlink r:id="rId10" w:anchor="_Toc277689989" w:history="1">
        <w:r>
          <w:rPr>
            <w:rStyle w:val="Hiperhivatkozs"/>
          </w:rPr>
          <w:t>List of Acronyms</w:t>
        </w:r>
        <w:r>
          <w:rPr>
            <w:rStyle w:val="Hiperhivatkozs"/>
            <w:webHidden/>
          </w:rPr>
          <w:tab/>
        </w:r>
        <w:r>
          <w:rPr>
            <w:rStyle w:val="Hiperhivatkozs"/>
            <w:webHidden/>
          </w:rPr>
          <w:fldChar w:fldCharType="begin"/>
        </w:r>
        <w:r>
          <w:rPr>
            <w:rStyle w:val="Hiperhivatkozs"/>
            <w:webHidden/>
          </w:rPr>
          <w:instrText xml:space="preserve"> PAGEREF _Toc277689989 \h </w:instrText>
        </w:r>
        <w:r>
          <w:rPr>
            <w:rStyle w:val="Hiperhivatkozs"/>
            <w:webHidden/>
          </w:rPr>
        </w:r>
        <w:r>
          <w:rPr>
            <w:rStyle w:val="Hiperhivatkozs"/>
            <w:webHidden/>
          </w:rPr>
          <w:fldChar w:fldCharType="separate"/>
        </w:r>
        <w:r>
          <w:rPr>
            <w:rStyle w:val="Hiperhivatkozs"/>
            <w:webHidden/>
          </w:rPr>
          <w:t>vi</w:t>
        </w:r>
        <w:r>
          <w:rPr>
            <w:rStyle w:val="Hiperhivatkozs"/>
            <w:webHidden/>
          </w:rPr>
          <w:fldChar w:fldCharType="end"/>
        </w:r>
      </w:hyperlink>
    </w:p>
    <w:p w:rsidR="003E728B" w:rsidRDefault="003E728B" w:rsidP="003E728B">
      <w:pPr>
        <w:pStyle w:val="TJ1"/>
        <w:rPr>
          <w:rFonts w:ascii="Times New Roman" w:hAnsi="Times New Roman"/>
          <w:b w:val="0"/>
          <w:lang w:val="hu-HU" w:eastAsia="hu-HU"/>
        </w:rPr>
      </w:pPr>
      <w:hyperlink r:id="rId11" w:anchor="_Toc277689990" w:history="1">
        <w:r>
          <w:rPr>
            <w:rStyle w:val="Hiperhivatkozs"/>
          </w:rPr>
          <w:t>Acknowledgements</w:t>
        </w:r>
        <w:r>
          <w:rPr>
            <w:rStyle w:val="Hiperhivatkozs"/>
            <w:webHidden/>
          </w:rPr>
          <w:tab/>
        </w:r>
        <w:r>
          <w:rPr>
            <w:rStyle w:val="Hiperhivatkozs"/>
            <w:webHidden/>
          </w:rPr>
          <w:fldChar w:fldCharType="begin"/>
        </w:r>
        <w:r>
          <w:rPr>
            <w:rStyle w:val="Hiperhivatkozs"/>
            <w:webHidden/>
          </w:rPr>
          <w:instrText xml:space="preserve"> PAGEREF _Toc277689990 \h </w:instrText>
        </w:r>
        <w:r>
          <w:rPr>
            <w:rStyle w:val="Hiperhivatkozs"/>
            <w:webHidden/>
          </w:rPr>
        </w:r>
        <w:r>
          <w:rPr>
            <w:rStyle w:val="Hiperhivatkozs"/>
            <w:webHidden/>
          </w:rPr>
          <w:fldChar w:fldCharType="separate"/>
        </w:r>
        <w:r>
          <w:rPr>
            <w:rStyle w:val="Hiperhivatkozs"/>
            <w:webHidden/>
          </w:rPr>
          <w:t>vii</w:t>
        </w:r>
        <w:r>
          <w:rPr>
            <w:rStyle w:val="Hiperhivatkozs"/>
            <w:webHidden/>
          </w:rPr>
          <w:fldChar w:fldCharType="end"/>
        </w:r>
      </w:hyperlink>
    </w:p>
    <w:p w:rsidR="003E728B" w:rsidRDefault="003E728B" w:rsidP="003E728B">
      <w:pPr>
        <w:pStyle w:val="TJ1"/>
        <w:rPr>
          <w:rFonts w:ascii="Times New Roman" w:hAnsi="Times New Roman"/>
          <w:b w:val="0"/>
          <w:lang w:val="hu-HU" w:eastAsia="hu-HU"/>
        </w:rPr>
      </w:pPr>
      <w:hyperlink r:id="rId12" w:anchor="_Toc277689991" w:history="1">
        <w:r>
          <w:rPr>
            <w:rStyle w:val="Hiperhivatkozs"/>
          </w:rPr>
          <w:t>Abstract</w:t>
        </w:r>
        <w:r>
          <w:rPr>
            <w:rStyle w:val="Hiperhivatkozs"/>
            <w:webHidden/>
          </w:rPr>
          <w:tab/>
        </w:r>
        <w:r>
          <w:rPr>
            <w:rStyle w:val="Hiperhivatkozs"/>
            <w:webHidden/>
          </w:rPr>
          <w:tab/>
        </w:r>
        <w:r>
          <w:rPr>
            <w:rStyle w:val="Hiperhivatkozs"/>
            <w:webHidden/>
          </w:rPr>
          <w:fldChar w:fldCharType="begin"/>
        </w:r>
        <w:r>
          <w:rPr>
            <w:rStyle w:val="Hiperhivatkozs"/>
            <w:webHidden/>
          </w:rPr>
          <w:instrText xml:space="preserve"> PAGEREF _Toc277689991 \h </w:instrText>
        </w:r>
        <w:r>
          <w:rPr>
            <w:rStyle w:val="Hiperhivatkozs"/>
            <w:webHidden/>
          </w:rPr>
        </w:r>
        <w:r>
          <w:rPr>
            <w:rStyle w:val="Hiperhivatkozs"/>
            <w:webHidden/>
          </w:rPr>
          <w:fldChar w:fldCharType="separate"/>
        </w:r>
        <w:r>
          <w:rPr>
            <w:rStyle w:val="Hiperhivatkozs"/>
            <w:webHidden/>
          </w:rPr>
          <w:t>viii</w:t>
        </w:r>
        <w:r>
          <w:rPr>
            <w:rStyle w:val="Hiperhivatkozs"/>
            <w:webHidden/>
          </w:rPr>
          <w:fldChar w:fldCharType="end"/>
        </w:r>
      </w:hyperlink>
    </w:p>
    <w:p w:rsidR="003E728B" w:rsidRDefault="003E728B" w:rsidP="003E728B">
      <w:pPr>
        <w:pStyle w:val="TJ1"/>
        <w:rPr>
          <w:rFonts w:ascii="Times New Roman" w:hAnsi="Times New Roman"/>
          <w:b w:val="0"/>
          <w:lang w:val="hu-HU" w:eastAsia="hu-HU"/>
        </w:rPr>
      </w:pPr>
      <w:hyperlink r:id="rId13" w:anchor="_Toc277689992" w:history="1">
        <w:r>
          <w:rPr>
            <w:rStyle w:val="Hiperhivatkozs"/>
          </w:rPr>
          <w:t>Chapter 1  Introduction</w:t>
        </w:r>
        <w:r>
          <w:rPr>
            <w:rStyle w:val="Hiperhivatkozs"/>
            <w:webHidden/>
          </w:rPr>
          <w:tab/>
        </w:r>
        <w:r>
          <w:rPr>
            <w:rStyle w:val="Hiperhivatkozs"/>
            <w:webHidden/>
          </w:rPr>
          <w:fldChar w:fldCharType="begin"/>
        </w:r>
        <w:r>
          <w:rPr>
            <w:rStyle w:val="Hiperhivatkozs"/>
            <w:webHidden/>
          </w:rPr>
          <w:instrText xml:space="preserve"> PAGEREF _Toc277689992 \h </w:instrText>
        </w:r>
        <w:r>
          <w:rPr>
            <w:rStyle w:val="Hiperhivatkozs"/>
            <w:webHidden/>
          </w:rPr>
        </w:r>
        <w:r>
          <w:rPr>
            <w:rStyle w:val="Hiperhivatkozs"/>
            <w:webHidden/>
          </w:rPr>
          <w:fldChar w:fldCharType="separate"/>
        </w:r>
        <w:r>
          <w:rPr>
            <w:rStyle w:val="Hiperhivatkozs"/>
            <w:webHidden/>
          </w:rPr>
          <w:t>1</w:t>
        </w:r>
        <w:r>
          <w:rPr>
            <w:rStyle w:val="Hiperhivatkozs"/>
            <w:webHidden/>
          </w:rPr>
          <w:fldChar w:fldCharType="end"/>
        </w:r>
      </w:hyperlink>
    </w:p>
    <w:p w:rsidR="003E728B" w:rsidRDefault="003E728B" w:rsidP="003E728B">
      <w:pPr>
        <w:pStyle w:val="TJ2"/>
        <w:rPr>
          <w:rFonts w:ascii="Times New Roman" w:hAnsi="Times New Roman"/>
          <w:lang w:val="hu-HU" w:eastAsia="hu-HU"/>
        </w:rPr>
      </w:pPr>
      <w:hyperlink r:id="rId14" w:anchor="_Toc277689993" w:history="1">
        <w:r>
          <w:rPr>
            <w:rStyle w:val="Hiperhivatkozs"/>
          </w:rPr>
          <w:t>1.2</w:t>
        </w:r>
        <w:r>
          <w:rPr>
            <w:rStyle w:val="Hiperhivatkozs"/>
            <w:lang w:val="hu-HU" w:eastAsia="hu-HU"/>
          </w:rPr>
          <w:tab/>
        </w:r>
        <w:r>
          <w:rPr>
            <w:rStyle w:val="Hiperhivatkozs"/>
          </w:rPr>
          <w:t>Contextual Background:  Gay Social Visibility in Hungary</w:t>
        </w:r>
        <w:r>
          <w:rPr>
            <w:rStyle w:val="Hiperhivatkozs"/>
            <w:webHidden/>
          </w:rPr>
          <w:tab/>
        </w:r>
        <w:r>
          <w:rPr>
            <w:rStyle w:val="Hiperhivatkozs"/>
            <w:webHidden/>
          </w:rPr>
          <w:fldChar w:fldCharType="begin"/>
        </w:r>
        <w:r>
          <w:rPr>
            <w:rStyle w:val="Hiperhivatkozs"/>
            <w:webHidden/>
          </w:rPr>
          <w:instrText xml:space="preserve"> PAGEREF _Toc277689993 \h </w:instrText>
        </w:r>
        <w:r>
          <w:rPr>
            <w:rStyle w:val="Hiperhivatkozs"/>
            <w:webHidden/>
          </w:rPr>
        </w:r>
        <w:r>
          <w:rPr>
            <w:rStyle w:val="Hiperhivatkozs"/>
            <w:webHidden/>
          </w:rPr>
          <w:fldChar w:fldCharType="separate"/>
        </w:r>
        <w:r>
          <w:rPr>
            <w:rStyle w:val="Hiperhivatkozs"/>
            <w:webHidden/>
          </w:rPr>
          <w:t>1</w:t>
        </w:r>
        <w:r>
          <w:rPr>
            <w:rStyle w:val="Hiperhivatkozs"/>
            <w:webHidden/>
          </w:rPr>
          <w:fldChar w:fldCharType="end"/>
        </w:r>
      </w:hyperlink>
    </w:p>
    <w:p w:rsidR="003E728B" w:rsidRDefault="003E728B" w:rsidP="003E728B">
      <w:pPr>
        <w:pStyle w:val="TJ3"/>
        <w:rPr>
          <w:rFonts w:ascii="Times New Roman" w:hAnsi="Times New Roman"/>
          <w:lang w:val="hu-HU" w:eastAsia="hu-HU"/>
        </w:rPr>
      </w:pPr>
      <w:hyperlink r:id="rId15" w:anchor="_Toc277689994" w:history="1">
        <w:r>
          <w:rPr>
            <w:rStyle w:val="Hiperhivatkozs"/>
          </w:rPr>
          <w:t>Political visibility of Gays in Hungary</w:t>
        </w:r>
        <w:r>
          <w:rPr>
            <w:rStyle w:val="Hiperhivatkozs"/>
            <w:webHidden/>
          </w:rPr>
          <w:tab/>
        </w:r>
        <w:r>
          <w:rPr>
            <w:rStyle w:val="Hiperhivatkozs"/>
            <w:webHidden/>
          </w:rPr>
          <w:fldChar w:fldCharType="begin"/>
        </w:r>
        <w:r>
          <w:rPr>
            <w:rStyle w:val="Hiperhivatkozs"/>
            <w:webHidden/>
          </w:rPr>
          <w:instrText xml:space="preserve"> PAGEREF _Toc277689994 \h </w:instrText>
        </w:r>
        <w:r>
          <w:rPr>
            <w:rStyle w:val="Hiperhivatkozs"/>
            <w:webHidden/>
          </w:rPr>
        </w:r>
        <w:r>
          <w:rPr>
            <w:rStyle w:val="Hiperhivatkozs"/>
            <w:webHidden/>
          </w:rPr>
          <w:fldChar w:fldCharType="separate"/>
        </w:r>
        <w:r>
          <w:rPr>
            <w:rStyle w:val="Hiperhivatkozs"/>
            <w:webHidden/>
          </w:rPr>
          <w:t>2</w:t>
        </w:r>
        <w:r>
          <w:rPr>
            <w:rStyle w:val="Hiperhivatkozs"/>
            <w:webHidden/>
          </w:rPr>
          <w:fldChar w:fldCharType="end"/>
        </w:r>
      </w:hyperlink>
    </w:p>
    <w:p w:rsidR="003E728B" w:rsidRDefault="003E728B" w:rsidP="003E728B">
      <w:pPr>
        <w:pStyle w:val="TJ3"/>
        <w:rPr>
          <w:rFonts w:ascii="Times New Roman" w:hAnsi="Times New Roman"/>
          <w:lang w:val="hu-HU" w:eastAsia="hu-HU"/>
        </w:rPr>
      </w:pPr>
      <w:hyperlink r:id="rId16" w:anchor="_Toc277689995" w:history="1">
        <w:r>
          <w:rPr>
            <w:rStyle w:val="Hiperhivatkozs"/>
          </w:rPr>
          <w:t>Media Visibility of Gays in Hungary</w:t>
        </w:r>
        <w:r>
          <w:rPr>
            <w:rStyle w:val="Hiperhivatkozs"/>
            <w:webHidden/>
          </w:rPr>
          <w:tab/>
        </w:r>
        <w:r>
          <w:rPr>
            <w:rStyle w:val="Hiperhivatkozs"/>
            <w:webHidden/>
          </w:rPr>
          <w:fldChar w:fldCharType="begin"/>
        </w:r>
        <w:r>
          <w:rPr>
            <w:rStyle w:val="Hiperhivatkozs"/>
            <w:webHidden/>
          </w:rPr>
          <w:instrText xml:space="preserve"> PAGEREF _Toc277689995 \h </w:instrText>
        </w:r>
        <w:r>
          <w:rPr>
            <w:rStyle w:val="Hiperhivatkozs"/>
            <w:webHidden/>
          </w:rPr>
        </w:r>
        <w:r>
          <w:rPr>
            <w:rStyle w:val="Hiperhivatkozs"/>
            <w:webHidden/>
          </w:rPr>
          <w:fldChar w:fldCharType="separate"/>
        </w:r>
        <w:r>
          <w:rPr>
            <w:rStyle w:val="Hiperhivatkozs"/>
            <w:webHidden/>
          </w:rPr>
          <w:t>4</w:t>
        </w:r>
        <w:r>
          <w:rPr>
            <w:rStyle w:val="Hiperhivatkozs"/>
            <w:webHidden/>
          </w:rPr>
          <w:fldChar w:fldCharType="end"/>
        </w:r>
      </w:hyperlink>
    </w:p>
    <w:p w:rsidR="003E728B" w:rsidRDefault="003E728B" w:rsidP="003E728B">
      <w:pPr>
        <w:pStyle w:val="TJ3"/>
        <w:rPr>
          <w:rFonts w:ascii="Times New Roman" w:hAnsi="Times New Roman"/>
          <w:lang w:val="hu-HU" w:eastAsia="hu-HU"/>
        </w:rPr>
      </w:pPr>
      <w:hyperlink r:id="rId17" w:anchor="_Toc277689996" w:history="1">
        <w:r>
          <w:rPr>
            <w:rStyle w:val="Hiperhivatkozs"/>
          </w:rPr>
          <w:t>Legal Visibility of Hungarian Gays</w:t>
        </w:r>
        <w:r>
          <w:rPr>
            <w:rStyle w:val="Hiperhivatkozs"/>
            <w:webHidden/>
          </w:rPr>
          <w:tab/>
        </w:r>
        <w:r>
          <w:rPr>
            <w:rStyle w:val="Hiperhivatkozs"/>
            <w:webHidden/>
          </w:rPr>
          <w:fldChar w:fldCharType="begin"/>
        </w:r>
        <w:r>
          <w:rPr>
            <w:rStyle w:val="Hiperhivatkozs"/>
            <w:webHidden/>
          </w:rPr>
          <w:instrText xml:space="preserve"> PAGEREF _Toc277689996 \h </w:instrText>
        </w:r>
        <w:r>
          <w:rPr>
            <w:rStyle w:val="Hiperhivatkozs"/>
            <w:webHidden/>
          </w:rPr>
        </w:r>
        <w:r>
          <w:rPr>
            <w:rStyle w:val="Hiperhivatkozs"/>
            <w:webHidden/>
          </w:rPr>
          <w:fldChar w:fldCharType="separate"/>
        </w:r>
        <w:r>
          <w:rPr>
            <w:rStyle w:val="Hiperhivatkozs"/>
            <w:webHidden/>
          </w:rPr>
          <w:t>4</w:t>
        </w:r>
        <w:r>
          <w:rPr>
            <w:rStyle w:val="Hiperhivatkozs"/>
            <w:webHidden/>
          </w:rPr>
          <w:fldChar w:fldCharType="end"/>
        </w:r>
      </w:hyperlink>
    </w:p>
    <w:p w:rsidR="003E728B" w:rsidRDefault="003E728B" w:rsidP="003E728B">
      <w:pPr>
        <w:pStyle w:val="TJ2"/>
        <w:rPr>
          <w:rFonts w:ascii="Times New Roman" w:hAnsi="Times New Roman"/>
          <w:lang w:val="hu-HU" w:eastAsia="hu-HU"/>
        </w:rPr>
      </w:pPr>
      <w:hyperlink r:id="rId18" w:anchor="_Toc277689997" w:history="1">
        <w:r>
          <w:rPr>
            <w:rStyle w:val="Hiperhivatkozs"/>
          </w:rPr>
          <w:t>1.3</w:t>
        </w:r>
        <w:r>
          <w:rPr>
            <w:rStyle w:val="Hiperhivatkozs"/>
            <w:lang w:val="hu-HU" w:eastAsia="hu-HU"/>
          </w:rPr>
          <w:tab/>
        </w:r>
        <w:r>
          <w:rPr>
            <w:rStyle w:val="Hiperhivatkozs"/>
          </w:rPr>
          <w:t>Theoretical framework</w:t>
        </w:r>
        <w:r>
          <w:rPr>
            <w:rStyle w:val="Hiperhivatkozs"/>
            <w:webHidden/>
          </w:rPr>
          <w:tab/>
        </w:r>
        <w:r>
          <w:rPr>
            <w:rStyle w:val="Hiperhivatkozs"/>
            <w:webHidden/>
          </w:rPr>
          <w:fldChar w:fldCharType="begin"/>
        </w:r>
        <w:r>
          <w:rPr>
            <w:rStyle w:val="Hiperhivatkozs"/>
            <w:webHidden/>
          </w:rPr>
          <w:instrText xml:space="preserve"> PAGEREF _Toc277689997 \h </w:instrText>
        </w:r>
        <w:r>
          <w:rPr>
            <w:rStyle w:val="Hiperhivatkozs"/>
            <w:webHidden/>
          </w:rPr>
        </w:r>
        <w:r>
          <w:rPr>
            <w:rStyle w:val="Hiperhivatkozs"/>
            <w:webHidden/>
          </w:rPr>
          <w:fldChar w:fldCharType="separate"/>
        </w:r>
        <w:r>
          <w:rPr>
            <w:rStyle w:val="Hiperhivatkozs"/>
            <w:webHidden/>
          </w:rPr>
          <w:t>5</w:t>
        </w:r>
        <w:r>
          <w:rPr>
            <w:rStyle w:val="Hiperhivatkozs"/>
            <w:webHidden/>
          </w:rPr>
          <w:fldChar w:fldCharType="end"/>
        </w:r>
      </w:hyperlink>
    </w:p>
    <w:p w:rsidR="003E728B" w:rsidRDefault="003E728B" w:rsidP="003E728B">
      <w:pPr>
        <w:pStyle w:val="TJ3"/>
        <w:rPr>
          <w:rFonts w:ascii="Times New Roman" w:hAnsi="Times New Roman"/>
          <w:lang w:val="hu-HU" w:eastAsia="hu-HU"/>
        </w:rPr>
      </w:pPr>
      <w:hyperlink r:id="rId19" w:anchor="_Toc277689998" w:history="1">
        <w:r>
          <w:rPr>
            <w:rStyle w:val="Hiperhivatkozs"/>
          </w:rPr>
          <w:t>Theories on Social Visibility</w:t>
        </w:r>
        <w:r>
          <w:rPr>
            <w:rStyle w:val="Hiperhivatkozs"/>
            <w:webHidden/>
          </w:rPr>
          <w:tab/>
        </w:r>
        <w:r>
          <w:rPr>
            <w:rStyle w:val="Hiperhivatkozs"/>
            <w:webHidden/>
          </w:rPr>
          <w:fldChar w:fldCharType="begin"/>
        </w:r>
        <w:r>
          <w:rPr>
            <w:rStyle w:val="Hiperhivatkozs"/>
            <w:webHidden/>
          </w:rPr>
          <w:instrText xml:space="preserve"> PAGEREF _Toc277689998 \h </w:instrText>
        </w:r>
        <w:r>
          <w:rPr>
            <w:rStyle w:val="Hiperhivatkozs"/>
            <w:webHidden/>
          </w:rPr>
        </w:r>
        <w:r>
          <w:rPr>
            <w:rStyle w:val="Hiperhivatkozs"/>
            <w:webHidden/>
          </w:rPr>
          <w:fldChar w:fldCharType="separate"/>
        </w:r>
        <w:r>
          <w:rPr>
            <w:rStyle w:val="Hiperhivatkozs"/>
            <w:webHidden/>
          </w:rPr>
          <w:t>5</w:t>
        </w:r>
        <w:r>
          <w:rPr>
            <w:rStyle w:val="Hiperhivatkozs"/>
            <w:webHidden/>
          </w:rPr>
          <w:fldChar w:fldCharType="end"/>
        </w:r>
      </w:hyperlink>
    </w:p>
    <w:p w:rsidR="003E728B" w:rsidRDefault="003E728B" w:rsidP="003E728B">
      <w:pPr>
        <w:pStyle w:val="TJ3"/>
        <w:rPr>
          <w:rFonts w:ascii="Times New Roman" w:hAnsi="Times New Roman"/>
          <w:lang w:val="hu-HU" w:eastAsia="hu-HU"/>
        </w:rPr>
      </w:pPr>
      <w:hyperlink r:id="rId20" w:anchor="_Toc277689999" w:history="1">
        <w:r>
          <w:rPr>
            <w:rStyle w:val="Hiperhivatkozs"/>
          </w:rPr>
          <w:t>Theories of Representation</w:t>
        </w:r>
        <w:r>
          <w:rPr>
            <w:rStyle w:val="Hiperhivatkozs"/>
            <w:webHidden/>
          </w:rPr>
          <w:tab/>
        </w:r>
        <w:r>
          <w:rPr>
            <w:rStyle w:val="Hiperhivatkozs"/>
            <w:webHidden/>
          </w:rPr>
          <w:fldChar w:fldCharType="begin"/>
        </w:r>
        <w:r>
          <w:rPr>
            <w:rStyle w:val="Hiperhivatkozs"/>
            <w:webHidden/>
          </w:rPr>
          <w:instrText xml:space="preserve"> PAGEREF _Toc277689999 \h </w:instrText>
        </w:r>
        <w:r>
          <w:rPr>
            <w:rStyle w:val="Hiperhivatkozs"/>
            <w:webHidden/>
          </w:rPr>
        </w:r>
        <w:r>
          <w:rPr>
            <w:rStyle w:val="Hiperhivatkozs"/>
            <w:webHidden/>
          </w:rPr>
          <w:fldChar w:fldCharType="separate"/>
        </w:r>
        <w:r>
          <w:rPr>
            <w:rStyle w:val="Hiperhivatkozs"/>
            <w:webHidden/>
          </w:rPr>
          <w:t>7</w:t>
        </w:r>
        <w:r>
          <w:rPr>
            <w:rStyle w:val="Hiperhivatkozs"/>
            <w:webHidden/>
          </w:rPr>
          <w:fldChar w:fldCharType="end"/>
        </w:r>
      </w:hyperlink>
    </w:p>
    <w:p w:rsidR="003E728B" w:rsidRDefault="003E728B" w:rsidP="003E728B">
      <w:pPr>
        <w:pStyle w:val="TJ3"/>
        <w:rPr>
          <w:rFonts w:ascii="Times New Roman" w:hAnsi="Times New Roman"/>
          <w:lang w:val="hu-HU" w:eastAsia="hu-HU"/>
        </w:rPr>
      </w:pPr>
      <w:hyperlink r:id="rId21" w:anchor="_Toc277690000" w:history="1">
        <w:r>
          <w:rPr>
            <w:rStyle w:val="Hiperhivatkozs"/>
          </w:rPr>
          <w:t>Theories on Heteronormativity and Sexual Identity</w:t>
        </w:r>
        <w:r>
          <w:rPr>
            <w:rStyle w:val="Hiperhivatkozs"/>
            <w:webHidden/>
          </w:rPr>
          <w:tab/>
        </w:r>
        <w:r>
          <w:rPr>
            <w:rStyle w:val="Hiperhivatkozs"/>
            <w:webHidden/>
          </w:rPr>
          <w:fldChar w:fldCharType="begin"/>
        </w:r>
        <w:r>
          <w:rPr>
            <w:rStyle w:val="Hiperhivatkozs"/>
            <w:webHidden/>
          </w:rPr>
          <w:instrText xml:space="preserve"> PAGEREF _Toc277690000 \h </w:instrText>
        </w:r>
        <w:r>
          <w:rPr>
            <w:rStyle w:val="Hiperhivatkozs"/>
            <w:webHidden/>
          </w:rPr>
        </w:r>
        <w:r>
          <w:rPr>
            <w:rStyle w:val="Hiperhivatkozs"/>
            <w:webHidden/>
          </w:rPr>
          <w:fldChar w:fldCharType="separate"/>
        </w:r>
        <w:r>
          <w:rPr>
            <w:rStyle w:val="Hiperhivatkozs"/>
            <w:webHidden/>
          </w:rPr>
          <w:t>9</w:t>
        </w:r>
        <w:r>
          <w:rPr>
            <w:rStyle w:val="Hiperhivatkozs"/>
            <w:webHidden/>
          </w:rPr>
          <w:fldChar w:fldCharType="end"/>
        </w:r>
      </w:hyperlink>
    </w:p>
    <w:p w:rsidR="003E728B" w:rsidRDefault="003E728B" w:rsidP="003E728B">
      <w:pPr>
        <w:pStyle w:val="TJ3"/>
        <w:rPr>
          <w:rFonts w:ascii="Times New Roman" w:hAnsi="Times New Roman"/>
          <w:lang w:val="hu-HU" w:eastAsia="hu-HU"/>
        </w:rPr>
      </w:pPr>
      <w:hyperlink r:id="rId22" w:anchor="_Toc277690001" w:history="1">
        <w:r>
          <w:rPr>
            <w:rStyle w:val="Hiperhivatkozs"/>
          </w:rPr>
          <w:t>The current state of the research on heteronormativity in Hungary</w:t>
        </w:r>
        <w:r>
          <w:rPr>
            <w:rStyle w:val="Hiperhivatkozs"/>
            <w:webHidden/>
          </w:rPr>
          <w:tab/>
        </w:r>
        <w:r>
          <w:rPr>
            <w:rStyle w:val="Hiperhivatkozs"/>
            <w:webHidden/>
          </w:rPr>
          <w:fldChar w:fldCharType="begin"/>
        </w:r>
        <w:r>
          <w:rPr>
            <w:rStyle w:val="Hiperhivatkozs"/>
            <w:webHidden/>
          </w:rPr>
          <w:instrText xml:space="preserve"> PAGEREF _Toc277690001 \h </w:instrText>
        </w:r>
        <w:r>
          <w:rPr>
            <w:rStyle w:val="Hiperhivatkozs"/>
            <w:webHidden/>
          </w:rPr>
        </w:r>
        <w:r>
          <w:rPr>
            <w:rStyle w:val="Hiperhivatkozs"/>
            <w:webHidden/>
          </w:rPr>
          <w:fldChar w:fldCharType="separate"/>
        </w:r>
        <w:r>
          <w:rPr>
            <w:rStyle w:val="Hiperhivatkozs"/>
            <w:webHidden/>
          </w:rPr>
          <w:t>10</w:t>
        </w:r>
        <w:r>
          <w:rPr>
            <w:rStyle w:val="Hiperhivatkozs"/>
            <w:webHidden/>
          </w:rPr>
          <w:fldChar w:fldCharType="end"/>
        </w:r>
      </w:hyperlink>
    </w:p>
    <w:p w:rsidR="003E728B" w:rsidRDefault="003E728B" w:rsidP="003E728B">
      <w:pPr>
        <w:pStyle w:val="TJ2"/>
        <w:rPr>
          <w:rFonts w:ascii="Times New Roman" w:hAnsi="Times New Roman"/>
          <w:lang w:val="hu-HU" w:eastAsia="hu-HU"/>
        </w:rPr>
      </w:pPr>
      <w:hyperlink r:id="rId23" w:anchor="_Toc277690002" w:history="1">
        <w:r>
          <w:rPr>
            <w:rStyle w:val="Hiperhivatkozs"/>
          </w:rPr>
          <w:t>1.4</w:t>
        </w:r>
        <w:r>
          <w:rPr>
            <w:rStyle w:val="Hiperhivatkozs"/>
            <w:lang w:val="hu-HU" w:eastAsia="hu-HU"/>
          </w:rPr>
          <w:tab/>
        </w:r>
        <w:r>
          <w:rPr>
            <w:rStyle w:val="Hiperhivatkozs"/>
          </w:rPr>
          <w:t>Research Questions and Methodology</w:t>
        </w:r>
        <w:r>
          <w:rPr>
            <w:rStyle w:val="Hiperhivatkozs"/>
            <w:webHidden/>
          </w:rPr>
          <w:tab/>
        </w:r>
        <w:r>
          <w:rPr>
            <w:rStyle w:val="Hiperhivatkozs"/>
            <w:webHidden/>
          </w:rPr>
          <w:fldChar w:fldCharType="begin"/>
        </w:r>
        <w:r>
          <w:rPr>
            <w:rStyle w:val="Hiperhivatkozs"/>
            <w:webHidden/>
          </w:rPr>
          <w:instrText xml:space="preserve"> PAGEREF _Toc277690002 \h </w:instrText>
        </w:r>
        <w:r>
          <w:rPr>
            <w:rStyle w:val="Hiperhivatkozs"/>
            <w:webHidden/>
          </w:rPr>
        </w:r>
        <w:r>
          <w:rPr>
            <w:rStyle w:val="Hiperhivatkozs"/>
            <w:webHidden/>
          </w:rPr>
          <w:fldChar w:fldCharType="separate"/>
        </w:r>
        <w:r>
          <w:rPr>
            <w:rStyle w:val="Hiperhivatkozs"/>
            <w:webHidden/>
          </w:rPr>
          <w:t>11</w:t>
        </w:r>
        <w:r>
          <w:rPr>
            <w:rStyle w:val="Hiperhivatkozs"/>
            <w:webHidden/>
          </w:rPr>
          <w:fldChar w:fldCharType="end"/>
        </w:r>
      </w:hyperlink>
    </w:p>
    <w:p w:rsidR="003E728B" w:rsidRDefault="003E728B" w:rsidP="003E728B">
      <w:pPr>
        <w:pStyle w:val="TJ1"/>
        <w:rPr>
          <w:rFonts w:ascii="Times New Roman" w:hAnsi="Times New Roman"/>
          <w:b w:val="0"/>
          <w:lang w:val="hu-HU" w:eastAsia="hu-HU"/>
        </w:rPr>
      </w:pPr>
      <w:hyperlink r:id="rId24" w:anchor="_Toc277690003" w:history="1">
        <w:r>
          <w:rPr>
            <w:rStyle w:val="Hiperhivatkozs"/>
          </w:rPr>
          <w:t>Chapter 2</w:t>
        </w:r>
        <w:r>
          <w:rPr>
            <w:rStyle w:val="Hiperhivatkozs"/>
            <w:b w:val="0"/>
            <w:lang w:val="hu-HU" w:eastAsia="hu-HU"/>
          </w:rPr>
          <w:tab/>
        </w:r>
        <w:r>
          <w:rPr>
            <w:rStyle w:val="Hiperhivatkozs"/>
          </w:rPr>
          <w:t>Media Visibility of Gays</w:t>
        </w:r>
        <w:r>
          <w:rPr>
            <w:rStyle w:val="Hiperhivatkozs"/>
            <w:webHidden/>
          </w:rPr>
          <w:tab/>
        </w:r>
        <w:r>
          <w:rPr>
            <w:rStyle w:val="Hiperhivatkozs"/>
            <w:webHidden/>
          </w:rPr>
          <w:fldChar w:fldCharType="begin"/>
        </w:r>
        <w:r>
          <w:rPr>
            <w:rStyle w:val="Hiperhivatkozs"/>
            <w:webHidden/>
          </w:rPr>
          <w:instrText xml:space="preserve"> PAGEREF _Toc277690003 \h </w:instrText>
        </w:r>
        <w:r>
          <w:rPr>
            <w:rStyle w:val="Hiperhivatkozs"/>
            <w:webHidden/>
          </w:rPr>
        </w:r>
        <w:r>
          <w:rPr>
            <w:rStyle w:val="Hiperhivatkozs"/>
            <w:webHidden/>
          </w:rPr>
          <w:fldChar w:fldCharType="separate"/>
        </w:r>
        <w:r>
          <w:rPr>
            <w:rStyle w:val="Hiperhivatkozs"/>
            <w:webHidden/>
          </w:rPr>
          <w:t>14</w:t>
        </w:r>
        <w:r>
          <w:rPr>
            <w:rStyle w:val="Hiperhivatkozs"/>
            <w:webHidden/>
          </w:rPr>
          <w:fldChar w:fldCharType="end"/>
        </w:r>
      </w:hyperlink>
    </w:p>
    <w:p w:rsidR="003E728B" w:rsidRDefault="003E728B" w:rsidP="003E728B">
      <w:pPr>
        <w:pStyle w:val="TJ2"/>
        <w:rPr>
          <w:rFonts w:ascii="Times New Roman" w:hAnsi="Times New Roman"/>
          <w:lang w:val="hu-HU" w:eastAsia="hu-HU"/>
        </w:rPr>
      </w:pPr>
      <w:hyperlink r:id="rId25" w:anchor="_Toc277690004" w:history="1">
        <w:r>
          <w:rPr>
            <w:rStyle w:val="Hiperhivatkozs"/>
          </w:rPr>
          <w:t>2.1</w:t>
        </w:r>
        <w:r>
          <w:rPr>
            <w:rStyle w:val="Hiperhivatkozs"/>
            <w:lang w:val="hu-HU" w:eastAsia="hu-HU"/>
          </w:rPr>
          <w:tab/>
        </w:r>
        <w:r>
          <w:rPr>
            <w:rStyle w:val="Hiperhivatkozs"/>
          </w:rPr>
          <w:t>The issue of politics:  Analyzing society, judging gays</w:t>
        </w:r>
        <w:r>
          <w:rPr>
            <w:rStyle w:val="Hiperhivatkozs"/>
            <w:webHidden/>
          </w:rPr>
          <w:tab/>
        </w:r>
        <w:r>
          <w:rPr>
            <w:rStyle w:val="Hiperhivatkozs"/>
            <w:webHidden/>
          </w:rPr>
          <w:fldChar w:fldCharType="begin"/>
        </w:r>
        <w:r>
          <w:rPr>
            <w:rStyle w:val="Hiperhivatkozs"/>
            <w:webHidden/>
          </w:rPr>
          <w:instrText xml:space="preserve"> PAGEREF _Toc277690004 \h </w:instrText>
        </w:r>
        <w:r>
          <w:rPr>
            <w:rStyle w:val="Hiperhivatkozs"/>
            <w:webHidden/>
          </w:rPr>
        </w:r>
        <w:r>
          <w:rPr>
            <w:rStyle w:val="Hiperhivatkozs"/>
            <w:webHidden/>
          </w:rPr>
          <w:fldChar w:fldCharType="separate"/>
        </w:r>
        <w:r>
          <w:rPr>
            <w:rStyle w:val="Hiperhivatkozs"/>
            <w:webHidden/>
          </w:rPr>
          <w:t>14</w:t>
        </w:r>
        <w:r>
          <w:rPr>
            <w:rStyle w:val="Hiperhivatkozs"/>
            <w:webHidden/>
          </w:rPr>
          <w:fldChar w:fldCharType="end"/>
        </w:r>
      </w:hyperlink>
    </w:p>
    <w:p w:rsidR="003E728B" w:rsidRDefault="003E728B" w:rsidP="003E728B">
      <w:pPr>
        <w:pStyle w:val="TJ3"/>
        <w:rPr>
          <w:rFonts w:ascii="Times New Roman" w:hAnsi="Times New Roman"/>
          <w:lang w:val="hu-HU" w:eastAsia="hu-HU"/>
        </w:rPr>
      </w:pPr>
      <w:hyperlink r:id="rId26" w:anchor="_Toc277690005" w:history="1">
        <w:r>
          <w:rPr>
            <w:rStyle w:val="Hiperhivatkozs"/>
          </w:rPr>
          <w:t>Gays in Hungarian Domestic Politics</w:t>
        </w:r>
        <w:r>
          <w:rPr>
            <w:rStyle w:val="Hiperhivatkozs"/>
            <w:webHidden/>
          </w:rPr>
          <w:tab/>
        </w:r>
        <w:r>
          <w:rPr>
            <w:rStyle w:val="Hiperhivatkozs"/>
            <w:webHidden/>
          </w:rPr>
          <w:fldChar w:fldCharType="begin"/>
        </w:r>
        <w:r>
          <w:rPr>
            <w:rStyle w:val="Hiperhivatkozs"/>
            <w:webHidden/>
          </w:rPr>
          <w:instrText xml:space="preserve"> PAGEREF _Toc277690005 \h </w:instrText>
        </w:r>
        <w:r>
          <w:rPr>
            <w:rStyle w:val="Hiperhivatkozs"/>
            <w:webHidden/>
          </w:rPr>
        </w:r>
        <w:r>
          <w:rPr>
            <w:rStyle w:val="Hiperhivatkozs"/>
            <w:webHidden/>
          </w:rPr>
          <w:fldChar w:fldCharType="separate"/>
        </w:r>
        <w:r>
          <w:rPr>
            <w:rStyle w:val="Hiperhivatkozs"/>
            <w:webHidden/>
          </w:rPr>
          <w:t>15</w:t>
        </w:r>
        <w:r>
          <w:rPr>
            <w:rStyle w:val="Hiperhivatkozs"/>
            <w:webHidden/>
          </w:rPr>
          <w:fldChar w:fldCharType="end"/>
        </w:r>
      </w:hyperlink>
    </w:p>
    <w:p w:rsidR="003E728B" w:rsidRDefault="003E728B" w:rsidP="003E728B">
      <w:pPr>
        <w:pStyle w:val="TJ3"/>
        <w:rPr>
          <w:rFonts w:ascii="Times New Roman" w:hAnsi="Times New Roman"/>
          <w:lang w:val="hu-HU" w:eastAsia="hu-HU"/>
        </w:rPr>
      </w:pPr>
      <w:hyperlink r:id="rId27" w:anchor="_Toc277690006" w:history="1">
        <w:r>
          <w:rPr>
            <w:rStyle w:val="Hiperhivatkozs"/>
          </w:rPr>
          <w:t>Gays in International Politics</w:t>
        </w:r>
        <w:r>
          <w:rPr>
            <w:rStyle w:val="Hiperhivatkozs"/>
            <w:webHidden/>
          </w:rPr>
          <w:tab/>
        </w:r>
        <w:r>
          <w:rPr>
            <w:rStyle w:val="Hiperhivatkozs"/>
            <w:webHidden/>
          </w:rPr>
          <w:fldChar w:fldCharType="begin"/>
        </w:r>
        <w:r>
          <w:rPr>
            <w:rStyle w:val="Hiperhivatkozs"/>
            <w:webHidden/>
          </w:rPr>
          <w:instrText xml:space="preserve"> PAGEREF _Toc277690006 \h </w:instrText>
        </w:r>
        <w:r>
          <w:rPr>
            <w:rStyle w:val="Hiperhivatkozs"/>
            <w:webHidden/>
          </w:rPr>
        </w:r>
        <w:r>
          <w:rPr>
            <w:rStyle w:val="Hiperhivatkozs"/>
            <w:webHidden/>
          </w:rPr>
          <w:fldChar w:fldCharType="separate"/>
        </w:r>
        <w:r>
          <w:rPr>
            <w:rStyle w:val="Hiperhivatkozs"/>
            <w:webHidden/>
          </w:rPr>
          <w:t>17</w:t>
        </w:r>
        <w:r>
          <w:rPr>
            <w:rStyle w:val="Hiperhivatkozs"/>
            <w:webHidden/>
          </w:rPr>
          <w:fldChar w:fldCharType="end"/>
        </w:r>
      </w:hyperlink>
    </w:p>
    <w:p w:rsidR="003E728B" w:rsidRDefault="003E728B" w:rsidP="003E728B">
      <w:pPr>
        <w:pStyle w:val="TJ2"/>
        <w:rPr>
          <w:rFonts w:ascii="Times New Roman" w:hAnsi="Times New Roman"/>
          <w:lang w:val="hu-HU" w:eastAsia="hu-HU"/>
        </w:rPr>
      </w:pPr>
      <w:hyperlink r:id="rId28" w:anchor="_Toc277690007" w:history="1">
        <w:r>
          <w:rPr>
            <w:rStyle w:val="Hiperhivatkozs"/>
            <w:i/>
          </w:rPr>
          <w:t xml:space="preserve">2.4. </w:t>
        </w:r>
        <w:r>
          <w:rPr>
            <w:rStyle w:val="Hiperhivatkozs"/>
          </w:rPr>
          <w:t>Conclusion</w:t>
        </w:r>
        <w:r>
          <w:rPr>
            <w:rStyle w:val="Hiperhivatkozs"/>
            <w:webHidden/>
          </w:rPr>
          <w:tab/>
        </w:r>
        <w:r>
          <w:rPr>
            <w:rStyle w:val="Hiperhivatkozs"/>
            <w:webHidden/>
          </w:rPr>
          <w:fldChar w:fldCharType="begin"/>
        </w:r>
        <w:r>
          <w:rPr>
            <w:rStyle w:val="Hiperhivatkozs"/>
            <w:webHidden/>
          </w:rPr>
          <w:instrText xml:space="preserve"> PAGEREF _Toc277690007 \h </w:instrText>
        </w:r>
        <w:r>
          <w:rPr>
            <w:rStyle w:val="Hiperhivatkozs"/>
            <w:webHidden/>
          </w:rPr>
        </w:r>
        <w:r>
          <w:rPr>
            <w:rStyle w:val="Hiperhivatkozs"/>
            <w:webHidden/>
          </w:rPr>
          <w:fldChar w:fldCharType="separate"/>
        </w:r>
        <w:r>
          <w:rPr>
            <w:rStyle w:val="Hiperhivatkozs"/>
            <w:webHidden/>
          </w:rPr>
          <w:t>22</w:t>
        </w:r>
        <w:r>
          <w:rPr>
            <w:rStyle w:val="Hiperhivatkozs"/>
            <w:webHidden/>
          </w:rPr>
          <w:fldChar w:fldCharType="end"/>
        </w:r>
      </w:hyperlink>
    </w:p>
    <w:p w:rsidR="003E728B" w:rsidRDefault="003E728B" w:rsidP="003E728B">
      <w:pPr>
        <w:pStyle w:val="TJ1"/>
        <w:rPr>
          <w:rFonts w:ascii="Times New Roman" w:hAnsi="Times New Roman"/>
          <w:b w:val="0"/>
          <w:lang w:val="hu-HU" w:eastAsia="hu-HU"/>
        </w:rPr>
      </w:pPr>
      <w:hyperlink r:id="rId29" w:anchor="_Toc277690008" w:history="1">
        <w:r>
          <w:rPr>
            <w:rStyle w:val="Hiperhivatkozs"/>
          </w:rPr>
          <w:t>Chapter 3</w:t>
        </w:r>
        <w:r>
          <w:rPr>
            <w:rStyle w:val="Hiperhivatkozs"/>
            <w:b w:val="0"/>
            <w:lang w:val="hu-HU" w:eastAsia="hu-HU"/>
          </w:rPr>
          <w:tab/>
        </w:r>
        <w:r>
          <w:rPr>
            <w:rStyle w:val="Hiperhivatkozs"/>
          </w:rPr>
          <w:t>Visibility of Gay People in Concrete Actions</w:t>
        </w:r>
        <w:r>
          <w:rPr>
            <w:rStyle w:val="Hiperhivatkozs"/>
            <w:webHidden/>
          </w:rPr>
          <w:tab/>
        </w:r>
        <w:r>
          <w:rPr>
            <w:rStyle w:val="Hiperhivatkozs"/>
            <w:webHidden/>
          </w:rPr>
          <w:fldChar w:fldCharType="begin"/>
        </w:r>
        <w:r>
          <w:rPr>
            <w:rStyle w:val="Hiperhivatkozs"/>
            <w:webHidden/>
          </w:rPr>
          <w:instrText xml:space="preserve"> PAGEREF _Toc277690008 \h </w:instrText>
        </w:r>
        <w:r>
          <w:rPr>
            <w:rStyle w:val="Hiperhivatkozs"/>
            <w:webHidden/>
          </w:rPr>
        </w:r>
        <w:r>
          <w:rPr>
            <w:rStyle w:val="Hiperhivatkozs"/>
            <w:webHidden/>
          </w:rPr>
          <w:fldChar w:fldCharType="separate"/>
        </w:r>
        <w:r>
          <w:rPr>
            <w:rStyle w:val="Hiperhivatkozs"/>
            <w:webHidden/>
          </w:rPr>
          <w:t>23</w:t>
        </w:r>
        <w:r>
          <w:rPr>
            <w:rStyle w:val="Hiperhivatkozs"/>
            <w:webHidden/>
          </w:rPr>
          <w:fldChar w:fldCharType="end"/>
        </w:r>
      </w:hyperlink>
    </w:p>
    <w:p w:rsidR="003E728B" w:rsidRDefault="003E728B" w:rsidP="003E728B">
      <w:pPr>
        <w:pStyle w:val="TJ2"/>
        <w:rPr>
          <w:rFonts w:ascii="Times New Roman" w:hAnsi="Times New Roman"/>
          <w:lang w:val="hu-HU" w:eastAsia="hu-HU"/>
        </w:rPr>
      </w:pPr>
      <w:hyperlink r:id="rId30" w:anchor="_Toc277690009" w:history="1">
        <w:r>
          <w:rPr>
            <w:rStyle w:val="Hiperhivatkozs"/>
          </w:rPr>
          <w:t>3.1</w:t>
        </w:r>
        <w:r>
          <w:rPr>
            <w:rStyle w:val="Hiperhivatkozs"/>
            <w:lang w:val="hu-HU" w:eastAsia="hu-HU"/>
          </w:rPr>
          <w:tab/>
        </w:r>
        <w:r>
          <w:rPr>
            <w:rStyle w:val="Hiperhivatkozs"/>
          </w:rPr>
          <w:t>The 1rst Hungarian LGBT Business Leaders Forum</w:t>
        </w:r>
        <w:r>
          <w:rPr>
            <w:rStyle w:val="Hiperhivatkozs"/>
            <w:webHidden/>
          </w:rPr>
          <w:tab/>
        </w:r>
        <w:r>
          <w:rPr>
            <w:rStyle w:val="Hiperhivatkozs"/>
            <w:webHidden/>
          </w:rPr>
          <w:fldChar w:fldCharType="begin"/>
        </w:r>
        <w:r>
          <w:rPr>
            <w:rStyle w:val="Hiperhivatkozs"/>
            <w:webHidden/>
          </w:rPr>
          <w:instrText xml:space="preserve"> PAGEREF _Toc277690009 \h </w:instrText>
        </w:r>
        <w:r>
          <w:rPr>
            <w:rStyle w:val="Hiperhivatkozs"/>
            <w:webHidden/>
          </w:rPr>
        </w:r>
        <w:r>
          <w:rPr>
            <w:rStyle w:val="Hiperhivatkozs"/>
            <w:webHidden/>
          </w:rPr>
          <w:fldChar w:fldCharType="separate"/>
        </w:r>
        <w:r>
          <w:rPr>
            <w:rStyle w:val="Hiperhivatkozs"/>
            <w:webHidden/>
          </w:rPr>
          <w:t>23</w:t>
        </w:r>
        <w:r>
          <w:rPr>
            <w:rStyle w:val="Hiperhivatkozs"/>
            <w:webHidden/>
          </w:rPr>
          <w:fldChar w:fldCharType="end"/>
        </w:r>
      </w:hyperlink>
    </w:p>
    <w:p w:rsidR="003E728B" w:rsidRDefault="003E728B" w:rsidP="003E728B">
      <w:pPr>
        <w:pStyle w:val="TJ2"/>
        <w:rPr>
          <w:rFonts w:ascii="Times New Roman" w:hAnsi="Times New Roman"/>
          <w:lang w:val="hu-HU" w:eastAsia="hu-HU"/>
        </w:rPr>
      </w:pPr>
      <w:hyperlink r:id="rId31" w:anchor="_Toc277690010" w:history="1">
        <w:r>
          <w:rPr>
            <w:rStyle w:val="Hiperhivatkozs"/>
          </w:rPr>
          <w:t>3.2</w:t>
        </w:r>
        <w:r>
          <w:rPr>
            <w:rStyle w:val="Hiperhivatkozs"/>
            <w:lang w:val="hu-HU" w:eastAsia="hu-HU"/>
          </w:rPr>
          <w:tab/>
        </w:r>
        <w:r>
          <w:rPr>
            <w:rStyle w:val="Hiperhivatkozs"/>
          </w:rPr>
          <w:t>The 15th Budapest Pride</w:t>
        </w:r>
        <w:r>
          <w:rPr>
            <w:rStyle w:val="Hiperhivatkozs"/>
            <w:webHidden/>
          </w:rPr>
          <w:tab/>
        </w:r>
        <w:r>
          <w:rPr>
            <w:rStyle w:val="Hiperhivatkozs"/>
            <w:webHidden/>
          </w:rPr>
          <w:fldChar w:fldCharType="begin"/>
        </w:r>
        <w:r>
          <w:rPr>
            <w:rStyle w:val="Hiperhivatkozs"/>
            <w:webHidden/>
          </w:rPr>
          <w:instrText xml:space="preserve"> PAGEREF _Toc277690010 \h </w:instrText>
        </w:r>
        <w:r>
          <w:rPr>
            <w:rStyle w:val="Hiperhivatkozs"/>
            <w:webHidden/>
          </w:rPr>
        </w:r>
        <w:r>
          <w:rPr>
            <w:rStyle w:val="Hiperhivatkozs"/>
            <w:webHidden/>
          </w:rPr>
          <w:fldChar w:fldCharType="separate"/>
        </w:r>
        <w:r>
          <w:rPr>
            <w:rStyle w:val="Hiperhivatkozs"/>
            <w:webHidden/>
          </w:rPr>
          <w:t>24</w:t>
        </w:r>
        <w:r>
          <w:rPr>
            <w:rStyle w:val="Hiperhivatkozs"/>
            <w:webHidden/>
          </w:rPr>
          <w:fldChar w:fldCharType="end"/>
        </w:r>
      </w:hyperlink>
    </w:p>
    <w:p w:rsidR="003E728B" w:rsidRDefault="003E728B" w:rsidP="003E728B">
      <w:pPr>
        <w:pStyle w:val="TJ2"/>
        <w:rPr>
          <w:rFonts w:ascii="Times New Roman" w:hAnsi="Times New Roman"/>
          <w:lang w:val="hu-HU" w:eastAsia="hu-HU"/>
        </w:rPr>
      </w:pPr>
      <w:hyperlink r:id="rId32" w:anchor="_Toc277690011" w:history="1">
        <w:r>
          <w:rPr>
            <w:rStyle w:val="Hiperhivatkozs"/>
          </w:rPr>
          <w:t>3.3</w:t>
        </w:r>
        <w:r>
          <w:rPr>
            <w:rStyle w:val="Hiperhivatkozs"/>
            <w:lang w:val="hu-HU" w:eastAsia="hu-HU"/>
          </w:rPr>
          <w:tab/>
        </w:r>
        <w:r>
          <w:rPr>
            <w:rStyle w:val="Hiperhivatkozs"/>
          </w:rPr>
          <w:t>Conclusion</w:t>
        </w:r>
        <w:r>
          <w:rPr>
            <w:rStyle w:val="Hiperhivatkozs"/>
            <w:webHidden/>
          </w:rPr>
          <w:tab/>
        </w:r>
        <w:r>
          <w:rPr>
            <w:rStyle w:val="Hiperhivatkozs"/>
            <w:webHidden/>
          </w:rPr>
          <w:fldChar w:fldCharType="begin"/>
        </w:r>
        <w:r>
          <w:rPr>
            <w:rStyle w:val="Hiperhivatkozs"/>
            <w:webHidden/>
          </w:rPr>
          <w:instrText xml:space="preserve"> PAGEREF _Toc277690011 \h </w:instrText>
        </w:r>
        <w:r>
          <w:rPr>
            <w:rStyle w:val="Hiperhivatkozs"/>
            <w:webHidden/>
          </w:rPr>
        </w:r>
        <w:r>
          <w:rPr>
            <w:rStyle w:val="Hiperhivatkozs"/>
            <w:webHidden/>
          </w:rPr>
          <w:fldChar w:fldCharType="separate"/>
        </w:r>
        <w:r>
          <w:rPr>
            <w:rStyle w:val="Hiperhivatkozs"/>
            <w:webHidden/>
          </w:rPr>
          <w:t>27</w:t>
        </w:r>
        <w:r>
          <w:rPr>
            <w:rStyle w:val="Hiperhivatkozs"/>
            <w:webHidden/>
          </w:rPr>
          <w:fldChar w:fldCharType="end"/>
        </w:r>
      </w:hyperlink>
    </w:p>
    <w:p w:rsidR="003E728B" w:rsidRDefault="003E728B" w:rsidP="003E728B">
      <w:pPr>
        <w:pStyle w:val="TJ1"/>
        <w:rPr>
          <w:rFonts w:ascii="Times New Roman" w:hAnsi="Times New Roman"/>
          <w:b w:val="0"/>
          <w:lang w:val="hu-HU" w:eastAsia="hu-HU"/>
        </w:rPr>
      </w:pPr>
      <w:hyperlink r:id="rId33" w:anchor="_Toc277690012" w:history="1">
        <w:r>
          <w:rPr>
            <w:rStyle w:val="Hiperhivatkozs"/>
          </w:rPr>
          <w:t>Chapter 4</w:t>
        </w:r>
        <w:r>
          <w:rPr>
            <w:rStyle w:val="Hiperhivatkozs"/>
            <w:b w:val="0"/>
            <w:lang w:val="hu-HU" w:eastAsia="hu-HU"/>
          </w:rPr>
          <w:tab/>
        </w:r>
        <w:r>
          <w:rPr>
            <w:rStyle w:val="Hiperhivatkozs"/>
          </w:rPr>
          <w:t>Experiences of Famous Gay People</w:t>
        </w:r>
        <w:r>
          <w:rPr>
            <w:rStyle w:val="Hiperhivatkozs"/>
            <w:webHidden/>
          </w:rPr>
          <w:tab/>
        </w:r>
        <w:r>
          <w:rPr>
            <w:rStyle w:val="Hiperhivatkozs"/>
            <w:webHidden/>
          </w:rPr>
          <w:fldChar w:fldCharType="begin"/>
        </w:r>
        <w:r>
          <w:rPr>
            <w:rStyle w:val="Hiperhivatkozs"/>
            <w:webHidden/>
          </w:rPr>
          <w:instrText xml:space="preserve"> PAGEREF _Toc277690012 \h </w:instrText>
        </w:r>
        <w:r>
          <w:rPr>
            <w:rStyle w:val="Hiperhivatkozs"/>
            <w:webHidden/>
          </w:rPr>
        </w:r>
        <w:r>
          <w:rPr>
            <w:rStyle w:val="Hiperhivatkozs"/>
            <w:webHidden/>
          </w:rPr>
          <w:fldChar w:fldCharType="separate"/>
        </w:r>
        <w:r>
          <w:rPr>
            <w:rStyle w:val="Hiperhivatkozs"/>
            <w:webHidden/>
          </w:rPr>
          <w:t>28</w:t>
        </w:r>
        <w:r>
          <w:rPr>
            <w:rStyle w:val="Hiperhivatkozs"/>
            <w:webHidden/>
          </w:rPr>
          <w:fldChar w:fldCharType="end"/>
        </w:r>
      </w:hyperlink>
    </w:p>
    <w:p w:rsidR="003E728B" w:rsidRDefault="003E728B" w:rsidP="003E728B">
      <w:pPr>
        <w:pStyle w:val="TJ2"/>
        <w:rPr>
          <w:rFonts w:ascii="Times New Roman" w:hAnsi="Times New Roman"/>
          <w:lang w:val="hu-HU" w:eastAsia="hu-HU"/>
        </w:rPr>
      </w:pPr>
      <w:hyperlink r:id="rId34" w:anchor="_Toc277690013" w:history="1">
        <w:r>
          <w:rPr>
            <w:rStyle w:val="Hiperhivatkozs"/>
          </w:rPr>
          <w:t>4.1</w:t>
        </w:r>
        <w:r>
          <w:rPr>
            <w:rStyle w:val="Hiperhivatkozs"/>
            <w:lang w:val="hu-HU" w:eastAsia="hu-HU"/>
          </w:rPr>
          <w:tab/>
        </w:r>
        <w:r>
          <w:rPr>
            <w:rStyle w:val="Hiperhivatkozs"/>
          </w:rPr>
          <w:t>Being Famous Hungarian Gay</w:t>
        </w:r>
        <w:r>
          <w:rPr>
            <w:rStyle w:val="Hiperhivatkozs"/>
            <w:webHidden/>
          </w:rPr>
          <w:tab/>
        </w:r>
        <w:r>
          <w:rPr>
            <w:rStyle w:val="Hiperhivatkozs"/>
            <w:webHidden/>
          </w:rPr>
          <w:fldChar w:fldCharType="begin"/>
        </w:r>
        <w:r>
          <w:rPr>
            <w:rStyle w:val="Hiperhivatkozs"/>
            <w:webHidden/>
          </w:rPr>
          <w:instrText xml:space="preserve"> PAGEREF _Toc277690013 \h </w:instrText>
        </w:r>
        <w:r>
          <w:rPr>
            <w:rStyle w:val="Hiperhivatkozs"/>
            <w:webHidden/>
          </w:rPr>
        </w:r>
        <w:r>
          <w:rPr>
            <w:rStyle w:val="Hiperhivatkozs"/>
            <w:webHidden/>
          </w:rPr>
          <w:fldChar w:fldCharType="separate"/>
        </w:r>
        <w:r>
          <w:rPr>
            <w:rStyle w:val="Hiperhivatkozs"/>
            <w:webHidden/>
          </w:rPr>
          <w:t>28</w:t>
        </w:r>
        <w:r>
          <w:rPr>
            <w:rStyle w:val="Hiperhivatkozs"/>
            <w:webHidden/>
          </w:rPr>
          <w:fldChar w:fldCharType="end"/>
        </w:r>
      </w:hyperlink>
    </w:p>
    <w:p w:rsidR="003E728B" w:rsidRDefault="003E728B" w:rsidP="003E728B">
      <w:pPr>
        <w:pStyle w:val="TJ3"/>
        <w:rPr>
          <w:rFonts w:ascii="Times New Roman" w:hAnsi="Times New Roman"/>
          <w:lang w:val="hu-HU" w:eastAsia="hu-HU"/>
        </w:rPr>
      </w:pPr>
      <w:hyperlink r:id="rId35" w:anchor="_Toc277690014" w:history="1">
        <w:r>
          <w:rPr>
            <w:rStyle w:val="Hiperhivatkozs"/>
          </w:rPr>
          <w:t>Personalisation of gayness and private-public dichotomy</w:t>
        </w:r>
        <w:r>
          <w:rPr>
            <w:rStyle w:val="Hiperhivatkozs"/>
            <w:webHidden/>
          </w:rPr>
          <w:tab/>
        </w:r>
        <w:r>
          <w:rPr>
            <w:rStyle w:val="Hiperhivatkozs"/>
            <w:webHidden/>
          </w:rPr>
          <w:fldChar w:fldCharType="begin"/>
        </w:r>
        <w:r>
          <w:rPr>
            <w:rStyle w:val="Hiperhivatkozs"/>
            <w:webHidden/>
          </w:rPr>
          <w:instrText xml:space="preserve"> PAGEREF _Toc277690014 \h </w:instrText>
        </w:r>
        <w:r>
          <w:rPr>
            <w:rStyle w:val="Hiperhivatkozs"/>
            <w:webHidden/>
          </w:rPr>
        </w:r>
        <w:r>
          <w:rPr>
            <w:rStyle w:val="Hiperhivatkozs"/>
            <w:webHidden/>
          </w:rPr>
          <w:fldChar w:fldCharType="separate"/>
        </w:r>
        <w:r>
          <w:rPr>
            <w:rStyle w:val="Hiperhivatkozs"/>
            <w:webHidden/>
          </w:rPr>
          <w:t>28</w:t>
        </w:r>
        <w:r>
          <w:rPr>
            <w:rStyle w:val="Hiperhivatkozs"/>
            <w:webHidden/>
          </w:rPr>
          <w:fldChar w:fldCharType="end"/>
        </w:r>
      </w:hyperlink>
    </w:p>
    <w:p w:rsidR="003E728B" w:rsidRDefault="003E728B" w:rsidP="003E728B">
      <w:pPr>
        <w:pStyle w:val="TJ2"/>
        <w:rPr>
          <w:rFonts w:ascii="Times New Roman" w:hAnsi="Times New Roman"/>
          <w:lang w:val="hu-HU" w:eastAsia="hu-HU"/>
        </w:rPr>
      </w:pPr>
      <w:hyperlink r:id="rId36" w:anchor="_Toc277690015" w:history="1">
        <w:r>
          <w:rPr>
            <w:rStyle w:val="Hiperhivatkozs"/>
          </w:rPr>
          <w:t>4.2</w:t>
        </w:r>
        <w:r>
          <w:rPr>
            <w:rStyle w:val="Hiperhivatkozs"/>
            <w:lang w:val="hu-HU" w:eastAsia="hu-HU"/>
          </w:rPr>
          <w:tab/>
        </w:r>
        <w:r>
          <w:rPr>
            <w:rStyle w:val="Hiperhivatkozs"/>
          </w:rPr>
          <w:t>Gay visibility in the heteronormative society</w:t>
        </w:r>
        <w:r>
          <w:rPr>
            <w:rStyle w:val="Hiperhivatkozs"/>
            <w:webHidden/>
          </w:rPr>
          <w:tab/>
        </w:r>
        <w:r>
          <w:rPr>
            <w:rStyle w:val="Hiperhivatkozs"/>
            <w:webHidden/>
          </w:rPr>
          <w:fldChar w:fldCharType="begin"/>
        </w:r>
        <w:r>
          <w:rPr>
            <w:rStyle w:val="Hiperhivatkozs"/>
            <w:webHidden/>
          </w:rPr>
          <w:instrText xml:space="preserve"> PAGEREF _Toc277690015 \h </w:instrText>
        </w:r>
        <w:r>
          <w:rPr>
            <w:rStyle w:val="Hiperhivatkozs"/>
            <w:webHidden/>
          </w:rPr>
        </w:r>
        <w:r>
          <w:rPr>
            <w:rStyle w:val="Hiperhivatkozs"/>
            <w:webHidden/>
          </w:rPr>
          <w:fldChar w:fldCharType="separate"/>
        </w:r>
        <w:r>
          <w:rPr>
            <w:rStyle w:val="Hiperhivatkozs"/>
            <w:webHidden/>
          </w:rPr>
          <w:t>31</w:t>
        </w:r>
        <w:r>
          <w:rPr>
            <w:rStyle w:val="Hiperhivatkozs"/>
            <w:webHidden/>
          </w:rPr>
          <w:fldChar w:fldCharType="end"/>
        </w:r>
      </w:hyperlink>
    </w:p>
    <w:p w:rsidR="003E728B" w:rsidRDefault="003E728B" w:rsidP="003E728B">
      <w:pPr>
        <w:pStyle w:val="TJ3"/>
        <w:rPr>
          <w:rFonts w:ascii="Times New Roman" w:hAnsi="Times New Roman"/>
          <w:lang w:val="hu-HU" w:eastAsia="hu-HU"/>
        </w:rPr>
      </w:pPr>
      <w:hyperlink r:id="rId37" w:anchor="_Toc277690016" w:history="1">
        <w:r>
          <w:rPr>
            <w:rStyle w:val="Hiperhivatkozs"/>
          </w:rPr>
          <w:t>Media – a field of struggle</w:t>
        </w:r>
        <w:r>
          <w:rPr>
            <w:rStyle w:val="Hiperhivatkozs"/>
            <w:webHidden/>
          </w:rPr>
          <w:tab/>
        </w:r>
        <w:r>
          <w:rPr>
            <w:rStyle w:val="Hiperhivatkozs"/>
            <w:webHidden/>
          </w:rPr>
          <w:fldChar w:fldCharType="begin"/>
        </w:r>
        <w:r>
          <w:rPr>
            <w:rStyle w:val="Hiperhivatkozs"/>
            <w:webHidden/>
          </w:rPr>
          <w:instrText xml:space="preserve"> PAGEREF _Toc277690016 \h </w:instrText>
        </w:r>
        <w:r>
          <w:rPr>
            <w:rStyle w:val="Hiperhivatkozs"/>
            <w:webHidden/>
          </w:rPr>
        </w:r>
        <w:r>
          <w:rPr>
            <w:rStyle w:val="Hiperhivatkozs"/>
            <w:webHidden/>
          </w:rPr>
          <w:fldChar w:fldCharType="separate"/>
        </w:r>
        <w:r>
          <w:rPr>
            <w:rStyle w:val="Hiperhivatkozs"/>
            <w:webHidden/>
          </w:rPr>
          <w:t>32</w:t>
        </w:r>
        <w:r>
          <w:rPr>
            <w:rStyle w:val="Hiperhivatkozs"/>
            <w:webHidden/>
          </w:rPr>
          <w:fldChar w:fldCharType="end"/>
        </w:r>
      </w:hyperlink>
    </w:p>
    <w:p w:rsidR="003E728B" w:rsidRDefault="003E728B" w:rsidP="003E728B">
      <w:pPr>
        <w:pStyle w:val="TJ3"/>
        <w:rPr>
          <w:rFonts w:ascii="Times New Roman" w:hAnsi="Times New Roman"/>
          <w:lang w:val="hu-HU" w:eastAsia="hu-HU"/>
        </w:rPr>
      </w:pPr>
      <w:hyperlink r:id="rId38" w:anchor="_Toc277690017" w:history="1">
        <w:r>
          <w:rPr>
            <w:rStyle w:val="Hiperhivatkozs"/>
          </w:rPr>
          <w:t>Budapest Pride – a field of awareness-raising</w:t>
        </w:r>
        <w:r>
          <w:rPr>
            <w:rStyle w:val="Hiperhivatkozs"/>
            <w:webHidden/>
          </w:rPr>
          <w:tab/>
        </w:r>
        <w:r>
          <w:rPr>
            <w:rStyle w:val="Hiperhivatkozs"/>
            <w:webHidden/>
          </w:rPr>
          <w:fldChar w:fldCharType="begin"/>
        </w:r>
        <w:r>
          <w:rPr>
            <w:rStyle w:val="Hiperhivatkozs"/>
            <w:webHidden/>
          </w:rPr>
          <w:instrText xml:space="preserve"> PAGEREF _Toc277690017 \h </w:instrText>
        </w:r>
        <w:r>
          <w:rPr>
            <w:rStyle w:val="Hiperhivatkozs"/>
            <w:webHidden/>
          </w:rPr>
        </w:r>
        <w:r>
          <w:rPr>
            <w:rStyle w:val="Hiperhivatkozs"/>
            <w:webHidden/>
          </w:rPr>
          <w:fldChar w:fldCharType="separate"/>
        </w:r>
        <w:r>
          <w:rPr>
            <w:rStyle w:val="Hiperhivatkozs"/>
            <w:webHidden/>
          </w:rPr>
          <w:t>34</w:t>
        </w:r>
        <w:r>
          <w:rPr>
            <w:rStyle w:val="Hiperhivatkozs"/>
            <w:webHidden/>
          </w:rPr>
          <w:fldChar w:fldCharType="end"/>
        </w:r>
      </w:hyperlink>
    </w:p>
    <w:p w:rsidR="003E728B" w:rsidRDefault="003E728B" w:rsidP="003E728B">
      <w:pPr>
        <w:pStyle w:val="TJ3"/>
        <w:rPr>
          <w:rFonts w:ascii="Times New Roman" w:hAnsi="Times New Roman"/>
          <w:lang w:val="hu-HU" w:eastAsia="hu-HU"/>
        </w:rPr>
      </w:pPr>
      <w:hyperlink r:id="rId39" w:anchor="_Toc277690018" w:history="1">
        <w:r>
          <w:rPr>
            <w:rStyle w:val="Hiperhivatkozs"/>
          </w:rPr>
          <w:t>Visibility and Homophobia: Has anything changed?</w:t>
        </w:r>
        <w:r>
          <w:rPr>
            <w:rStyle w:val="Hiperhivatkozs"/>
            <w:webHidden/>
          </w:rPr>
          <w:tab/>
        </w:r>
        <w:r>
          <w:rPr>
            <w:rStyle w:val="Hiperhivatkozs"/>
            <w:webHidden/>
          </w:rPr>
          <w:fldChar w:fldCharType="begin"/>
        </w:r>
        <w:r>
          <w:rPr>
            <w:rStyle w:val="Hiperhivatkozs"/>
            <w:webHidden/>
          </w:rPr>
          <w:instrText xml:space="preserve"> PAGEREF _Toc277690018 \h </w:instrText>
        </w:r>
        <w:r>
          <w:rPr>
            <w:rStyle w:val="Hiperhivatkozs"/>
            <w:webHidden/>
          </w:rPr>
        </w:r>
        <w:r>
          <w:rPr>
            <w:rStyle w:val="Hiperhivatkozs"/>
            <w:webHidden/>
          </w:rPr>
          <w:fldChar w:fldCharType="separate"/>
        </w:r>
        <w:r>
          <w:rPr>
            <w:rStyle w:val="Hiperhivatkozs"/>
            <w:webHidden/>
          </w:rPr>
          <w:t>35</w:t>
        </w:r>
        <w:r>
          <w:rPr>
            <w:rStyle w:val="Hiperhivatkozs"/>
            <w:webHidden/>
          </w:rPr>
          <w:fldChar w:fldCharType="end"/>
        </w:r>
      </w:hyperlink>
    </w:p>
    <w:p w:rsidR="003E728B" w:rsidRDefault="003E728B" w:rsidP="003E728B">
      <w:pPr>
        <w:pStyle w:val="TJ2"/>
        <w:rPr>
          <w:rFonts w:ascii="Times New Roman" w:hAnsi="Times New Roman"/>
          <w:lang w:val="hu-HU" w:eastAsia="hu-HU"/>
        </w:rPr>
      </w:pPr>
      <w:hyperlink r:id="rId40" w:anchor="_Toc277690019" w:history="1">
        <w:r>
          <w:rPr>
            <w:rStyle w:val="Hiperhivatkozs"/>
          </w:rPr>
          <w:t>4.3</w:t>
        </w:r>
        <w:r>
          <w:rPr>
            <w:rStyle w:val="Hiperhivatkozs"/>
            <w:lang w:val="hu-HU" w:eastAsia="hu-HU"/>
          </w:rPr>
          <w:tab/>
        </w:r>
        <w:r>
          <w:rPr>
            <w:rStyle w:val="Hiperhivatkozs"/>
          </w:rPr>
          <w:t>Conclusion</w:t>
        </w:r>
        <w:r>
          <w:rPr>
            <w:rStyle w:val="Hiperhivatkozs"/>
            <w:webHidden/>
          </w:rPr>
          <w:tab/>
        </w:r>
        <w:r>
          <w:rPr>
            <w:rStyle w:val="Hiperhivatkozs"/>
            <w:webHidden/>
          </w:rPr>
          <w:fldChar w:fldCharType="begin"/>
        </w:r>
        <w:r>
          <w:rPr>
            <w:rStyle w:val="Hiperhivatkozs"/>
            <w:webHidden/>
          </w:rPr>
          <w:instrText xml:space="preserve"> PAGEREF _Toc277690019 \h </w:instrText>
        </w:r>
        <w:r>
          <w:rPr>
            <w:rStyle w:val="Hiperhivatkozs"/>
            <w:webHidden/>
          </w:rPr>
        </w:r>
        <w:r>
          <w:rPr>
            <w:rStyle w:val="Hiperhivatkozs"/>
            <w:webHidden/>
          </w:rPr>
          <w:fldChar w:fldCharType="separate"/>
        </w:r>
        <w:r>
          <w:rPr>
            <w:rStyle w:val="Hiperhivatkozs"/>
            <w:webHidden/>
          </w:rPr>
          <w:t>37</w:t>
        </w:r>
        <w:r>
          <w:rPr>
            <w:rStyle w:val="Hiperhivatkozs"/>
            <w:webHidden/>
          </w:rPr>
          <w:fldChar w:fldCharType="end"/>
        </w:r>
      </w:hyperlink>
    </w:p>
    <w:p w:rsidR="003E728B" w:rsidRDefault="003E728B" w:rsidP="003E728B">
      <w:pPr>
        <w:pStyle w:val="TJ1"/>
        <w:rPr>
          <w:rFonts w:ascii="Times New Roman" w:hAnsi="Times New Roman"/>
          <w:b w:val="0"/>
          <w:lang w:val="hu-HU" w:eastAsia="hu-HU"/>
        </w:rPr>
      </w:pPr>
      <w:hyperlink r:id="rId41" w:anchor="_Toc277690020" w:history="1">
        <w:r>
          <w:rPr>
            <w:rStyle w:val="Hiperhivatkozs"/>
          </w:rPr>
          <w:t>Chapter 5</w:t>
        </w:r>
        <w:r>
          <w:rPr>
            <w:rStyle w:val="Hiperhivatkozs"/>
            <w:b w:val="0"/>
            <w:lang w:val="hu-HU" w:eastAsia="hu-HU"/>
          </w:rPr>
          <w:tab/>
        </w:r>
        <w:r>
          <w:rPr>
            <w:rStyle w:val="Hiperhivatkozs"/>
          </w:rPr>
          <w:t>Summary</w:t>
        </w:r>
        <w:r>
          <w:rPr>
            <w:rStyle w:val="Hiperhivatkozs"/>
            <w:webHidden/>
          </w:rPr>
          <w:tab/>
        </w:r>
        <w:r>
          <w:rPr>
            <w:rStyle w:val="Hiperhivatkozs"/>
            <w:webHidden/>
          </w:rPr>
          <w:fldChar w:fldCharType="begin"/>
        </w:r>
        <w:r>
          <w:rPr>
            <w:rStyle w:val="Hiperhivatkozs"/>
            <w:webHidden/>
          </w:rPr>
          <w:instrText xml:space="preserve"> PAGEREF _Toc277690020 \h </w:instrText>
        </w:r>
        <w:r>
          <w:rPr>
            <w:rStyle w:val="Hiperhivatkozs"/>
            <w:webHidden/>
          </w:rPr>
        </w:r>
        <w:r>
          <w:rPr>
            <w:rStyle w:val="Hiperhivatkozs"/>
            <w:webHidden/>
          </w:rPr>
          <w:fldChar w:fldCharType="separate"/>
        </w:r>
        <w:r>
          <w:rPr>
            <w:rStyle w:val="Hiperhivatkozs"/>
            <w:webHidden/>
          </w:rPr>
          <w:t>38</w:t>
        </w:r>
        <w:r>
          <w:rPr>
            <w:rStyle w:val="Hiperhivatkozs"/>
            <w:webHidden/>
          </w:rPr>
          <w:fldChar w:fldCharType="end"/>
        </w:r>
      </w:hyperlink>
    </w:p>
    <w:p w:rsidR="003E728B" w:rsidRDefault="003E728B" w:rsidP="003E728B">
      <w:pPr>
        <w:pStyle w:val="TJ1"/>
        <w:rPr>
          <w:rFonts w:ascii="Times New Roman" w:hAnsi="Times New Roman"/>
          <w:b w:val="0"/>
          <w:lang w:val="hu-HU" w:eastAsia="hu-HU"/>
        </w:rPr>
      </w:pPr>
      <w:hyperlink r:id="rId42" w:anchor="_Toc277690021" w:history="1">
        <w:r>
          <w:rPr>
            <w:rStyle w:val="Hiperhivatkozs"/>
          </w:rPr>
          <w:t>References</w:t>
        </w:r>
        <w:r>
          <w:rPr>
            <w:rStyle w:val="Hiperhivatkozs"/>
            <w:webHidden/>
          </w:rPr>
          <w:tab/>
        </w:r>
        <w:r>
          <w:rPr>
            <w:rStyle w:val="Hiperhivatkozs"/>
            <w:webHidden/>
          </w:rPr>
          <w:tab/>
        </w:r>
        <w:r>
          <w:rPr>
            <w:rStyle w:val="Hiperhivatkozs"/>
            <w:webHidden/>
          </w:rPr>
          <w:fldChar w:fldCharType="begin"/>
        </w:r>
        <w:r>
          <w:rPr>
            <w:rStyle w:val="Hiperhivatkozs"/>
            <w:webHidden/>
          </w:rPr>
          <w:instrText xml:space="preserve"> PAGEREF _Toc277690021 \h </w:instrText>
        </w:r>
        <w:r>
          <w:rPr>
            <w:rStyle w:val="Hiperhivatkozs"/>
            <w:webHidden/>
          </w:rPr>
        </w:r>
        <w:r>
          <w:rPr>
            <w:rStyle w:val="Hiperhivatkozs"/>
            <w:webHidden/>
          </w:rPr>
          <w:fldChar w:fldCharType="separate"/>
        </w:r>
        <w:r>
          <w:rPr>
            <w:rStyle w:val="Hiperhivatkozs"/>
            <w:webHidden/>
          </w:rPr>
          <w:t>39</w:t>
        </w:r>
        <w:r>
          <w:rPr>
            <w:rStyle w:val="Hiperhivatkozs"/>
            <w:webHidden/>
          </w:rPr>
          <w:fldChar w:fldCharType="end"/>
        </w:r>
      </w:hyperlink>
    </w:p>
    <w:p w:rsidR="003E728B" w:rsidRDefault="003E728B" w:rsidP="003E728B">
      <w:pPr>
        <w:pStyle w:val="TJ1"/>
        <w:rPr>
          <w:rFonts w:ascii="Times New Roman" w:hAnsi="Times New Roman"/>
          <w:b w:val="0"/>
          <w:lang w:val="hu-HU" w:eastAsia="hu-HU"/>
        </w:rPr>
      </w:pPr>
      <w:hyperlink r:id="rId43" w:anchor="_Toc277690022" w:history="1">
        <w:r>
          <w:rPr>
            <w:rStyle w:val="Hiperhivatkozs"/>
          </w:rPr>
          <w:t>Appendices</w:t>
        </w:r>
        <w:r>
          <w:rPr>
            <w:rStyle w:val="Hiperhivatkozs"/>
            <w:webHidden/>
          </w:rPr>
          <w:tab/>
        </w:r>
        <w:r>
          <w:rPr>
            <w:rStyle w:val="Hiperhivatkozs"/>
            <w:webHidden/>
          </w:rPr>
          <w:tab/>
        </w:r>
        <w:r>
          <w:rPr>
            <w:rStyle w:val="Hiperhivatkozs"/>
            <w:webHidden/>
          </w:rPr>
          <w:fldChar w:fldCharType="begin"/>
        </w:r>
        <w:r>
          <w:rPr>
            <w:rStyle w:val="Hiperhivatkozs"/>
            <w:webHidden/>
          </w:rPr>
          <w:instrText xml:space="preserve"> PAGEREF _Toc277690022 \h </w:instrText>
        </w:r>
        <w:r>
          <w:rPr>
            <w:rStyle w:val="Hiperhivatkozs"/>
            <w:webHidden/>
          </w:rPr>
        </w:r>
        <w:r>
          <w:rPr>
            <w:rStyle w:val="Hiperhivatkozs"/>
            <w:webHidden/>
          </w:rPr>
          <w:fldChar w:fldCharType="separate"/>
        </w:r>
        <w:r>
          <w:rPr>
            <w:rStyle w:val="Hiperhivatkozs"/>
            <w:webHidden/>
          </w:rPr>
          <w:t>42</w:t>
        </w:r>
        <w:r>
          <w:rPr>
            <w:rStyle w:val="Hiperhivatkozs"/>
            <w:webHidden/>
          </w:rPr>
          <w:fldChar w:fldCharType="end"/>
        </w:r>
      </w:hyperlink>
    </w:p>
    <w:p w:rsidR="003E728B" w:rsidRDefault="003E728B" w:rsidP="003E728B">
      <w:pPr>
        <w:pStyle w:val="TJ1"/>
      </w:pPr>
      <w:r>
        <w:rPr>
          <w:b w:val="0"/>
          <w:noProof w:val="0"/>
        </w:rPr>
        <w:fldChar w:fldCharType="end"/>
      </w:r>
    </w:p>
    <w:p w:rsidR="003E728B" w:rsidRDefault="003E728B" w:rsidP="003E728B">
      <w:pPr>
        <w:pStyle w:val="Cmsor1"/>
        <w:numPr>
          <w:ilvl w:val="0"/>
          <w:numId w:val="0"/>
        </w:numPr>
      </w:pPr>
      <w:bookmarkStart w:id="13" w:name="_Toc277689987"/>
      <w:r>
        <w:lastRenderedPageBreak/>
        <w:t>List of Tables</w:t>
      </w:r>
      <w:bookmarkEnd w:id="13"/>
    </w:p>
    <w:p w:rsidR="003E728B" w:rsidRDefault="003E728B" w:rsidP="003E728B">
      <w:pPr>
        <w:pStyle w:val="Cmsor4"/>
        <w:numPr>
          <w:ilvl w:val="3"/>
          <w:numId w:val="6"/>
        </w:numPr>
        <w:rPr>
          <w:b w:val="0"/>
          <w:noProof/>
        </w:rPr>
      </w:pPr>
      <w:r>
        <w:rPr>
          <w:noProof/>
        </w:rPr>
        <w:t>Table I</w:t>
      </w:r>
      <w:r>
        <w:rPr>
          <w:b w:val="0"/>
          <w:noProof/>
        </w:rPr>
        <w:t xml:space="preserve"> Legal framework for Gays in </w:t>
      </w:r>
      <w:smartTag w:uri="urn:schemas-microsoft-com:office:smarttags" w:element="State">
        <w:smartTag w:uri="urn:schemas-microsoft-com:office:smarttags" w:element="place">
          <w:smartTag w:uri="urn:schemas-microsoft-com:office:smarttags" w:element="country-region">
            <w:r>
              <w:rPr>
                <w:b w:val="0"/>
                <w:noProof/>
              </w:rPr>
              <w:t>Hungary</w:t>
            </w:r>
          </w:smartTag>
        </w:smartTag>
      </w:smartTag>
    </w:p>
    <w:p w:rsidR="003E728B" w:rsidRDefault="003E728B" w:rsidP="003E728B">
      <w:pPr>
        <w:pStyle w:val="Cmsor4"/>
        <w:numPr>
          <w:ilvl w:val="3"/>
          <w:numId w:val="6"/>
        </w:numPr>
        <w:rPr>
          <w:b w:val="0"/>
          <w:noProof/>
        </w:rPr>
      </w:pPr>
      <w:r>
        <w:rPr>
          <w:noProof/>
        </w:rPr>
        <w:t>Table II</w:t>
      </w:r>
      <w:r>
        <w:rPr>
          <w:b w:val="0"/>
          <w:noProof/>
        </w:rPr>
        <w:t xml:space="preserve"> Legal Framework for Gays in Post-communist countries</w:t>
      </w:r>
    </w:p>
    <w:p w:rsidR="003E728B" w:rsidRDefault="003E728B" w:rsidP="003E728B">
      <w:pPr>
        <w:pStyle w:val="Cmsor4"/>
        <w:numPr>
          <w:ilvl w:val="3"/>
          <w:numId w:val="6"/>
        </w:numPr>
        <w:rPr>
          <w:b w:val="0"/>
          <w:lang w:eastAsia="en-US"/>
        </w:rPr>
      </w:pPr>
      <w:r>
        <w:rPr>
          <w:lang w:eastAsia="en-US"/>
        </w:rPr>
        <w:t xml:space="preserve">Table III </w:t>
      </w:r>
      <w:r>
        <w:rPr>
          <w:b w:val="0"/>
          <w:lang w:eastAsia="en-US"/>
        </w:rPr>
        <w:t>Overall constitution of the research sample</w:t>
      </w:r>
      <w:r>
        <w:t xml:space="preserve"> </w:t>
      </w:r>
    </w:p>
    <w:p w:rsidR="003E728B" w:rsidRDefault="003E728B" w:rsidP="003E728B">
      <w:pPr>
        <w:pStyle w:val="Cmsor4"/>
        <w:numPr>
          <w:ilvl w:val="3"/>
          <w:numId w:val="6"/>
        </w:numPr>
        <w:rPr>
          <w:lang w:val="fr-FR" w:eastAsia="en-US"/>
        </w:rPr>
      </w:pPr>
      <w:r>
        <w:rPr>
          <w:lang w:val="fr-FR" w:eastAsia="en-US"/>
        </w:rPr>
        <w:t xml:space="preserve">Table IV </w:t>
      </w:r>
      <w:r>
        <w:rPr>
          <w:b w:val="0"/>
          <w:lang w:val="fr-FR"/>
        </w:rPr>
        <w:t xml:space="preserve">Articles of </w:t>
      </w:r>
      <w:r>
        <w:rPr>
          <w:b w:val="0"/>
          <w:i/>
          <w:lang w:val="fr-FR"/>
        </w:rPr>
        <w:t>Élet és Irodalom</w:t>
      </w:r>
    </w:p>
    <w:p w:rsidR="003E728B" w:rsidRDefault="003E728B" w:rsidP="003E728B">
      <w:pPr>
        <w:pStyle w:val="Cmsor4"/>
        <w:numPr>
          <w:ilvl w:val="3"/>
          <w:numId w:val="6"/>
        </w:numPr>
        <w:rPr>
          <w:lang w:eastAsia="en-US"/>
        </w:rPr>
      </w:pPr>
      <w:r>
        <w:rPr>
          <w:lang w:eastAsia="en-US"/>
        </w:rPr>
        <w:t xml:space="preserve">Table V </w:t>
      </w:r>
      <w:r>
        <w:rPr>
          <w:b w:val="0"/>
          <w:lang w:eastAsia="en-US"/>
        </w:rPr>
        <w:t xml:space="preserve">Articles of </w:t>
      </w:r>
      <w:r>
        <w:rPr>
          <w:b w:val="0"/>
          <w:i/>
          <w:lang w:eastAsia="en-US"/>
        </w:rPr>
        <w:t>Figyelő</w:t>
      </w:r>
    </w:p>
    <w:p w:rsidR="003E728B" w:rsidRDefault="003E728B" w:rsidP="003E728B">
      <w:pPr>
        <w:pStyle w:val="Cmsor4"/>
        <w:numPr>
          <w:ilvl w:val="3"/>
          <w:numId w:val="6"/>
        </w:numPr>
        <w:rPr>
          <w:lang w:eastAsia="en-US"/>
        </w:rPr>
      </w:pPr>
      <w:r>
        <w:rPr>
          <w:lang w:eastAsia="en-US"/>
        </w:rPr>
        <w:t xml:space="preserve">Table VI </w:t>
      </w:r>
      <w:r>
        <w:rPr>
          <w:b w:val="0"/>
          <w:lang w:eastAsia="en-US"/>
        </w:rPr>
        <w:t xml:space="preserve">Articles of </w:t>
      </w:r>
      <w:r>
        <w:rPr>
          <w:b w:val="0"/>
          <w:i/>
          <w:lang w:eastAsia="en-US"/>
        </w:rPr>
        <w:t>Heti Válasz</w:t>
      </w:r>
    </w:p>
    <w:p w:rsidR="003E728B" w:rsidRDefault="003E728B" w:rsidP="003E728B">
      <w:pPr>
        <w:pStyle w:val="Cmsor4"/>
        <w:numPr>
          <w:ilvl w:val="3"/>
          <w:numId w:val="6"/>
        </w:numPr>
        <w:rPr>
          <w:lang w:eastAsia="en-US"/>
        </w:rPr>
      </w:pPr>
      <w:r>
        <w:rPr>
          <w:lang w:eastAsia="en-US"/>
        </w:rPr>
        <w:t xml:space="preserve">Table VII </w:t>
      </w:r>
      <w:r>
        <w:rPr>
          <w:b w:val="0"/>
          <w:lang w:eastAsia="en-US"/>
        </w:rPr>
        <w:t>Yearly distribution of the relevant articles</w:t>
      </w:r>
    </w:p>
    <w:p w:rsidR="003E728B" w:rsidRDefault="003E728B" w:rsidP="003E728B">
      <w:pPr>
        <w:pStyle w:val="Cmsor4"/>
        <w:numPr>
          <w:ilvl w:val="3"/>
          <w:numId w:val="6"/>
        </w:numPr>
      </w:pPr>
      <w:r>
        <w:rPr>
          <w:lang w:eastAsia="en-US"/>
        </w:rPr>
        <w:t xml:space="preserve">Table VIII </w:t>
      </w:r>
      <w:r>
        <w:rPr>
          <w:b w:val="0"/>
        </w:rPr>
        <w:t>Frequency of themes in the observed media</w:t>
      </w:r>
    </w:p>
    <w:p w:rsidR="003E728B" w:rsidRDefault="003E728B" w:rsidP="003E728B">
      <w:pPr>
        <w:pStyle w:val="Cmsor4"/>
        <w:numPr>
          <w:ilvl w:val="3"/>
          <w:numId w:val="6"/>
        </w:numPr>
      </w:pPr>
      <w:r>
        <w:rPr>
          <w:lang w:eastAsia="en-US"/>
        </w:rPr>
        <w:t xml:space="preserve">Table IX </w:t>
      </w:r>
      <w:r>
        <w:rPr>
          <w:b w:val="0"/>
        </w:rPr>
        <w:t>The used terminology for Gay people in the observed media</w:t>
      </w:r>
    </w:p>
    <w:p w:rsidR="003E728B" w:rsidRDefault="003E728B" w:rsidP="003E728B">
      <w:pPr>
        <w:pStyle w:val="Cmsor1"/>
        <w:pageBreakBefore w:val="0"/>
        <w:numPr>
          <w:ilvl w:val="0"/>
          <w:numId w:val="0"/>
        </w:numPr>
      </w:pPr>
    </w:p>
    <w:p w:rsidR="003E728B" w:rsidRDefault="003E728B" w:rsidP="003E728B">
      <w:pPr>
        <w:pStyle w:val="Cmsor1"/>
        <w:pageBreakBefore w:val="0"/>
        <w:numPr>
          <w:ilvl w:val="0"/>
          <w:numId w:val="0"/>
        </w:numPr>
      </w:pPr>
    </w:p>
    <w:p w:rsidR="003E728B" w:rsidRDefault="003E728B" w:rsidP="003E728B">
      <w:pPr>
        <w:pStyle w:val="Cmsor1"/>
        <w:pageBreakBefore w:val="0"/>
        <w:numPr>
          <w:ilvl w:val="0"/>
          <w:numId w:val="0"/>
        </w:numPr>
      </w:pPr>
      <w:bookmarkStart w:id="14" w:name="_Toc277689988"/>
      <w:r>
        <w:t>List of Figures</w:t>
      </w:r>
      <w:bookmarkEnd w:id="14"/>
    </w:p>
    <w:p w:rsidR="003E728B" w:rsidRDefault="003E728B" w:rsidP="003E728B">
      <w:pPr>
        <w:pStyle w:val="Cmsor4"/>
        <w:numPr>
          <w:ilvl w:val="3"/>
          <w:numId w:val="6"/>
        </w:numPr>
        <w:rPr>
          <w:b w:val="0"/>
        </w:rPr>
      </w:pPr>
      <w:r>
        <w:t xml:space="preserve">Figure 1: </w:t>
      </w:r>
      <w:r>
        <w:rPr>
          <w:b w:val="0"/>
        </w:rPr>
        <w:t xml:space="preserve">Methodological perspectives on social visibility of Gays in </w:t>
      </w:r>
      <w:smartTag w:uri="urn:schemas-microsoft-com:office:smarttags" w:element="State">
        <w:smartTag w:uri="urn:schemas-microsoft-com:office:smarttags" w:element="place">
          <w:smartTag w:uri="urn:schemas-microsoft-com:office:smarttags" w:element="country-region">
            <w:r>
              <w:rPr>
                <w:b w:val="0"/>
              </w:rPr>
              <w:t>Hungary</w:t>
            </w:r>
          </w:smartTag>
        </w:smartTag>
      </w:smartTag>
    </w:p>
    <w:p w:rsidR="003E728B" w:rsidRDefault="003E728B" w:rsidP="003E728B">
      <w:pPr>
        <w:ind w:firstLine="0"/>
      </w:pPr>
      <w:r>
        <w:rPr>
          <w:b/>
        </w:rPr>
        <w:t xml:space="preserve">Figure 2: </w:t>
      </w:r>
      <w:r>
        <w:t xml:space="preserve">Age distribution of </w:t>
      </w:r>
      <w:r>
        <w:rPr>
          <w:i/>
        </w:rPr>
        <w:t xml:space="preserve">ÉS </w:t>
      </w:r>
      <w:r>
        <w:t>readers</w:t>
      </w:r>
    </w:p>
    <w:p w:rsidR="003E728B" w:rsidRDefault="003E728B" w:rsidP="003E728B">
      <w:pPr>
        <w:ind w:firstLine="0"/>
      </w:pPr>
      <w:r>
        <w:rPr>
          <w:b/>
        </w:rPr>
        <w:t xml:space="preserve">Figure 3: </w:t>
      </w:r>
      <w:r>
        <w:t xml:space="preserve">Qualification of </w:t>
      </w:r>
      <w:r>
        <w:rPr>
          <w:i/>
        </w:rPr>
        <w:t xml:space="preserve">ÉS </w:t>
      </w:r>
      <w:r>
        <w:t>readers</w:t>
      </w:r>
    </w:p>
    <w:p w:rsidR="003E728B" w:rsidRDefault="003E728B" w:rsidP="003E728B">
      <w:pPr>
        <w:ind w:firstLine="0"/>
        <w:rPr>
          <w:b/>
          <w:lang w:val="en-US"/>
        </w:rPr>
      </w:pPr>
      <w:r>
        <w:rPr>
          <w:b/>
          <w:lang w:val="en-US"/>
        </w:rPr>
        <w:t xml:space="preserve">Figure 4: </w:t>
      </w:r>
      <w:r>
        <w:t xml:space="preserve">Profession of </w:t>
      </w:r>
      <w:r>
        <w:rPr>
          <w:i/>
        </w:rPr>
        <w:t xml:space="preserve">ÉS </w:t>
      </w:r>
      <w:r>
        <w:t>readers</w:t>
      </w:r>
    </w:p>
    <w:p w:rsidR="003E728B" w:rsidRDefault="003E728B" w:rsidP="003E728B">
      <w:pPr>
        <w:ind w:firstLine="0"/>
        <w:rPr>
          <w:b/>
          <w:lang w:val="en-US"/>
        </w:rPr>
      </w:pPr>
      <w:r>
        <w:rPr>
          <w:b/>
          <w:lang w:val="en-US"/>
        </w:rPr>
        <w:t xml:space="preserve">Figure 5: </w:t>
      </w:r>
      <w:r>
        <w:t xml:space="preserve">Residence of </w:t>
      </w:r>
      <w:r>
        <w:rPr>
          <w:i/>
        </w:rPr>
        <w:t>ÉS</w:t>
      </w:r>
      <w:r>
        <w:t xml:space="preserve"> readers</w:t>
      </w:r>
    </w:p>
    <w:p w:rsidR="003E728B" w:rsidRDefault="003E728B" w:rsidP="003E728B">
      <w:pPr>
        <w:numPr>
          <w:ilvl w:val="3"/>
          <w:numId w:val="6"/>
        </w:numPr>
        <w:rPr>
          <w:b/>
        </w:rPr>
      </w:pPr>
      <w:r>
        <w:rPr>
          <w:b/>
          <w:lang w:val="en-US"/>
        </w:rPr>
        <w:t xml:space="preserve">Figure 6: </w:t>
      </w:r>
      <w:r>
        <w:t xml:space="preserve">Age distribution of </w:t>
      </w:r>
      <w:r>
        <w:rPr>
          <w:i/>
        </w:rPr>
        <w:t xml:space="preserve">Figyelő </w:t>
      </w:r>
      <w:r>
        <w:t>readers</w:t>
      </w:r>
    </w:p>
    <w:p w:rsidR="003E728B" w:rsidRDefault="003E728B" w:rsidP="003E728B">
      <w:pPr>
        <w:ind w:firstLine="0"/>
        <w:rPr>
          <w:lang w:val="en-US"/>
        </w:rPr>
      </w:pPr>
      <w:r>
        <w:rPr>
          <w:b/>
          <w:lang w:val="en-US"/>
        </w:rPr>
        <w:t>Figure 7:</w:t>
      </w:r>
      <w:r>
        <w:rPr>
          <w:lang w:val="en-US"/>
        </w:rPr>
        <w:t xml:space="preserve"> Qualification of </w:t>
      </w:r>
      <w:r>
        <w:rPr>
          <w:i/>
        </w:rPr>
        <w:t xml:space="preserve">Figyelő </w:t>
      </w:r>
      <w:r>
        <w:t>readers</w:t>
      </w:r>
    </w:p>
    <w:p w:rsidR="003E728B" w:rsidRDefault="003E728B" w:rsidP="003E728B">
      <w:pPr>
        <w:ind w:firstLine="0"/>
        <w:rPr>
          <w:b/>
          <w:lang w:val="en-US"/>
        </w:rPr>
      </w:pPr>
      <w:r>
        <w:rPr>
          <w:b/>
          <w:lang w:val="en-US"/>
        </w:rPr>
        <w:t xml:space="preserve">Figure 8: </w:t>
      </w:r>
      <w:r>
        <w:t xml:space="preserve">Profession of </w:t>
      </w:r>
      <w:r>
        <w:rPr>
          <w:i/>
        </w:rPr>
        <w:t xml:space="preserve">Figyelő </w:t>
      </w:r>
      <w:r>
        <w:t>readers</w:t>
      </w:r>
    </w:p>
    <w:p w:rsidR="003E728B" w:rsidRDefault="003E728B" w:rsidP="003E728B">
      <w:pPr>
        <w:ind w:firstLine="0"/>
        <w:rPr>
          <w:b/>
          <w:lang w:val="en-US"/>
        </w:rPr>
      </w:pPr>
      <w:r>
        <w:rPr>
          <w:b/>
          <w:lang w:val="en-US"/>
        </w:rPr>
        <w:t xml:space="preserve">Figure 9: </w:t>
      </w:r>
      <w:r>
        <w:t xml:space="preserve">Residence of </w:t>
      </w:r>
      <w:r>
        <w:rPr>
          <w:i/>
        </w:rPr>
        <w:t xml:space="preserve">Figyelő </w:t>
      </w:r>
      <w:r>
        <w:t>readers</w:t>
      </w:r>
    </w:p>
    <w:p w:rsidR="003E728B" w:rsidRDefault="003E728B" w:rsidP="003E728B">
      <w:pPr>
        <w:ind w:firstLine="0"/>
      </w:pPr>
      <w:r>
        <w:rPr>
          <w:b/>
          <w:lang w:val="en-US"/>
        </w:rPr>
        <w:t xml:space="preserve">Figure 10: </w:t>
      </w:r>
      <w:r>
        <w:t xml:space="preserve">Age distribution of </w:t>
      </w:r>
      <w:r>
        <w:rPr>
          <w:i/>
        </w:rPr>
        <w:t>Heti Válasz</w:t>
      </w:r>
      <w:r>
        <w:t xml:space="preserve"> readers</w:t>
      </w:r>
    </w:p>
    <w:p w:rsidR="003E728B" w:rsidRDefault="003E728B" w:rsidP="003E728B">
      <w:pPr>
        <w:ind w:firstLine="0"/>
      </w:pPr>
      <w:r>
        <w:rPr>
          <w:b/>
        </w:rPr>
        <w:t>Figure 11:</w:t>
      </w:r>
      <w:r>
        <w:rPr>
          <w:lang w:val="en-US"/>
        </w:rPr>
        <w:t xml:space="preserve"> Qualification of </w:t>
      </w:r>
      <w:r>
        <w:rPr>
          <w:i/>
        </w:rPr>
        <w:t>Heti Válasz</w:t>
      </w:r>
      <w:r>
        <w:t xml:space="preserve"> readers</w:t>
      </w:r>
    </w:p>
    <w:p w:rsidR="003E728B" w:rsidRDefault="003E728B" w:rsidP="003E728B">
      <w:pPr>
        <w:ind w:firstLine="0"/>
      </w:pPr>
      <w:r>
        <w:rPr>
          <w:b/>
        </w:rPr>
        <w:t>Figure 12:</w:t>
      </w:r>
      <w:r>
        <w:t xml:space="preserve"> Profession of </w:t>
      </w:r>
      <w:r>
        <w:rPr>
          <w:i/>
        </w:rPr>
        <w:t>Heti Válasz</w:t>
      </w:r>
      <w:r>
        <w:t xml:space="preserve"> readers</w:t>
      </w:r>
    </w:p>
    <w:p w:rsidR="003E728B" w:rsidRDefault="003E728B" w:rsidP="003E728B">
      <w:pPr>
        <w:ind w:firstLine="0"/>
      </w:pPr>
      <w:r>
        <w:rPr>
          <w:b/>
        </w:rPr>
        <w:t>Figure 13:</w:t>
      </w:r>
      <w:r>
        <w:t xml:space="preserve"> Residence of </w:t>
      </w:r>
      <w:r>
        <w:rPr>
          <w:i/>
        </w:rPr>
        <w:t>Heti Válasz</w:t>
      </w:r>
      <w:r>
        <w:t xml:space="preserve"> </w:t>
      </w:r>
    </w:p>
    <w:p w:rsidR="003E728B" w:rsidRDefault="003E728B" w:rsidP="003E728B">
      <w:pPr>
        <w:pStyle w:val="Cmsor1"/>
        <w:numPr>
          <w:ilvl w:val="0"/>
          <w:numId w:val="0"/>
        </w:numPr>
      </w:pPr>
      <w:bookmarkStart w:id="15" w:name="_Toc277689989"/>
      <w:r>
        <w:lastRenderedPageBreak/>
        <w:t>List of Acronyms</w:t>
      </w:r>
      <w:bookmarkEnd w:id="15"/>
    </w:p>
    <w:tbl>
      <w:tblPr>
        <w:tblW w:w="0" w:type="auto"/>
        <w:tblLook w:val="00A0"/>
      </w:tblPr>
      <w:tblGrid>
        <w:gridCol w:w="3755"/>
        <w:gridCol w:w="3755"/>
      </w:tblGrid>
      <w:tr w:rsidR="003E728B" w:rsidTr="003E728B">
        <w:tc>
          <w:tcPr>
            <w:tcW w:w="3755" w:type="dxa"/>
            <w:hideMark/>
          </w:tcPr>
          <w:p w:rsidR="003E728B" w:rsidRDefault="003E728B">
            <w:pPr>
              <w:ind w:firstLine="0"/>
              <w:rPr>
                <w:b/>
              </w:rPr>
            </w:pPr>
            <w:bookmarkStart w:id="16" w:name="_Toc156300935"/>
            <w:r>
              <w:rPr>
                <w:b/>
              </w:rPr>
              <w:t>EAGLE</w:t>
            </w:r>
          </w:p>
        </w:tc>
        <w:tc>
          <w:tcPr>
            <w:tcW w:w="3755" w:type="dxa"/>
            <w:hideMark/>
          </w:tcPr>
          <w:p w:rsidR="003E728B" w:rsidRDefault="003E728B">
            <w:pPr>
              <w:pStyle w:val="Heading1notchapter"/>
              <w:jc w:val="both"/>
              <w:rPr>
                <w:b w:val="0"/>
                <w:sz w:val="24"/>
                <w:szCs w:val="24"/>
              </w:rPr>
            </w:pPr>
            <w:r>
              <w:rPr>
                <w:b w:val="0"/>
                <w:sz w:val="24"/>
                <w:szCs w:val="24"/>
              </w:rPr>
              <w:t xml:space="preserve">Employee </w:t>
            </w:r>
            <w:smartTag w:uri="urn:schemas-microsoft-com:office:smarttags" w:element="State">
              <w:smartTag w:uri="urn:schemas-microsoft-com:office:smarttags" w:element="place">
                <w:smartTag w:uri="urn:schemas-microsoft-com:office:smarttags" w:element="City">
                  <w:r>
                    <w:rPr>
                      <w:b w:val="0"/>
                      <w:sz w:val="24"/>
                      <w:szCs w:val="24"/>
                    </w:rPr>
                    <w:t>Alliance</w:t>
                  </w:r>
                </w:smartTag>
              </w:smartTag>
            </w:smartTag>
            <w:r>
              <w:rPr>
                <w:b w:val="0"/>
                <w:sz w:val="24"/>
                <w:szCs w:val="24"/>
              </w:rPr>
              <w:t xml:space="preserve"> for Gay, Lesbian, Bisexual and Transgender Empowerment</w:t>
            </w:r>
          </w:p>
        </w:tc>
      </w:tr>
      <w:tr w:rsidR="003E728B" w:rsidTr="003E728B">
        <w:tc>
          <w:tcPr>
            <w:tcW w:w="3755" w:type="dxa"/>
            <w:hideMark/>
          </w:tcPr>
          <w:p w:rsidR="003E728B" w:rsidRDefault="003E728B">
            <w:pPr>
              <w:ind w:firstLine="0"/>
            </w:pPr>
            <w:r>
              <w:rPr>
                <w:b/>
              </w:rPr>
              <w:t>HBLF</w:t>
            </w:r>
          </w:p>
        </w:tc>
        <w:tc>
          <w:tcPr>
            <w:tcW w:w="3755" w:type="dxa"/>
            <w:hideMark/>
          </w:tcPr>
          <w:p w:rsidR="003E728B" w:rsidRDefault="003E728B">
            <w:pPr>
              <w:ind w:firstLine="0"/>
            </w:pPr>
            <w:r>
              <w:t>Hungarian Business Leadership Forum</w:t>
            </w:r>
          </w:p>
        </w:tc>
      </w:tr>
      <w:tr w:rsidR="003E728B" w:rsidTr="003E728B">
        <w:tc>
          <w:tcPr>
            <w:tcW w:w="3755" w:type="dxa"/>
            <w:hideMark/>
          </w:tcPr>
          <w:p w:rsidR="003E728B" w:rsidRDefault="003E728B">
            <w:pPr>
              <w:ind w:firstLine="0"/>
            </w:pPr>
            <w:r>
              <w:rPr>
                <w:b/>
                <w:lang w:val="hu-HU"/>
              </w:rPr>
              <w:t>ILGA</w:t>
            </w:r>
          </w:p>
        </w:tc>
        <w:tc>
          <w:tcPr>
            <w:tcW w:w="3755" w:type="dxa"/>
            <w:hideMark/>
          </w:tcPr>
          <w:p w:rsidR="003E728B" w:rsidRDefault="003E728B">
            <w:pPr>
              <w:ind w:firstLine="0"/>
            </w:pPr>
            <w:r>
              <w:t>International Lesbian, Gay, Bisexual, Trans and Intersex Association</w:t>
            </w:r>
          </w:p>
        </w:tc>
      </w:tr>
      <w:tr w:rsidR="003E728B" w:rsidTr="003E728B">
        <w:tc>
          <w:tcPr>
            <w:tcW w:w="3755" w:type="dxa"/>
            <w:hideMark/>
          </w:tcPr>
          <w:p w:rsidR="003E728B" w:rsidRDefault="003E728B">
            <w:pPr>
              <w:ind w:firstLine="0"/>
            </w:pPr>
            <w:r>
              <w:rPr>
                <w:b/>
              </w:rPr>
              <w:t>LGBTI</w:t>
            </w:r>
          </w:p>
        </w:tc>
        <w:tc>
          <w:tcPr>
            <w:tcW w:w="3755" w:type="dxa"/>
            <w:hideMark/>
          </w:tcPr>
          <w:p w:rsidR="003E728B" w:rsidRDefault="003E728B">
            <w:pPr>
              <w:ind w:firstLine="0"/>
              <w:rPr>
                <w:sz w:val="22"/>
                <w:lang w:val="sv-SE"/>
              </w:rPr>
            </w:pPr>
            <w:r>
              <w:rPr>
                <w:lang w:val="sv-SE"/>
              </w:rPr>
              <w:t>Lesbian, Gay, Bisexual, Transgender, Intersex</w:t>
            </w:r>
          </w:p>
        </w:tc>
      </w:tr>
    </w:tbl>
    <w:p w:rsidR="003E728B" w:rsidRDefault="003E728B" w:rsidP="003E728B">
      <w:pPr>
        <w:rPr>
          <w:lang w:val="sv-SE"/>
        </w:rPr>
      </w:pPr>
      <w:r>
        <w:rPr>
          <w:lang w:val="sv-SE"/>
        </w:rPr>
        <w:br w:type="page"/>
      </w:r>
    </w:p>
    <w:p w:rsidR="003E728B" w:rsidRDefault="003E728B" w:rsidP="003E728B">
      <w:pPr>
        <w:ind w:firstLine="0"/>
        <w:rPr>
          <w:rStyle w:val="Cmsor1Char"/>
        </w:rPr>
      </w:pPr>
      <w:bookmarkStart w:id="17" w:name="_Toc277689990"/>
      <w:r>
        <w:rPr>
          <w:rStyle w:val="Cmsor1Char"/>
        </w:rPr>
        <w:lastRenderedPageBreak/>
        <w:t>Acknowledgements</w:t>
      </w:r>
      <w:bookmarkEnd w:id="17"/>
    </w:p>
    <w:p w:rsidR="003E728B" w:rsidRDefault="003E728B" w:rsidP="003E728B">
      <w:pPr>
        <w:ind w:firstLine="0"/>
        <w:rPr>
          <w:rStyle w:val="Cmsor1Char"/>
        </w:rPr>
      </w:pPr>
    </w:p>
    <w:p w:rsidR="003E728B" w:rsidRDefault="003E728B" w:rsidP="003E728B">
      <w:pPr>
        <w:pStyle w:val="Normalfirstparagraph"/>
        <w:jc w:val="both"/>
        <w:rPr>
          <w:lang w:val="en-US"/>
        </w:rPr>
      </w:pPr>
      <w:r>
        <w:rPr>
          <w:lang w:val="en-US"/>
        </w:rPr>
        <w:t>This research paper would not have been possible without the guidance and the help of several individuals who in one way or another contributed and extended their valuable assistance in the preparation and completion of this study.</w:t>
      </w:r>
    </w:p>
    <w:p w:rsidR="003E728B" w:rsidRDefault="003E728B" w:rsidP="003E728B">
      <w:pPr>
        <w:rPr>
          <w:lang w:val="en-US"/>
        </w:rPr>
      </w:pPr>
    </w:p>
    <w:p w:rsidR="003E728B" w:rsidRDefault="003E728B" w:rsidP="003E728B">
      <w:pPr>
        <w:pStyle w:val="Normalfirstparagraph"/>
        <w:jc w:val="both"/>
      </w:pPr>
      <w:r>
        <w:t xml:space="preserve">First and foremost, I would like to express my deepest gratitude to my Mother who provided me the opportunity doing this Master program at the </w:t>
      </w:r>
      <w:smartTag w:uri="urn:schemas-microsoft-com:office:smarttags" w:element="State">
        <w:smartTag w:uri="urn:schemas-microsoft-com:office:smarttags" w:element="place">
          <w:smartTag w:uri="urn:schemas-microsoft-com:office:smarttags" w:element="PlaceType">
            <w:r>
              <w:t>Institute</w:t>
            </w:r>
          </w:smartTag>
        </w:smartTag>
        <w:r>
          <w:t xml:space="preserve"> of </w:t>
        </w:r>
        <w:smartTag w:uri="urn:schemas-microsoft-com:office:smarttags" w:element="State">
          <w:smartTag w:uri="urn:schemas-microsoft-com:office:smarttags" w:element="PlaceName">
            <w:r>
              <w:t>Social Studies</w:t>
            </w:r>
          </w:smartTag>
        </w:smartTag>
      </w:smartTag>
      <w:r>
        <w:t xml:space="preserve">. Whenever I have felt joy, challenge, frustration and struggle during my studies, the feeling that she believes in me has always helped me keep going. </w:t>
      </w:r>
    </w:p>
    <w:p w:rsidR="003E728B" w:rsidRDefault="003E728B" w:rsidP="003E728B">
      <w:pPr>
        <w:ind w:firstLine="0"/>
        <w:jc w:val="both"/>
      </w:pPr>
    </w:p>
    <w:p w:rsidR="003E728B" w:rsidRDefault="003E728B" w:rsidP="003E728B">
      <w:pPr>
        <w:ind w:firstLine="0"/>
        <w:jc w:val="both"/>
      </w:pPr>
      <w:r>
        <w:t xml:space="preserve">ISS has been overwhelming for what it added to my knowledge and experience. I am pleased to thank to all my teachers and friends who have had </w:t>
      </w:r>
      <w:r>
        <w:rPr>
          <w:lang w:val="en-US"/>
        </w:rPr>
        <w:t xml:space="preserve">kind concern and consideration regarding my academic requirements. </w:t>
      </w:r>
      <w:r>
        <w:t xml:space="preserve">I am heartily thankful to my supervisor, Dr Dubravka Zarkov, whose encouragement, guidance and support from the initial to the final level enabled me to develop an understanding of the subject. Dubravka, </w:t>
      </w:r>
      <w:r>
        <w:rPr>
          <w:lang w:val="en-US"/>
        </w:rPr>
        <w:t xml:space="preserve">you have been my inspiration as I hurdle all the obstacles in the completion this research work. I am grateful to </w:t>
      </w:r>
      <w:r>
        <w:t xml:space="preserve">Dr Stefan Dudink </w:t>
      </w:r>
      <w:r>
        <w:rPr>
          <w:lang w:val="en-US"/>
        </w:rPr>
        <w:t xml:space="preserve">for the insights he has shared. Despite the distance, he has ensured me </w:t>
      </w:r>
      <w:r>
        <w:t>unfailing support as my second reader.</w:t>
      </w:r>
    </w:p>
    <w:p w:rsidR="003E728B" w:rsidRDefault="003E728B" w:rsidP="003E728B">
      <w:pPr>
        <w:ind w:firstLine="0"/>
        <w:jc w:val="both"/>
      </w:pPr>
    </w:p>
    <w:p w:rsidR="003E728B" w:rsidRDefault="003E728B" w:rsidP="003E728B">
      <w:pPr>
        <w:ind w:firstLine="0"/>
      </w:pPr>
      <w:r>
        <w:t xml:space="preserve">This is a great opportunity to thank to András Lengyel and Judit Major </w:t>
      </w:r>
      <w:r>
        <w:rPr>
          <w:lang w:val="en-US"/>
        </w:rPr>
        <w:t xml:space="preserve">whose sincerity and encouragement I will never forget. András and Judit, </w:t>
      </w:r>
      <w:r>
        <w:t xml:space="preserve">you are two wonderful people that I will be always grateful to. Without your </w:t>
      </w:r>
      <w:r>
        <w:rPr>
          <w:lang w:val="en-US"/>
        </w:rPr>
        <w:t>assistance and inspirations this work could not have been such colorful.</w:t>
      </w:r>
    </w:p>
    <w:p w:rsidR="003E728B" w:rsidRDefault="003E728B" w:rsidP="003E728B">
      <w:pPr>
        <w:ind w:firstLine="0"/>
        <w:jc w:val="both"/>
      </w:pPr>
    </w:p>
    <w:p w:rsidR="003E728B" w:rsidRDefault="003E728B" w:rsidP="003E728B">
      <w:pPr>
        <w:pStyle w:val="Acronyms"/>
        <w:ind w:left="0" w:firstLine="0"/>
        <w:jc w:val="both"/>
      </w:pPr>
      <w:r>
        <w:t xml:space="preserve">It is an honour for me to say thank you to all of my key informants for the time they gave me, and for sharing their experiences. I am grateful to the editors of </w:t>
      </w:r>
      <w:r>
        <w:rPr>
          <w:i/>
        </w:rPr>
        <w:t>Élet és Irodalom</w:t>
      </w:r>
      <w:r>
        <w:t xml:space="preserve">, </w:t>
      </w:r>
      <w:r>
        <w:rPr>
          <w:i/>
        </w:rPr>
        <w:t>Figyelő</w:t>
      </w:r>
      <w:r>
        <w:t xml:space="preserve"> and </w:t>
      </w:r>
      <w:r>
        <w:rPr>
          <w:i/>
        </w:rPr>
        <w:t>Heti Válasz</w:t>
      </w:r>
      <w:r>
        <w:t xml:space="preserve"> who have provided me the materials for my media analysis. Last but not the least, I offer my regards and blessings to all of those who supported me in any respect. Thank you my </w:t>
      </w:r>
      <w:r>
        <w:rPr>
          <w:lang w:val="en-US"/>
        </w:rPr>
        <w:t xml:space="preserve">God, for answering my prayers for giving me the strength to </w:t>
      </w:r>
      <w:r>
        <w:t>complete my paper.</w:t>
      </w:r>
    </w:p>
    <w:p w:rsidR="003E728B" w:rsidRDefault="003E728B" w:rsidP="003E728B">
      <w:pPr>
        <w:ind w:firstLine="0"/>
      </w:pPr>
    </w:p>
    <w:p w:rsidR="003E728B" w:rsidRDefault="003E728B" w:rsidP="003E728B">
      <w:pPr>
        <w:ind w:firstLine="0"/>
        <w:jc w:val="both"/>
      </w:pPr>
      <w:r>
        <w:t xml:space="preserve">This paper is dedicated </w:t>
      </w:r>
      <w:r>
        <w:rPr>
          <w:lang w:val="en-US"/>
        </w:rPr>
        <w:t xml:space="preserve">to every citizen who loves freedom and has the courage to stand up for the issues in connection with minorities, and especially to Hungarian </w:t>
      </w:r>
      <w:r>
        <w:t>Gay people who are having faith.</w:t>
      </w:r>
    </w:p>
    <w:p w:rsidR="003E728B" w:rsidRDefault="003E728B" w:rsidP="003E728B">
      <w:pPr>
        <w:pStyle w:val="Cmsor1"/>
        <w:numPr>
          <w:ilvl w:val="0"/>
          <w:numId w:val="0"/>
        </w:numPr>
      </w:pPr>
      <w:bookmarkStart w:id="18" w:name="_Toc277689991"/>
      <w:bookmarkStart w:id="19" w:name="_Toc277534681"/>
      <w:r>
        <w:lastRenderedPageBreak/>
        <w:t>Abstract</w:t>
      </w:r>
      <w:bookmarkEnd w:id="18"/>
      <w:bookmarkEnd w:id="19"/>
    </w:p>
    <w:p w:rsidR="003E728B" w:rsidRDefault="003E728B" w:rsidP="003E728B">
      <w:pPr>
        <w:ind w:firstLine="0"/>
        <w:jc w:val="both"/>
      </w:pPr>
      <w:r>
        <w:t>Taking Foucault’s conceptualization of power this paper shows how is sexuality produced in Hungary, to extend and sustain specific power relations of heteronormativity. In Hungarian culture the politics of sexuality has strongly characterized by heterosexism and by – somewhat decreasing but still existing - homophobia. The extent of tolerance towards sexual minorities remains on the level that adults can do anything in their intimacies, but better not to bring ‘the problem’ into public. In the hierarchy of sexualities, gay people are still seen as second-class citizens.</w:t>
      </w:r>
    </w:p>
    <w:p w:rsidR="003E728B" w:rsidRDefault="003E728B" w:rsidP="003E728B">
      <w:pPr>
        <w:ind w:firstLine="0"/>
        <w:jc w:val="both"/>
      </w:pPr>
      <w:r>
        <w:tab/>
        <w:t xml:space="preserve">One strategy for reaching equality is becoming visible. Even though visibility does not evidently imply the success of discourse, it seems that without it long-term issues - such as sexual rights and legal reforms – cannot be tackled. </w:t>
      </w:r>
    </w:p>
    <w:p w:rsidR="003E728B" w:rsidRDefault="003E728B" w:rsidP="003E728B">
      <w:pPr>
        <w:ind w:firstLine="720"/>
        <w:jc w:val="both"/>
      </w:pPr>
      <w:r>
        <w:t>This research considers three ways in which Gay people are visibly present in Hungary: print media, public events and personal narratives. Those three ways of visibility are also introduced as specific ways of producing knowledge about sexual minorities.  My findings indicate that media visibility is often present in a negative and stereotypical way, but also that there is a new awareness of the homophobia in Hungarian society. This homophobia is most apparent in the public events – such as Gay Pride – through the violence against the marchers, the language that is used to insult them and the (in</w:t>
      </w:r>
      <w:proofErr w:type="gramStart"/>
      <w:r>
        <w:t>)action</w:t>
      </w:r>
      <w:proofErr w:type="gramEnd"/>
      <w:r>
        <w:t xml:space="preserve"> of police that is supposed to protect the marchers. Finally, personal experiences show mixed results: while individuals in certain fields (such as arts) are both visible and accepted, in other domains (such as politics) being gay, and even more so, being a lesbian, remains a field of struggle.  </w:t>
      </w:r>
    </w:p>
    <w:p w:rsidR="003E728B" w:rsidRDefault="003E728B" w:rsidP="003E728B">
      <w:pPr>
        <w:ind w:firstLine="720"/>
        <w:jc w:val="both"/>
      </w:pPr>
    </w:p>
    <w:p w:rsidR="003E728B" w:rsidRDefault="003E728B" w:rsidP="003E728B">
      <w:pPr>
        <w:pStyle w:val="Normalfirstparagraph"/>
        <w:jc w:val="both"/>
      </w:pPr>
    </w:p>
    <w:p w:rsidR="003E728B" w:rsidRDefault="003E728B" w:rsidP="003E728B">
      <w:pPr>
        <w:ind w:firstLine="0"/>
      </w:pPr>
    </w:p>
    <w:p w:rsidR="003E728B" w:rsidRDefault="003E728B" w:rsidP="003E728B">
      <w:pPr>
        <w:pStyle w:val="Normalfirstparagraph"/>
        <w:jc w:val="both"/>
      </w:pPr>
      <w:r>
        <w:rPr>
          <w:b/>
          <w:sz w:val="32"/>
          <w:szCs w:val="32"/>
        </w:rPr>
        <w:t>Relevance to Development Studies</w:t>
      </w:r>
    </w:p>
    <w:p w:rsidR="003E728B" w:rsidRDefault="003E728B" w:rsidP="003E728B">
      <w:pPr>
        <w:pStyle w:val="Normalfirstparagraph"/>
        <w:jc w:val="both"/>
      </w:pPr>
    </w:p>
    <w:p w:rsidR="003E728B" w:rsidRDefault="003E728B" w:rsidP="003E728B">
      <w:pPr>
        <w:pStyle w:val="Normalfirstparagraph"/>
        <w:jc w:val="both"/>
      </w:pPr>
      <w:r>
        <w:t>Social marginalization and exclusion tend to be diagnosed in the terms of ‘social invisibility’.</w:t>
      </w:r>
    </w:p>
    <w:p w:rsidR="003E728B" w:rsidRDefault="003E728B" w:rsidP="003E728B">
      <w:pPr>
        <w:ind w:left="425" w:firstLine="0"/>
        <w:jc w:val="both"/>
      </w:pPr>
      <w:r>
        <w:t>“</w:t>
      </w:r>
      <w:r>
        <w:rPr>
          <w:sz w:val="23"/>
          <w:szCs w:val="23"/>
        </w:rPr>
        <w:t>The issue of the visibility and intervisibility of social events, subjects and sites proves relevant to a wide range of disciplines including sociology, cultural and media studies, political science, urban studies, criminology, identity studies, and science and technology studies”</w:t>
      </w:r>
      <w:r>
        <w:t xml:space="preserve"> (Brighenti, 2010).</w:t>
      </w:r>
    </w:p>
    <w:p w:rsidR="003E728B" w:rsidRDefault="003E728B" w:rsidP="003E728B">
      <w:pPr>
        <w:ind w:firstLine="0"/>
        <w:jc w:val="both"/>
      </w:pPr>
    </w:p>
    <w:p w:rsidR="003E728B" w:rsidRDefault="003E728B" w:rsidP="003E728B">
      <w:pPr>
        <w:ind w:firstLine="0"/>
        <w:jc w:val="both"/>
      </w:pPr>
      <w:r>
        <w:t xml:space="preserve">Tackling both social theory and social research this paper examines the intersection of ‘social visibility’ in defining a ‘particular social group’ and explores the relationship between the new form of gay visibilities under the light of printed press, life experiences and specific events in the public realm. </w:t>
      </w:r>
    </w:p>
    <w:p w:rsidR="003E728B" w:rsidRDefault="003E728B" w:rsidP="003E728B">
      <w:pPr>
        <w:ind w:left="425" w:firstLine="0"/>
        <w:jc w:val="both"/>
      </w:pPr>
      <w:r>
        <w:rPr>
          <w:sz w:val="23"/>
          <w:szCs w:val="23"/>
        </w:rPr>
        <w:t xml:space="preserve">“Developments within the field of sexuality research have often taken place in relatively unsystematic ways, and frequently seemed quite distant from the </w:t>
      </w:r>
      <w:r>
        <w:rPr>
          <w:sz w:val="23"/>
          <w:szCs w:val="23"/>
        </w:rPr>
        <w:lastRenderedPageBreak/>
        <w:t>immediate understandings of sexual interpretations and categories in our daily lives”.</w:t>
      </w:r>
      <w:r>
        <w:t xml:space="preserve"> (Parker and Aggleton, 2007:4) </w:t>
      </w:r>
    </w:p>
    <w:p w:rsidR="003E728B" w:rsidRDefault="003E728B" w:rsidP="003E728B">
      <w:pPr>
        <w:jc w:val="both"/>
      </w:pPr>
    </w:p>
    <w:p w:rsidR="003E728B" w:rsidRDefault="003E728B" w:rsidP="003E728B">
      <w:pPr>
        <w:ind w:firstLine="0"/>
        <w:jc w:val="both"/>
        <w:rPr>
          <w:lang w:val="en-US"/>
        </w:rPr>
      </w:pPr>
      <w:r>
        <w:t xml:space="preserve">In seeking to make some sense of the important fact that sexual discourses emerge in social and cultural dimensions – this empirical research provides some insights into the process how the previously cultural taboo - the ‘other sexual identity’- becomes visible today. </w:t>
      </w:r>
    </w:p>
    <w:p w:rsidR="003E728B" w:rsidRDefault="003E728B" w:rsidP="003E728B">
      <w:pPr>
        <w:jc w:val="both"/>
      </w:pPr>
      <w:r>
        <w:t xml:space="preserve">  Thanks to its investigation on social visibility related to sexual orientation and gender – and with appreciated theoretical intelligence - this paper may well become a country specific document of visibility and sexuality studies.</w:t>
      </w:r>
    </w:p>
    <w:p w:rsidR="003E728B" w:rsidRDefault="003E728B" w:rsidP="003E728B">
      <w:pPr>
        <w:pStyle w:val="Normalfirstparagraph"/>
        <w:jc w:val="both"/>
      </w:pPr>
    </w:p>
    <w:p w:rsidR="003E728B" w:rsidRDefault="003E728B" w:rsidP="003E728B">
      <w:pPr>
        <w:jc w:val="both"/>
      </w:pPr>
    </w:p>
    <w:p w:rsidR="003E728B" w:rsidRDefault="003E728B" w:rsidP="003E728B">
      <w:pPr>
        <w:pStyle w:val="Normalfirstparagraph"/>
        <w:jc w:val="both"/>
        <w:rPr>
          <w:b/>
          <w:sz w:val="32"/>
          <w:szCs w:val="32"/>
        </w:rPr>
      </w:pPr>
      <w:r>
        <w:rPr>
          <w:b/>
          <w:sz w:val="32"/>
          <w:szCs w:val="32"/>
        </w:rPr>
        <w:t>Keywords</w:t>
      </w:r>
    </w:p>
    <w:p w:rsidR="003E728B" w:rsidRDefault="003E728B" w:rsidP="003E728B"/>
    <w:p w:rsidR="003E728B" w:rsidRDefault="003E728B" w:rsidP="003E728B">
      <w:pPr>
        <w:ind w:left="425" w:firstLine="0"/>
        <w:jc w:val="both"/>
      </w:pPr>
      <w:r>
        <w:t>social visibility; ‘difference’; sexual minority; LGBTI;  homosexuality; heteronormativity; gender;  sexual identity; media; experiences; actions;</w:t>
      </w:r>
    </w:p>
    <w:p w:rsidR="003E728B" w:rsidRDefault="003E728B" w:rsidP="003E728B"/>
    <w:p w:rsidR="003E728B" w:rsidRDefault="003E728B" w:rsidP="003E728B">
      <w:pPr>
        <w:rPr>
          <w:lang w:val="en-US"/>
        </w:rPr>
      </w:pPr>
    </w:p>
    <w:p w:rsidR="003E728B" w:rsidRDefault="003E728B" w:rsidP="003E728B">
      <w:pPr>
        <w:rPr>
          <w:lang w:val="en-US"/>
        </w:rPr>
      </w:pPr>
    </w:p>
    <w:p w:rsidR="003E728B" w:rsidRDefault="003E728B" w:rsidP="003E728B">
      <w:pPr>
        <w:suppressAutoHyphens w:val="0"/>
        <w:spacing w:after="0"/>
        <w:ind w:firstLine="0"/>
        <w:sectPr w:rsidR="003E728B">
          <w:endnotePr>
            <w:numFmt w:val="decimal"/>
          </w:endnotePr>
          <w:pgSz w:w="11906" w:h="16838"/>
          <w:pgMar w:top="1701" w:right="2268" w:bottom="1701" w:left="2268" w:header="709" w:footer="1418" w:gutter="0"/>
          <w:pgNumType w:fmt="lowerRoman" w:start="1"/>
          <w:cols w:space="708"/>
        </w:sectPr>
      </w:pPr>
    </w:p>
    <w:p w:rsidR="003E728B" w:rsidRDefault="003E728B" w:rsidP="003E728B">
      <w:pPr>
        <w:pStyle w:val="Cmsor1"/>
        <w:numPr>
          <w:ilvl w:val="0"/>
          <w:numId w:val="0"/>
        </w:numPr>
      </w:pPr>
      <w:bookmarkStart w:id="20" w:name="_Toc277689992"/>
      <w:r>
        <w:lastRenderedPageBreak/>
        <w:t xml:space="preserve">Chapter 1 </w:t>
      </w:r>
      <w:r>
        <w:br/>
      </w:r>
      <w:bookmarkStart w:id="21" w:name="_Toc277534682"/>
      <w:r>
        <w:t>Introduction</w:t>
      </w:r>
      <w:bookmarkEnd w:id="20"/>
      <w:bookmarkEnd w:id="21"/>
    </w:p>
    <w:p w:rsidR="003E728B" w:rsidRDefault="003E728B" w:rsidP="003E728B">
      <w:pPr>
        <w:pStyle w:val="Normalfirstparagraph"/>
        <w:jc w:val="both"/>
        <w:rPr>
          <w:sz w:val="23"/>
          <w:szCs w:val="23"/>
        </w:rPr>
      </w:pPr>
      <w:r>
        <w:t>Stuart Hall argues that</w:t>
      </w:r>
      <w:r>
        <w:rPr>
          <w:sz w:val="23"/>
          <w:szCs w:val="23"/>
        </w:rPr>
        <w:t xml:space="preserve"> </w:t>
      </w:r>
      <w:r>
        <w:rPr>
          <w:i/>
          <w:sz w:val="23"/>
          <w:szCs w:val="23"/>
        </w:rPr>
        <w:t>“the question of ‘difference’ and ‘otherness’ has come to play an increasingly significant role…difference is ambivalent. It can be both positive and negative. It is both necessary for the production of meaning, the formation of language and culture, for social identities and a subjective sense of the self as a sexed subject – and at the same time, it is threatening, a site of danger, of negative feelings, of splitting, hostility and aggression towards the ‘Other’.”</w:t>
      </w:r>
      <w:r>
        <w:rPr>
          <w:sz w:val="23"/>
          <w:szCs w:val="23"/>
        </w:rPr>
        <w:t xml:space="preserve"> </w:t>
      </w:r>
      <w:r>
        <w:t>(Hall, 1997:238)</w:t>
      </w:r>
    </w:p>
    <w:p w:rsidR="003E728B" w:rsidRDefault="003E728B" w:rsidP="003E728B">
      <w:pPr>
        <w:jc w:val="both"/>
      </w:pPr>
      <w:r>
        <w:t>The discourses about ‘difference’ - and the ‘us’ and ‘them’ binary opposition - have been mentioned, because my paper deals with a specific form of the ‘otherness’. It studies problems around categorizing people in absolute terms: as either homosexual or heterosexual in the Hungarian press. It examines the dynamics around discrimination of gay people on the grounds of their sexual identity. Furthermore, it provides some insights into the process how the previously cultural taboo - the ‘other sexual identity’- becomes visible today.</w:t>
      </w:r>
    </w:p>
    <w:p w:rsidR="003E728B" w:rsidRDefault="003E728B" w:rsidP="003E728B">
      <w:pPr>
        <w:jc w:val="both"/>
      </w:pPr>
      <w:r>
        <w:t xml:space="preserve">This research is adopting three-pronged methodology around the ‘visibility of sexual difference’. The journey will flow from media to public realm, and end with self-perceptions of gays, in the period from 2000 till 2010. The paper explores how social visibility as a political force shapes and deflects the struggle for sexual justice in the Hungarian context marked by institutions, policies and beliefs that reinforce the rigid categories of homo and heterosexuality.  It shows how the pervasive and institutionalized ideological system - maintaining the hegemony of heterosexuality over other non-normative sexualities - can be very harmful to those who do not entirely fit within its bounds. Furthermore, it provides an exploration how "private" issues related to sexuality have become sites of intense public contestation between political actors basing their claims on different moral principles. </w:t>
      </w:r>
    </w:p>
    <w:p w:rsidR="003E728B" w:rsidRDefault="003E728B" w:rsidP="003E728B">
      <w:pPr>
        <w:jc w:val="both"/>
      </w:pPr>
      <w:r>
        <w:t>The following section places attention on the contextual background of the research. Referring to the current practices of political, legal, social and cultural space, it tells about what it means ‘being Gay in Hungary’.</w:t>
      </w:r>
    </w:p>
    <w:p w:rsidR="003E728B" w:rsidRDefault="003E728B" w:rsidP="003E728B">
      <w:pPr>
        <w:pStyle w:val="Cmsor2"/>
        <w:numPr>
          <w:ilvl w:val="1"/>
          <w:numId w:val="6"/>
        </w:numPr>
      </w:pPr>
      <w:bookmarkStart w:id="22" w:name="_Toc277689993"/>
      <w:bookmarkStart w:id="23" w:name="_Toc277534683"/>
      <w:r>
        <w:t>Contextual Background:  Gay Social Visibility in Hungary</w:t>
      </w:r>
      <w:bookmarkEnd w:id="22"/>
      <w:bookmarkEnd w:id="23"/>
    </w:p>
    <w:p w:rsidR="003E728B" w:rsidRDefault="003E728B" w:rsidP="003E728B">
      <w:pPr>
        <w:pStyle w:val="Normalfirstparagraph"/>
      </w:pPr>
    </w:p>
    <w:p w:rsidR="003E728B" w:rsidRDefault="003E728B" w:rsidP="003E728B">
      <w:pPr>
        <w:ind w:firstLine="0"/>
        <w:jc w:val="both"/>
        <w:rPr>
          <w:b/>
        </w:rPr>
      </w:pPr>
      <w:r>
        <w:t xml:space="preserve">As Hunyady claims in his book, Hungarian history offers an exceptional opportunity for researchers to study dichotomous gender stereotypes. He deploys that “personal system of values and attitudes certainly influence which categorization of people are more emphatic and more memorable for us when persons can be or are categorized from other points of view” (Hunyadi, </w:t>
      </w:r>
      <w:r>
        <w:lastRenderedPageBreak/>
        <w:t>1998:4).  This can also be applied to dichotomies of sexuality. This section analyzes briefly a few spaces of visibility for Gay people in Hungary.</w:t>
      </w:r>
      <w:r>
        <w:rPr>
          <w:vertAlign w:val="superscript"/>
        </w:rPr>
        <w:footnoteReference w:id="1"/>
      </w:r>
      <w:r>
        <w:t xml:space="preserve"> </w:t>
      </w:r>
    </w:p>
    <w:p w:rsidR="003E728B" w:rsidRDefault="003E728B" w:rsidP="003E728B">
      <w:pPr>
        <w:ind w:firstLine="720"/>
        <w:jc w:val="both"/>
      </w:pPr>
      <w:r>
        <w:t>Nowadays Hungary is increasingly influenced by globalization, as well as capitalist, (neo)-liberal, and Western-oriented values and practices. However, I presume that, the mindset of the people could not fully forget the dominant way of thinking rooted in the communist system. Even though, “the 1989 transition from a centrally planned state-socialist system to a market-driven capitalist economy in Central and Eastern Europe … entails changing the previous patterns of production”, and “it is also fundamentally altered the political and social structures and many cultural norms” (Fábián, 2005:2), ideologies of equality - understood as uniformity and sameness- still prevail over ideologies of individual freedom in Hungary. At least, the uniformity ethos has remained as a dividend within the post-communist country. “Here, the ideal identity is to be heterosexual, male and to be able to prove one's Hungarian ethnic roots” (Szetey and Szilágyi, 2007</w:t>
      </w:r>
      <w:r>
        <w:rPr>
          <w:rStyle w:val="Lbjegyzet-hivatkozs"/>
          <w:sz w:val="24"/>
          <w:lang w:val="de-DE"/>
        </w:rPr>
        <w:footnoteReference w:id="2"/>
      </w:r>
      <w:r>
        <w:t>). As a consequence, whatever confronts uniformity, any kind of difference between ‘us’ and ‘them’ firstly formulates distinction in membership terms, and then  provides moral accounts for categorization,  strengthening stereotypes in exclusive terms</w:t>
      </w:r>
      <w:r>
        <w:rPr>
          <w:rStyle w:val="Lbjegyzet-hivatkozs"/>
          <w:sz w:val="24"/>
        </w:rPr>
        <w:footnoteReference w:id="3"/>
      </w:r>
      <w:r>
        <w:t xml:space="preserve">. </w:t>
      </w:r>
    </w:p>
    <w:p w:rsidR="003E728B" w:rsidRDefault="003E728B" w:rsidP="003E728B">
      <w:pPr>
        <w:jc w:val="both"/>
      </w:pPr>
      <w:r>
        <w:t>As heterosexuality is the hegemonic norm in Hungary - constructed by society through state policies, norms, religion, and customs and create hierarchies among the sex-gender diversity (Correa et al. 2008) -   other sexual identities tend to be seen as ‘deviant’, ‘immoral’ or ‘abnormal’</w:t>
      </w:r>
      <w:r>
        <w:rPr>
          <w:rStyle w:val="Lbjegyzet-hivatkozs"/>
        </w:rPr>
        <w:footnoteReference w:id="4"/>
      </w:r>
      <w:r>
        <w:t>.</w:t>
      </w:r>
    </w:p>
    <w:p w:rsidR="003E728B" w:rsidRDefault="003E728B" w:rsidP="003E728B">
      <w:pPr>
        <w:jc w:val="both"/>
      </w:pPr>
      <w:r>
        <w:t>Although surveys show that less and less citizens think about homosexuality as a sin or a disease, a widespread view still consider homosexuality a private issue, thereby not necessary to be talk about, especially in public.</w:t>
      </w:r>
    </w:p>
    <w:p w:rsidR="003E728B" w:rsidRDefault="003E728B" w:rsidP="003E728B">
      <w:pPr>
        <w:pStyle w:val="Cmsor3"/>
        <w:numPr>
          <w:ilvl w:val="2"/>
          <w:numId w:val="6"/>
        </w:numPr>
      </w:pPr>
      <w:r>
        <w:t xml:space="preserve"> </w:t>
      </w:r>
      <w:bookmarkStart w:id="24" w:name="_Toc277689994"/>
      <w:bookmarkStart w:id="25" w:name="_Toc277534684"/>
      <w:r>
        <w:t>Political visibility of Gays in Hungary</w:t>
      </w:r>
      <w:bookmarkEnd w:id="24"/>
      <w:bookmarkEnd w:id="25"/>
    </w:p>
    <w:p w:rsidR="003E728B" w:rsidRDefault="003E728B" w:rsidP="003E728B">
      <w:pPr>
        <w:ind w:firstLine="0"/>
        <w:jc w:val="both"/>
      </w:pPr>
      <w:r>
        <w:t xml:space="preserve">In Foucault’s view “the ‘sexual mosaic’ of modern society is a dynamic network in which the optimisation of power is achieved with and through the multiplication of pleasures, not through their prohibition or restriction” (Foucault, 1984: 64). </w:t>
      </w:r>
    </w:p>
    <w:p w:rsidR="003E728B" w:rsidRDefault="003E728B" w:rsidP="003E728B">
      <w:pPr>
        <w:jc w:val="both"/>
        <w:rPr>
          <w:bCs/>
        </w:rPr>
      </w:pPr>
      <w:r>
        <w:t xml:space="preserve">The political indication of the research area is a crucial issue in the current case. However it is difficult to describe the present political space, as well as to foretell what waits for LGBTI people. It should be noted that homosexuality appears as a new item on the political and cultural agenda. No prominent Hungarian had come ‘out of the closet’ before the 1990s. Alternative sexual </w:t>
      </w:r>
      <w:r>
        <w:lastRenderedPageBreak/>
        <w:t>orientation was simply not a public matter. Thereby, as the idea of gayness was considered as a private issue, Hungary had no reason for change in legislation until recently. As Walton (2009) states “while Budapest is becoming an ever more cosmopolitan city, the Hungarian political scene is swinging swiftly to the right”</w:t>
      </w:r>
      <w:r>
        <w:rPr>
          <w:vertAlign w:val="superscript"/>
        </w:rPr>
        <w:footnoteReference w:id="5"/>
      </w:r>
      <w:r>
        <w:t>. This statement seems to be fully true today - in 2010 - after the parliamentary elections, which ended by the victory of the Hungary's centre-right Fidesz and Christian Democrats alliance</w:t>
      </w:r>
      <w:r>
        <w:rPr>
          <w:vertAlign w:val="superscript"/>
        </w:rPr>
        <w:footnoteReference w:id="6"/>
      </w:r>
      <w:r>
        <w:t xml:space="preserve">. This political party promotes ‘traditional family values’; Christian faith, civic values, democratic values, human security, and the respect for human dignity. The </w:t>
      </w:r>
      <w:r>
        <w:rPr>
          <w:bCs/>
        </w:rPr>
        <w:t>Fidesz - Hungarian Civic Union</w:t>
      </w:r>
      <w:r>
        <w:t xml:space="preserve"> - has a strong connection with the Christian culture</w:t>
      </w:r>
      <w:r>
        <w:rPr>
          <w:rStyle w:val="Lbjegyzet-hivatkozs"/>
          <w:sz w:val="24"/>
        </w:rPr>
        <w:footnoteReference w:id="7"/>
      </w:r>
      <w:r>
        <w:t xml:space="preserve">. According to the political party </w:t>
      </w:r>
      <w:r>
        <w:rPr>
          <w:bCs/>
        </w:rPr>
        <w:t>“belief is the most personal public matter” (The Manifesto of Fidesz, 2007:21).</w:t>
      </w:r>
    </w:p>
    <w:p w:rsidR="003E728B" w:rsidRDefault="003E728B" w:rsidP="003E728B">
      <w:pPr>
        <w:jc w:val="both"/>
        <w:rPr>
          <w:bCs/>
        </w:rPr>
      </w:pPr>
      <w:r>
        <w:rPr>
          <w:bCs/>
        </w:rPr>
        <w:t xml:space="preserve"> What does this mean in relation with visibility of LGBTI people?</w:t>
      </w:r>
      <w:r>
        <w:rPr>
          <w:bCs/>
          <w:i/>
        </w:rPr>
        <w:t xml:space="preserve"> </w:t>
      </w:r>
      <w:r>
        <w:rPr>
          <w:bCs/>
        </w:rPr>
        <w:t xml:space="preserve">Takács indicates the relevance: “The Hungarian history of legal persecution of homosexuals shows that the social rejection reflected by the discriminative penal codes was originally rooted in a kind of moral judgement, inherited from Christian doctrines” (Takács, 2007:73). A problematic part of the central-right party’s agenda is that it does not go beyond the heterosexual basis, nor it ignores other sexual identities. While referring to the concept of sexual citizens, Takács gives an account on the present situation: “Besides media visibility, another important factor of increasing public knowledge and understanding concerning LGBTI issues is gaining ‘political visibility’. At present sexual political themes do not seem to enjoy great popularity – if they are present at all – in the political arena. Governments and political parties do not have well-considered sexual political programs and they do not like to think of people as </w:t>
      </w:r>
      <w:r>
        <w:rPr>
          <w:bCs/>
          <w:i/>
          <w:iCs/>
        </w:rPr>
        <w:t>sexual citizens</w:t>
      </w:r>
      <w:r>
        <w:rPr>
          <w:bCs/>
        </w:rPr>
        <w:t>” (Takács, 2007:61). Hence, the political situation for LGBTI people recalls some opening questions. It becomes evident that the distinction between what can be seen and what remains hidden is always a political question. In the expanding world of surveillance, media is a political tool that makes visibility visible.</w:t>
      </w:r>
    </w:p>
    <w:p w:rsidR="003E728B" w:rsidRDefault="003E728B" w:rsidP="003E728B">
      <w:pPr>
        <w:jc w:val="both"/>
        <w:rPr>
          <w:bCs/>
        </w:rPr>
      </w:pPr>
    </w:p>
    <w:p w:rsidR="003E728B" w:rsidRDefault="003E728B" w:rsidP="003E728B">
      <w:pPr>
        <w:pStyle w:val="Cmsor3"/>
        <w:numPr>
          <w:ilvl w:val="2"/>
          <w:numId w:val="6"/>
        </w:numPr>
      </w:pPr>
      <w:bookmarkStart w:id="26" w:name="_Toc277689995"/>
      <w:bookmarkStart w:id="27" w:name="_Toc277534685"/>
      <w:r>
        <w:t>Media Visibility of Gays in Hungary</w:t>
      </w:r>
      <w:bookmarkEnd w:id="26"/>
      <w:bookmarkEnd w:id="27"/>
    </w:p>
    <w:p w:rsidR="003E728B" w:rsidRDefault="003E728B" w:rsidP="003E728B">
      <w:pPr>
        <w:ind w:firstLine="0"/>
        <w:jc w:val="both"/>
        <w:rPr>
          <w:bCs/>
        </w:rPr>
      </w:pPr>
      <w:r>
        <w:rPr>
          <w:bCs/>
        </w:rPr>
        <w:t xml:space="preserve">Media has a significant role in shaping the views of a society, in creating systems of social values and in institutionalizing gender, sexual and other identifications. This public domain is not just an individual platform of entertainment. It is the space for political reflection, the practice of communication.  Moreover media is a cultural role player and a site of representation. Media engage in production of knowledge about social and political reality, through a specific lens. Its textual and visual images bring a particular production of meanings. </w:t>
      </w:r>
    </w:p>
    <w:p w:rsidR="003E728B" w:rsidRDefault="003E728B" w:rsidP="003E728B">
      <w:pPr>
        <w:jc w:val="both"/>
        <w:rPr>
          <w:bCs/>
        </w:rPr>
      </w:pPr>
      <w:r>
        <w:rPr>
          <w:bCs/>
        </w:rPr>
        <w:t xml:space="preserve">Discovering the media visibility in Hungary, we can find a few quite specialized settings for gay issues. Particular gay printed press, radio programs and internet portals are involved in the advocacy while aiming to influence public policy in favour of gays. The problem is that these are relatively obscure places with only limited distribution outside the gay circles.  </w:t>
      </w:r>
    </w:p>
    <w:p w:rsidR="003E728B" w:rsidRDefault="003E728B" w:rsidP="003E728B">
      <w:pPr>
        <w:suppressAutoHyphens w:val="0"/>
        <w:spacing w:after="200" w:line="276" w:lineRule="auto"/>
        <w:contextualSpacing/>
        <w:jc w:val="both"/>
        <w:rPr>
          <w:bCs/>
        </w:rPr>
      </w:pPr>
      <w:r>
        <w:rPr>
          <w:bCs/>
        </w:rPr>
        <w:t>While acknowledging relevance of these specific media sources</w:t>
      </w:r>
      <w:r>
        <w:rPr>
          <w:rStyle w:val="Lbjegyzet-hivatkozs"/>
          <w:bCs/>
        </w:rPr>
        <w:footnoteReference w:id="8"/>
      </w:r>
      <w:r>
        <w:rPr>
          <w:bCs/>
        </w:rPr>
        <w:t>, my research focuses on the mainstream media visibility of gay issues. I will discuss whether the three examined weekly papers</w:t>
      </w:r>
      <w:r>
        <w:rPr>
          <w:rFonts w:ascii="Arial" w:hAnsi="Arial" w:cs="Arial"/>
          <w:color w:val="111111"/>
          <w:sz w:val="20"/>
          <w:szCs w:val="20"/>
        </w:rPr>
        <w:t xml:space="preserve"> </w:t>
      </w:r>
      <w:r>
        <w:rPr>
          <w:bCs/>
        </w:rPr>
        <w:t>operate along abyssal lines that divide the human from the sub-human or not.  Within this part my further concern is to address the following questions:</w:t>
      </w:r>
    </w:p>
    <w:p w:rsidR="003E728B" w:rsidRDefault="003E728B" w:rsidP="003E728B">
      <w:pPr>
        <w:suppressAutoHyphens w:val="0"/>
        <w:spacing w:after="200" w:line="276" w:lineRule="auto"/>
        <w:ind w:left="360" w:firstLine="0"/>
        <w:contextualSpacing/>
        <w:jc w:val="both"/>
        <w:rPr>
          <w:i/>
          <w:lang w:eastAsia="en-US"/>
        </w:rPr>
      </w:pPr>
      <w:r>
        <w:rPr>
          <w:bCs/>
        </w:rPr>
        <w:t xml:space="preserve"> </w:t>
      </w:r>
      <w:r>
        <w:rPr>
          <w:lang w:eastAsia="en-US"/>
        </w:rPr>
        <w:t>-‘</w:t>
      </w:r>
      <w:r>
        <w:rPr>
          <w:i/>
          <w:lang w:eastAsia="en-US"/>
        </w:rPr>
        <w:t>How are ’other sexual identities’ named, framed and represented?’-</w:t>
      </w:r>
    </w:p>
    <w:p w:rsidR="003E728B" w:rsidRDefault="003E728B" w:rsidP="003E728B">
      <w:pPr>
        <w:suppressAutoHyphens w:val="0"/>
        <w:spacing w:after="200" w:line="276" w:lineRule="auto"/>
        <w:ind w:left="360" w:firstLine="0"/>
        <w:contextualSpacing/>
        <w:jc w:val="both"/>
        <w:rPr>
          <w:i/>
          <w:lang w:eastAsia="en-US"/>
        </w:rPr>
      </w:pPr>
      <w:r>
        <w:rPr>
          <w:i/>
          <w:lang w:eastAsia="en-US"/>
        </w:rPr>
        <w:t xml:space="preserve"> </w:t>
      </w:r>
      <w:r>
        <w:rPr>
          <w:lang w:eastAsia="en-US"/>
        </w:rPr>
        <w:t>-</w:t>
      </w:r>
      <w:r>
        <w:rPr>
          <w:i/>
          <w:lang w:eastAsia="en-US"/>
        </w:rPr>
        <w:t>‘What does this visibility mean in terms of Othering?’  -</w:t>
      </w:r>
    </w:p>
    <w:p w:rsidR="003E728B" w:rsidRDefault="003E728B" w:rsidP="003E728B">
      <w:pPr>
        <w:suppressAutoHyphens w:val="0"/>
        <w:spacing w:after="200" w:line="276" w:lineRule="auto"/>
        <w:ind w:left="360" w:firstLine="0"/>
        <w:contextualSpacing/>
        <w:jc w:val="both"/>
        <w:rPr>
          <w:i/>
          <w:lang w:eastAsia="en-US"/>
        </w:rPr>
      </w:pPr>
      <w:r>
        <w:rPr>
          <w:i/>
          <w:lang w:eastAsia="en-US"/>
        </w:rPr>
        <w:t>-‘Can we interpret visibility as an important milestone toward higher level of social justice?’-</w:t>
      </w:r>
    </w:p>
    <w:p w:rsidR="003E728B" w:rsidRDefault="003E728B" w:rsidP="003E728B">
      <w:pPr>
        <w:suppressAutoHyphens w:val="0"/>
        <w:spacing w:after="200" w:line="276" w:lineRule="auto"/>
        <w:ind w:left="360" w:firstLine="0"/>
        <w:contextualSpacing/>
        <w:jc w:val="both"/>
        <w:rPr>
          <w:i/>
          <w:lang w:eastAsia="en-US"/>
        </w:rPr>
      </w:pPr>
      <w:r>
        <w:rPr>
          <w:i/>
          <w:lang w:eastAsia="en-US"/>
        </w:rPr>
        <w:t xml:space="preserve">-‘Does visibility reflects social acceptance of gayness?’- </w:t>
      </w:r>
    </w:p>
    <w:p w:rsidR="003E728B" w:rsidRDefault="003E728B" w:rsidP="003E728B">
      <w:pPr>
        <w:jc w:val="both"/>
        <w:rPr>
          <w:bCs/>
        </w:rPr>
      </w:pPr>
    </w:p>
    <w:p w:rsidR="003E728B" w:rsidRDefault="003E728B" w:rsidP="003E728B">
      <w:pPr>
        <w:pStyle w:val="Cmsor3"/>
        <w:numPr>
          <w:ilvl w:val="2"/>
          <w:numId w:val="6"/>
        </w:numPr>
      </w:pPr>
      <w:bookmarkStart w:id="28" w:name="_Toc277689996"/>
      <w:bookmarkStart w:id="29" w:name="_Toc277534686"/>
      <w:r>
        <w:t>Legal Visibility of Hungarian Gays</w:t>
      </w:r>
      <w:bookmarkEnd w:id="28"/>
      <w:bookmarkEnd w:id="29"/>
    </w:p>
    <w:p w:rsidR="003E728B" w:rsidRDefault="003E728B" w:rsidP="003E728B">
      <w:pPr>
        <w:ind w:firstLine="0"/>
        <w:jc w:val="both"/>
        <w:rPr>
          <w:bCs/>
        </w:rPr>
      </w:pPr>
      <w:r>
        <w:rPr>
          <w:bCs/>
        </w:rPr>
        <w:t>Legislation concerning gays underwent significant positive development in recent time</w:t>
      </w:r>
      <w:r>
        <w:rPr>
          <w:rStyle w:val="Lbjegyzet-hivatkozs"/>
          <w:bCs/>
        </w:rPr>
        <w:footnoteReference w:id="9"/>
      </w:r>
      <w:r>
        <w:rPr>
          <w:bCs/>
        </w:rPr>
        <w:t>.</w:t>
      </w:r>
    </w:p>
    <w:p w:rsidR="003E728B" w:rsidRDefault="003E728B" w:rsidP="003E728B">
      <w:pPr>
        <w:jc w:val="both"/>
        <w:rPr>
          <w:bCs/>
        </w:rPr>
      </w:pPr>
      <w:r>
        <w:rPr>
          <w:bCs/>
        </w:rPr>
        <w:t>The same-sex sexual activity is legal in Hungary since 1962 (Háttér 2009; ILGA 2009); the age of consent was equalized in 2002. The current age of consent is 14 years (</w:t>
      </w:r>
      <w:r>
        <w:rPr>
          <w:i/>
          <w:iCs/>
        </w:rPr>
        <w:t>Gay Times</w:t>
      </w:r>
      <w:r>
        <w:t xml:space="preserve"> 2009). </w:t>
      </w:r>
      <w:r>
        <w:rPr>
          <w:bCs/>
        </w:rPr>
        <w:t>Regarding the recognition of relationships, unregistered cohabitation is legal since 1996</w:t>
      </w:r>
      <w:r>
        <w:rPr>
          <w:rStyle w:val="Lbjegyzet-hivatkozs"/>
          <w:bCs/>
        </w:rPr>
        <w:footnoteReference w:id="10"/>
      </w:r>
      <w:r>
        <w:rPr>
          <w:bCs/>
        </w:rPr>
        <w:t>, the registered partnership since 2009 (Háttér 2009; ILGA 2009) but the same-sex marriage is still not permitted.  Concerning the matter of adoption, no joint adoption by same-sex couples and no adoption of same-sex partner's child is legal (Háttér 2009; EU 2009; ILGA 2009). Gays and lesbians are allowed to serve in the military.</w:t>
      </w:r>
    </w:p>
    <w:p w:rsidR="003E728B" w:rsidRDefault="003E728B" w:rsidP="003E728B">
      <w:pPr>
        <w:jc w:val="both"/>
        <w:rPr>
          <w:bCs/>
        </w:rPr>
      </w:pPr>
      <w:r>
        <w:rPr>
          <w:bCs/>
        </w:rPr>
        <w:lastRenderedPageBreak/>
        <w:t>Regarding the protection, the 2003 Act on Equal Treatment and the Promotion of Equal Opportunities forbids discrimination based on factors that include sexual orientation and sexual identity in the fields of employment (Háttér 2009; ILGA 2009), education, housing, health, and access to goods and services (Háttér 2009). This anti- discrimination law came into force in 2004.</w:t>
      </w:r>
    </w:p>
    <w:p w:rsidR="003E728B" w:rsidRDefault="003E728B" w:rsidP="003E728B">
      <w:pPr>
        <w:jc w:val="both"/>
      </w:pPr>
      <w:r>
        <w:t xml:space="preserve">To sum it up, we have seen that the political and social visibility of the Gay community has grown, but the opportunities, shortcomings, and dilemmas of this era of increased visibility still needs to be further observed. Following this context of sexuality in Hungary, the central question of this research is: how gay issues are made visible in three different social-political sites printed press/media, public events and personal narratives. </w:t>
      </w:r>
    </w:p>
    <w:p w:rsidR="003E728B" w:rsidRDefault="003E728B" w:rsidP="003E728B">
      <w:pPr>
        <w:jc w:val="both"/>
      </w:pPr>
      <w:r>
        <w:t>The present study aims to explore the meanings of the (in) visibilities and exposures of Gay people in Hungary. By bringing together three research sites and modes of analysis - media, experiences and public events – the next chapters try to find out how do Hungarian society relates to covert or obvious discrimination present in the society in terms of ‘otherness’.</w:t>
      </w:r>
    </w:p>
    <w:p w:rsidR="003E728B" w:rsidRDefault="003E728B" w:rsidP="003E728B">
      <w:pPr>
        <w:jc w:val="both"/>
      </w:pPr>
    </w:p>
    <w:p w:rsidR="003E728B" w:rsidRDefault="003E728B" w:rsidP="003E728B">
      <w:pPr>
        <w:pStyle w:val="Cmsor2"/>
        <w:numPr>
          <w:ilvl w:val="1"/>
          <w:numId w:val="6"/>
        </w:numPr>
      </w:pPr>
      <w:bookmarkStart w:id="30" w:name="_Toc277689997"/>
      <w:bookmarkStart w:id="31" w:name="_Toc277534687"/>
      <w:r>
        <w:t>Theoretical framework</w:t>
      </w:r>
      <w:bookmarkEnd w:id="30"/>
      <w:bookmarkEnd w:id="31"/>
    </w:p>
    <w:p w:rsidR="003E728B" w:rsidRDefault="003E728B" w:rsidP="003E728B">
      <w:pPr>
        <w:ind w:firstLine="0"/>
        <w:jc w:val="both"/>
      </w:pPr>
    </w:p>
    <w:p w:rsidR="003E728B" w:rsidRDefault="003E728B" w:rsidP="003E728B">
      <w:pPr>
        <w:ind w:firstLine="0"/>
        <w:jc w:val="both"/>
      </w:pPr>
      <w:r>
        <w:t>In seeking to make sense of the research problem, I integrate three theoretical streams relevant for the research: (1) Theories on Social Visibility, (2) Theories of Representation and (3) Theories on Heteronormativity and Sexual Identity.</w:t>
      </w:r>
    </w:p>
    <w:p w:rsidR="003E728B" w:rsidRDefault="003E728B" w:rsidP="003E728B">
      <w:pPr>
        <w:ind w:firstLine="0"/>
        <w:jc w:val="both"/>
      </w:pPr>
    </w:p>
    <w:p w:rsidR="003E728B" w:rsidRDefault="003E728B" w:rsidP="003E728B">
      <w:pPr>
        <w:pStyle w:val="Cmsor3"/>
        <w:numPr>
          <w:ilvl w:val="2"/>
          <w:numId w:val="6"/>
        </w:numPr>
      </w:pPr>
      <w:bookmarkStart w:id="32" w:name="_Toc277689998"/>
      <w:r>
        <w:t>Theories on Social Visibility</w:t>
      </w:r>
      <w:bookmarkEnd w:id="32"/>
      <w:r>
        <w:t xml:space="preserve"> </w:t>
      </w:r>
    </w:p>
    <w:p w:rsidR="003E728B" w:rsidRDefault="003E728B" w:rsidP="003E728B">
      <w:pPr>
        <w:ind w:firstLine="0"/>
        <w:jc w:val="both"/>
        <w:rPr>
          <w:lang w:val="en-US"/>
        </w:rPr>
      </w:pPr>
      <w:r>
        <w:t>The analysis of this research problem will take social visibility and sexual difference as its starting points. Social visibility covers a broad spectrum of ideas, practices, ideologies and meanings. Though many fruitful studies have been produced using various theorisations of the concept of visibility (For instance Benjamin, Foucault, Goffman, Habermas, McLuhan, Mead, and Taylor etc.) a unified definition of the concept is not yet available.</w:t>
      </w:r>
      <w:r>
        <w:rPr>
          <w:rFonts w:ascii="Verdana" w:hAnsi="Verdana"/>
          <w:sz w:val="18"/>
          <w:szCs w:val="18"/>
        </w:rPr>
        <w:t xml:space="preserve"> </w:t>
      </w:r>
      <w:r>
        <w:t xml:space="preserve">The reason of the wide range of works might be found in the fact that visibility turns out to be relevant to several disciplines – </w:t>
      </w:r>
      <w:r>
        <w:rPr>
          <w:rStyle w:val="googqs-tidbit1"/>
          <w:rFonts w:ascii="Garamond" w:hAnsi="Garamond"/>
        </w:rPr>
        <w:t>ranging</w:t>
      </w:r>
      <w:r>
        <w:t xml:space="preserve"> from gender studies to criminology, from media studies to political science. Anderson was first to assert the concept of ‘social visibility’, but he did not give an explicit definition on the term (Anderson 1949: 368; 570).  In his view, social visibility can be attained by competencies of the individual (ibid).  This articulation becomes implicit at the point that the individual competences are recognized by others in the group. Anderson did not pursue the question whether someone should own the relevant skills to group functioning, or not.</w:t>
      </w:r>
    </w:p>
    <w:p w:rsidR="003E728B" w:rsidRDefault="003E728B" w:rsidP="003E728B">
      <w:pPr>
        <w:jc w:val="both"/>
      </w:pPr>
      <w:r>
        <w:t xml:space="preserve">Throughout its theoretical development an important milestone occurred in the twentieth century when ‘the visible’ was no longer simplified to the ‘visual’. It was a common approach among scholars making philosophical research on the phenomenology of perception (Merleau-Ponty 1962) and on </w:t>
      </w:r>
      <w:r>
        <w:lastRenderedPageBreak/>
        <w:t>the symbolic (Langer 1957). Anthropologists</w:t>
      </w:r>
      <w:r>
        <w:rPr>
          <w:rStyle w:val="Lbjegyzet-hivatkozs"/>
        </w:rPr>
        <w:footnoteReference w:id="11"/>
      </w:r>
      <w:r>
        <w:t xml:space="preserve"> have paid more attention to the domain of physical perception and its inextricable intermixing with cognition (Howes 2003). </w:t>
      </w:r>
    </w:p>
    <w:p w:rsidR="003E728B" w:rsidRDefault="003E728B" w:rsidP="003E728B">
      <w:pPr>
        <w:pStyle w:val="Lbjegyzetszveg"/>
        <w:ind w:firstLine="425"/>
        <w:jc w:val="both"/>
        <w:rPr>
          <w:sz w:val="24"/>
        </w:rPr>
      </w:pPr>
      <w:r>
        <w:rPr>
          <w:sz w:val="24"/>
        </w:rPr>
        <w:t>Through a study on children’s development Clifford describes social visibility as “the position an individual occupies within a group as it is perceived by other members of the group” (Clifford 1963:799).  He makes distinction between three types of visibility:</w:t>
      </w:r>
      <w:r>
        <w:rPr>
          <w:bCs/>
          <w:sz w:val="24"/>
        </w:rPr>
        <w:t xml:space="preserve"> positive visibility (“The individual is perceived by others as furthering the group process”, Clifford 1963:800); social invisibility</w:t>
      </w:r>
      <w:r>
        <w:rPr>
          <w:bCs/>
          <w:sz w:val="24"/>
          <w:vertAlign w:val="superscript"/>
        </w:rPr>
        <w:t xml:space="preserve"> </w:t>
      </w:r>
      <w:r>
        <w:rPr>
          <w:bCs/>
          <w:sz w:val="24"/>
        </w:rPr>
        <w:t>(“The individual occupies space within the group but is perceived by others as contributing little other than his own presence”, Clifford 1963:800) and negative visibility</w:t>
      </w:r>
      <w:r>
        <w:rPr>
          <w:bCs/>
          <w:sz w:val="24"/>
          <w:vertAlign w:val="superscript"/>
        </w:rPr>
        <w:t xml:space="preserve"> </w:t>
      </w:r>
      <w:r>
        <w:rPr>
          <w:bCs/>
          <w:sz w:val="24"/>
        </w:rPr>
        <w:t xml:space="preserve">(“The individual adversely affects the group process and his behaviour is perceived as such by others”, Clifford 1963:800).  She writes that “social visibility can be measured in two ways. The perceptions of individual group members relative to the visibility status of other group members can be obtained. Visibility patterns can also be obtained by independent observation of the group in action” </w:t>
      </w:r>
      <w:r>
        <w:rPr>
          <w:sz w:val="24"/>
        </w:rPr>
        <w:t xml:space="preserve">(Clifford 1963:799) I found the idea of ‘measuring’ unreliable, and irrelevant for social visibility. I would rather use the concepts of representation and meaning while referring to the social visibility. </w:t>
      </w:r>
    </w:p>
    <w:p w:rsidR="003E728B" w:rsidRDefault="003E728B" w:rsidP="003E728B">
      <w:pPr>
        <w:pStyle w:val="Lbjegyzetszveg"/>
        <w:ind w:firstLine="425"/>
        <w:jc w:val="both"/>
        <w:rPr>
          <w:sz w:val="24"/>
        </w:rPr>
      </w:pPr>
      <w:r>
        <w:rPr>
          <w:sz w:val="24"/>
        </w:rPr>
        <w:t>Important contribution to theorizing visibility is this of Arendt, who links it with “civic participation, i.e. action and speech in public space” (Mundi, 2010:1</w:t>
      </w:r>
      <w:r>
        <w:rPr>
          <w:bCs/>
          <w:sz w:val="24"/>
        </w:rPr>
        <w:t xml:space="preserve">) </w:t>
      </w:r>
    </w:p>
    <w:p w:rsidR="003E728B" w:rsidRDefault="003E728B" w:rsidP="003E728B">
      <w:pPr>
        <w:jc w:val="both"/>
      </w:pPr>
      <w:r>
        <w:t>Feminist political philosopher Iris Young (1990) distinguishes between five faces of oppression, one of which, ‘cultural imperialism’, she describes as “to experience how the dominant meanings of a society render the particular perspective of one’s own group invisible at the same time as they stereotype one’s group and mark it out as the Other” (Young, 1990, 58-59).</w:t>
      </w:r>
    </w:p>
    <w:p w:rsidR="003E728B" w:rsidRDefault="003E728B" w:rsidP="003E728B">
      <w:pPr>
        <w:jc w:val="both"/>
      </w:pPr>
      <w:r>
        <w:t xml:space="preserve">Furthermore, ‘visibility’ is not just the presence in the images, paintings, films, advertisements, and landscapes. Rather, it should be understood as claims for recognition and redistribution, as propagated by Nancy Fraser: </w:t>
      </w:r>
    </w:p>
    <w:p w:rsidR="003E728B" w:rsidRDefault="003E728B" w:rsidP="003E728B">
      <w:pPr>
        <w:ind w:left="425" w:firstLine="0"/>
        <w:jc w:val="both"/>
        <w:rPr>
          <w:sz w:val="23"/>
          <w:szCs w:val="23"/>
        </w:rPr>
      </w:pPr>
      <w:r>
        <w:rPr>
          <w:sz w:val="23"/>
          <w:szCs w:val="23"/>
        </w:rPr>
        <w:t>“Gays and lesbians suffer from heterosexism: the authoritive construction of norms that privilege heterosexuality. Along with this goes homophobia: the cultural devaluation of homosexuality. Their sexuality thus disparaged, homosexuals are subject to shaming, harassment, discrimination, and violence, while being denied legal rights and equal protections- all fundamentally denials of recognition” (Fraser 1997:18).</w:t>
      </w:r>
    </w:p>
    <w:p w:rsidR="003E728B" w:rsidRDefault="003E728B" w:rsidP="003E728B">
      <w:pPr>
        <w:jc w:val="both"/>
        <w:rPr>
          <w:sz w:val="23"/>
          <w:szCs w:val="23"/>
        </w:rPr>
      </w:pPr>
    </w:p>
    <w:p w:rsidR="003E728B" w:rsidRDefault="003E728B" w:rsidP="003E728B">
      <w:pPr>
        <w:ind w:firstLine="0"/>
        <w:jc w:val="both"/>
      </w:pPr>
      <w:r>
        <w:t>With these points in mind, I seek to present ‘visibility’ as an inherently ambiguous phenomenon which is highly “dependent upon contexts and complex social, technical and political arrangements” (Brighenti, 2010:4).</w:t>
      </w:r>
    </w:p>
    <w:p w:rsidR="003E728B" w:rsidRDefault="003E728B" w:rsidP="003E728B">
      <w:pPr>
        <w:jc w:val="both"/>
      </w:pPr>
      <w:r>
        <w:t xml:space="preserve">Belonging to the space of ‘otherness’ and ‘deviancy’ it is sometimes tolerated, but often cracked down when it comes to the defence of public morality. In Eribon’s view coming-out is understood as a result of individual </w:t>
      </w:r>
      <w:r>
        <w:lastRenderedPageBreak/>
        <w:t xml:space="preserve">decision. It is a prospect of choosing sexuality and the fight to acknowledge it in the regulatory regime: </w:t>
      </w:r>
    </w:p>
    <w:p w:rsidR="003E728B" w:rsidRDefault="003E728B" w:rsidP="003E728B">
      <w:pPr>
        <w:jc w:val="both"/>
      </w:pPr>
    </w:p>
    <w:p w:rsidR="003E728B" w:rsidRDefault="003E728B" w:rsidP="003E728B">
      <w:pPr>
        <w:ind w:left="425" w:firstLine="0"/>
        <w:jc w:val="both"/>
        <w:rPr>
          <w:bCs/>
          <w:sz w:val="23"/>
          <w:szCs w:val="23"/>
        </w:rPr>
      </w:pPr>
      <w:r>
        <w:rPr>
          <w:sz w:val="23"/>
          <w:szCs w:val="23"/>
        </w:rPr>
        <w:t>“</w:t>
      </w:r>
      <w:r>
        <w:rPr>
          <w:bCs/>
          <w:sz w:val="23"/>
          <w:szCs w:val="23"/>
        </w:rPr>
        <w:t xml:space="preserve">One thing that characterizes a gay man is that, he is a person who, one day or another, is confronted by a decision to tell or not to tell what he is. A heterosexual man will not need to do this, being presupposed by the world to be what he is. One’s relation to his ‘secret’ and to the different ways of managing it in differing situations is one of the characteristics of gay life. It is, of course, one of the things at stake in the struggle for </w:t>
      </w:r>
      <w:r>
        <w:rPr>
          <w:b/>
          <w:bCs/>
          <w:sz w:val="23"/>
          <w:szCs w:val="23"/>
        </w:rPr>
        <w:t>visibility</w:t>
      </w:r>
      <w:r>
        <w:rPr>
          <w:bCs/>
          <w:sz w:val="23"/>
          <w:szCs w:val="23"/>
        </w:rPr>
        <w:t xml:space="preserve"> and affirmation being conducted today, the struggle to show that homosexuality exists and thereby to interrupt the process by which the self-evidence of </w:t>
      </w:r>
      <w:r>
        <w:rPr>
          <w:b/>
          <w:bCs/>
          <w:sz w:val="23"/>
          <w:szCs w:val="23"/>
        </w:rPr>
        <w:t>heteronormativity</w:t>
      </w:r>
      <w:r>
        <w:rPr>
          <w:bCs/>
          <w:sz w:val="23"/>
          <w:szCs w:val="23"/>
        </w:rPr>
        <w:t xml:space="preserve"> is reproduced” (Eribon 2004:52). </w:t>
      </w:r>
    </w:p>
    <w:p w:rsidR="003E728B" w:rsidRDefault="003E728B" w:rsidP="003E728B">
      <w:pPr>
        <w:jc w:val="both"/>
      </w:pPr>
    </w:p>
    <w:p w:rsidR="003E728B" w:rsidRDefault="003E728B" w:rsidP="003E728B">
      <w:pPr>
        <w:jc w:val="both"/>
      </w:pPr>
      <w:r>
        <w:rPr>
          <w:bCs/>
        </w:rPr>
        <w:t xml:space="preserve">However the journey toward visibility seems to be far more complex. The personal validation of a gay individual appears when he works through identity issues, comes out and becomes visible. </w:t>
      </w:r>
      <w:r>
        <w:t>Comparing to Eribon’s logic this paper represents one more step in accordance with the conceptual rigour of the above argument.</w:t>
      </w:r>
    </w:p>
    <w:p w:rsidR="003E728B" w:rsidRDefault="003E728B" w:rsidP="003E728B">
      <w:pPr>
        <w:jc w:val="both"/>
      </w:pPr>
      <w:r>
        <w:t xml:space="preserve">The dilemmas around visibility in gay and lesbian studies is addressed  by Michael Foucault in his study of the relations between knowledge, power and sexuality, </w:t>
      </w:r>
      <w:r>
        <w:rPr>
          <w:i/>
        </w:rPr>
        <w:t xml:space="preserve">Histoire de la Sexualité, </w:t>
      </w:r>
      <w:r>
        <w:t>which is the theoretical basis of this study. Foucault (1978) perceives sexuality as saturated with power and produced through interaction of many discursive and institutional practices. Either an individual act of coming-out or coming-out in collective political action, it is interpreted as a shift from private to public gay self-identification.</w:t>
      </w:r>
    </w:p>
    <w:p w:rsidR="003E728B" w:rsidRDefault="003E728B" w:rsidP="003E728B">
      <w:pPr>
        <w:jc w:val="both"/>
        <w:rPr>
          <w:lang w:val="en-US"/>
        </w:rPr>
      </w:pPr>
      <w:r>
        <w:rPr>
          <w:lang w:val="en-US"/>
        </w:rPr>
        <w:t>Mapping the embedded and immanent power dynamics in the Hungarian society the current study conceive the critical ontology “as an attitude, an ethos, a philosophical life in which the critique of what we are is at one and the same time the historical analysis of the limits that are imposed on us and an experiment with the possibility of going beyond them” (Foucault, 1986:50).</w:t>
      </w:r>
    </w:p>
    <w:p w:rsidR="003E728B" w:rsidRDefault="003E728B" w:rsidP="003E728B">
      <w:pPr>
        <w:jc w:val="both"/>
      </w:pPr>
      <w:r>
        <w:t>Given that “the lack of social recognition has an effect on the capacity of LGBTI people to fully access and enjoy their rights as citizens (Takács et al. 2008:6), the question can be raised: Is  social visibility  a remedy for the otherwise excluded, oppressed, discriminated against, marginalized, stereotyped, objectified  groups? Is social visibility the same as recognition, or, could it provide a new ground for further oppression?  Does it challenge or re-enforce the dichotomous debate on ‘us’ and ‘them’ categories?</w:t>
      </w:r>
    </w:p>
    <w:p w:rsidR="003E728B" w:rsidRDefault="003E728B" w:rsidP="003E728B">
      <w:pPr>
        <w:pStyle w:val="Cmsor3"/>
        <w:numPr>
          <w:ilvl w:val="2"/>
          <w:numId w:val="6"/>
        </w:numPr>
        <w:rPr>
          <w:szCs w:val="23"/>
        </w:rPr>
      </w:pPr>
      <w:bookmarkStart w:id="33" w:name="_Toc277689999"/>
      <w:r>
        <w:t>Theories of Representation</w:t>
      </w:r>
      <w:bookmarkEnd w:id="33"/>
    </w:p>
    <w:p w:rsidR="003E728B" w:rsidRDefault="003E728B" w:rsidP="003E728B">
      <w:pPr>
        <w:ind w:firstLine="0"/>
        <w:jc w:val="both"/>
      </w:pPr>
      <w:r>
        <w:t>Social visibility could be defined in terms of representation and self-representation as the two are much related concepts. In the current study, media is used as an epistemological site, which produces, and permits us to know, the ‘difference’. It offers a space to politics and strategies for representation. The deployment of representation as espoused by Stuart Hall (1997):</w:t>
      </w:r>
    </w:p>
    <w:p w:rsidR="003E728B" w:rsidRDefault="003E728B" w:rsidP="003E728B">
      <w:pPr>
        <w:jc w:val="both"/>
      </w:pPr>
    </w:p>
    <w:p w:rsidR="003E728B" w:rsidRDefault="003E728B" w:rsidP="003E728B">
      <w:pPr>
        <w:ind w:left="425" w:firstLine="0"/>
        <w:jc w:val="both"/>
        <w:rPr>
          <w:sz w:val="23"/>
          <w:szCs w:val="23"/>
        </w:rPr>
      </w:pPr>
      <w:r>
        <w:rPr>
          <w:sz w:val="23"/>
          <w:szCs w:val="23"/>
        </w:rPr>
        <w:lastRenderedPageBreak/>
        <w:t xml:space="preserve">“Representation means using language to say something meaningful about, or to represent, the world meaningfully, to other people. .... Representation </w:t>
      </w:r>
      <w:r>
        <w:rPr>
          <w:i/>
          <w:sz w:val="23"/>
          <w:szCs w:val="23"/>
        </w:rPr>
        <w:t xml:space="preserve">is </w:t>
      </w:r>
      <w:r>
        <w:rPr>
          <w:sz w:val="23"/>
          <w:szCs w:val="23"/>
        </w:rPr>
        <w:t>an essential part of the process by which meaning is produced and exchanged” (Hall, 1997:15)</w:t>
      </w:r>
    </w:p>
    <w:p w:rsidR="003E728B" w:rsidRDefault="003E728B" w:rsidP="003E728B">
      <w:pPr>
        <w:jc w:val="both"/>
      </w:pPr>
    </w:p>
    <w:p w:rsidR="003E728B" w:rsidRDefault="003E728B" w:rsidP="003E728B">
      <w:pPr>
        <w:jc w:val="both"/>
      </w:pPr>
      <w:r>
        <w:t xml:space="preserve">While examining theories of representation, Hall distinguishes between three different approaches: </w:t>
      </w:r>
      <w:r>
        <w:rPr>
          <w:i/>
        </w:rPr>
        <w:t>nimetic</w:t>
      </w:r>
      <w:r>
        <w:rPr>
          <w:rStyle w:val="Lbjegyzet-hivatkozs"/>
          <w:i/>
        </w:rPr>
        <w:footnoteReference w:id="12"/>
      </w:r>
      <w:r>
        <w:t xml:space="preserve">, </w:t>
      </w:r>
      <w:r>
        <w:rPr>
          <w:i/>
        </w:rPr>
        <w:t>intentionel</w:t>
      </w:r>
      <w:r>
        <w:rPr>
          <w:rStyle w:val="Lbjegyzet-hivatkozs"/>
          <w:i/>
        </w:rPr>
        <w:footnoteReference w:id="13"/>
      </w:r>
      <w:r>
        <w:t xml:space="preserve"> and </w:t>
      </w:r>
      <w:r>
        <w:rPr>
          <w:i/>
        </w:rPr>
        <w:t>constuctivist</w:t>
      </w:r>
      <w:r>
        <w:rPr>
          <w:rStyle w:val="Lbjegyzet-hivatkozs"/>
          <w:i/>
        </w:rPr>
        <w:footnoteReference w:id="14"/>
      </w:r>
      <w:r>
        <w:t xml:space="preserve"> approach. The relationship between the three approaches is defined by a correlation</w:t>
      </w:r>
      <w:r>
        <w:rPr>
          <w:rStyle w:val="Lbjegyzet-hivatkozs"/>
        </w:rPr>
        <w:footnoteReference w:id="15"/>
      </w:r>
      <w:r>
        <w:t xml:space="preserve">. For my study, the constructionist approach is the most applicable. These conceptual strands on cultural and social representation will form the focus of my media analysis. Barker (2003) states that cultural representation is about </w:t>
      </w:r>
    </w:p>
    <w:p w:rsidR="003E728B" w:rsidRDefault="003E728B" w:rsidP="003E728B">
      <w:pPr>
        <w:pStyle w:val="Lbjegyzetszveg"/>
        <w:jc w:val="both"/>
        <w:rPr>
          <w:sz w:val="24"/>
        </w:rPr>
      </w:pPr>
    </w:p>
    <w:p w:rsidR="003E728B" w:rsidRDefault="003E728B" w:rsidP="003E728B">
      <w:pPr>
        <w:pStyle w:val="Lbjegyzetszveg"/>
        <w:ind w:left="425"/>
        <w:jc w:val="both"/>
        <w:rPr>
          <w:szCs w:val="22"/>
        </w:rPr>
      </w:pPr>
      <w:r>
        <w:rPr>
          <w:szCs w:val="22"/>
        </w:rPr>
        <w:t>“</w:t>
      </w:r>
      <w:proofErr w:type="gramStart"/>
      <w:r>
        <w:rPr>
          <w:szCs w:val="22"/>
        </w:rPr>
        <w:t>how</w:t>
      </w:r>
      <w:proofErr w:type="gramEnd"/>
      <w:r>
        <w:rPr>
          <w:szCs w:val="22"/>
        </w:rPr>
        <w:t xml:space="preserve"> the world is socially constructed and represented to and by us, in meaningful ways. Indeed, the central stand of cultural studies can be understood as the study of culture signifying practices of representation. This requires us to explore the textual generation of meaning. It also demands investigation of the modes by which meaning is produced in a variety of contexts. Further, cultural representations and meanings have a certain materiality. That is, they are embedded in sounds, inscriptions, objects, images, books, magazines and television programs. They are produced, enacted, used and understood in specific social contexts” (Barker, 2003:8)</w:t>
      </w:r>
    </w:p>
    <w:p w:rsidR="003E728B" w:rsidRDefault="003E728B" w:rsidP="003E728B">
      <w:pPr>
        <w:ind w:left="425"/>
        <w:jc w:val="both"/>
        <w:rPr>
          <w:sz w:val="22"/>
          <w:szCs w:val="22"/>
        </w:rPr>
      </w:pPr>
    </w:p>
    <w:p w:rsidR="003E728B" w:rsidRDefault="003E728B" w:rsidP="003E728B">
      <w:pPr>
        <w:pStyle w:val="Lbjegyzetszveg"/>
        <w:jc w:val="both"/>
        <w:rPr>
          <w:sz w:val="24"/>
        </w:rPr>
      </w:pPr>
      <w:r>
        <w:rPr>
          <w:sz w:val="24"/>
        </w:rPr>
        <w:t xml:space="preserve">Social representations are the </w:t>
      </w:r>
    </w:p>
    <w:p w:rsidR="003E728B" w:rsidRDefault="003E728B" w:rsidP="003E728B">
      <w:pPr>
        <w:pStyle w:val="Lbjegyzetszveg"/>
        <w:jc w:val="both"/>
        <w:rPr>
          <w:sz w:val="24"/>
        </w:rPr>
      </w:pPr>
    </w:p>
    <w:p w:rsidR="003E728B" w:rsidRDefault="003E728B" w:rsidP="003E728B">
      <w:pPr>
        <w:pStyle w:val="Lbjegyzetszveg"/>
        <w:ind w:left="450"/>
        <w:jc w:val="both"/>
        <w:rPr>
          <w:sz w:val="24"/>
        </w:rPr>
      </w:pPr>
      <w:r>
        <w:rPr>
          <w:sz w:val="24"/>
        </w:rPr>
        <w:t xml:space="preserve">“systems of values, ideas and practices with a twofold function: first to establish an order which will enable individuals to orient themselves in their material and social world and to master it; and secondly to enable communication…by providing a code for social exchange and a code for naming and classifying unambiguously the various aspects of their worlds and their individual and group history” (Moscovici, 1973:13). </w:t>
      </w:r>
    </w:p>
    <w:p w:rsidR="003E728B" w:rsidRDefault="003E728B" w:rsidP="003E728B">
      <w:pPr>
        <w:pStyle w:val="Lbjegyzetszveg"/>
        <w:jc w:val="both"/>
        <w:rPr>
          <w:sz w:val="24"/>
        </w:rPr>
      </w:pPr>
    </w:p>
    <w:p w:rsidR="003E728B" w:rsidRDefault="003E728B" w:rsidP="003E728B">
      <w:pPr>
        <w:pStyle w:val="Lbjegyzetszveg"/>
        <w:jc w:val="both"/>
        <w:rPr>
          <w:sz w:val="24"/>
        </w:rPr>
      </w:pPr>
      <w:r>
        <w:rPr>
          <w:sz w:val="24"/>
        </w:rPr>
        <w:t>In Moscovici’s view, social representation is concerned as the collective elaboration: “of a social object by the community for the purpose of behaving and communicating” (Moscovici, 1963:251). Both definitions are relevant for my study as I look at the specific (Hungarian) systems of value and gender and sexuality orders, as well as specific contexts of media, public protests and individual experiences.</w:t>
      </w:r>
    </w:p>
    <w:p w:rsidR="003E728B" w:rsidRDefault="003E728B" w:rsidP="003E728B">
      <w:pPr>
        <w:jc w:val="both"/>
      </w:pPr>
      <w:r>
        <w:lastRenderedPageBreak/>
        <w:t>The individual identity</w:t>
      </w:r>
      <w:r>
        <w:rPr>
          <w:rStyle w:val="Lbjegyzet-hivatkozs"/>
        </w:rPr>
        <w:footnoteReference w:id="16"/>
      </w:r>
      <w:r>
        <w:t xml:space="preserve"> is culturally and socially constructed. Media take part in this construction. They are an element in both cultural and social representation. Ammu Joseph (2010)</w:t>
      </w:r>
      <w:r>
        <w:rPr>
          <w:rStyle w:val="Lbjegyzet-hivatkozs"/>
        </w:rPr>
        <w:footnoteReference w:id="17"/>
      </w:r>
      <w:r>
        <w:t xml:space="preserve">, a journalist, refers to the specific force of the media: </w:t>
      </w:r>
    </w:p>
    <w:p w:rsidR="003E728B" w:rsidRDefault="003E728B" w:rsidP="003E728B">
      <w:pPr>
        <w:ind w:left="425" w:firstLine="0"/>
        <w:jc w:val="both"/>
      </w:pPr>
      <w:r>
        <w:t xml:space="preserve">“Journalism sets the context for national debates on important current events and affects public perception of issues across the socio-economic and political continuum. By determining who has a voice in these debates and who is silenced, which issues are discussed and how they're framed, media have the power to maintain the status quo or challenge the dominant order.” </w:t>
      </w:r>
    </w:p>
    <w:p w:rsidR="003E728B" w:rsidRDefault="003E728B" w:rsidP="003E728B">
      <w:pPr>
        <w:ind w:firstLine="0"/>
        <w:jc w:val="both"/>
      </w:pPr>
    </w:p>
    <w:p w:rsidR="003E728B" w:rsidRDefault="003E728B" w:rsidP="003E728B">
      <w:pPr>
        <w:jc w:val="both"/>
      </w:pPr>
      <w:r>
        <w:t>Thus, the question is to what norms and meanings do media give rise? How do they make sexual minorities visible? And, what does the ‘media marking’ of sexual ‘difference’ tell us about the representation as a social and cultural practise?</w:t>
      </w:r>
    </w:p>
    <w:p w:rsidR="003E728B" w:rsidRDefault="003E728B" w:rsidP="003E728B">
      <w:pPr>
        <w:jc w:val="both"/>
      </w:pPr>
    </w:p>
    <w:p w:rsidR="003E728B" w:rsidRDefault="003E728B" w:rsidP="003E728B">
      <w:pPr>
        <w:pStyle w:val="Cmsor3"/>
        <w:numPr>
          <w:ilvl w:val="2"/>
          <w:numId w:val="6"/>
        </w:numPr>
      </w:pPr>
      <w:bookmarkStart w:id="34" w:name="_Toc277690000"/>
      <w:r>
        <w:t>Theories on Heteronormativity and Sexual Identity</w:t>
      </w:r>
      <w:bookmarkEnd w:id="34"/>
    </w:p>
    <w:p w:rsidR="003E728B" w:rsidRDefault="003E728B" w:rsidP="003E728B">
      <w:pPr>
        <w:ind w:firstLine="0"/>
        <w:jc w:val="both"/>
      </w:pPr>
      <w:r>
        <w:t xml:space="preserve">Ingraham writes about relationship between gender and heteronormativity as historical and social construction through ‘thinking straight’. She argues that “it is institutionalized heterosexuality that is served by dominant or conventional constructions of gender, not the other way around” (Ingraham, 2006:309) Naming the way as ‘heterosexual imaginary’, Ingraham argues that the current approach of sexual studies often tends to assume a stable position about the description of ‘heterosexuality’, and to take the socially constructed assumptions on gender roles for granted. According to the author this normative view is problematic, because it contributes to the institutionalisation of heterosexuality, offers a default picture on material realities and still considers social practices as natural. She further argues that heteronormativity is:  </w:t>
      </w:r>
    </w:p>
    <w:p w:rsidR="003E728B" w:rsidRDefault="003E728B" w:rsidP="003E728B">
      <w:pPr>
        <w:ind w:left="425" w:firstLine="0"/>
        <w:jc w:val="both"/>
        <w:rPr>
          <w:sz w:val="23"/>
          <w:szCs w:val="23"/>
        </w:rPr>
      </w:pPr>
      <w:r>
        <w:rPr>
          <w:sz w:val="23"/>
          <w:szCs w:val="23"/>
        </w:rPr>
        <w:t>“The belief system underlying institutionalized heterosexuality – constitutes the dominant paradigm in Western Society. It is the basis for division of labour and hierarchies of wealth and power stratified by gender, racial categories, class and sexualities. It also underlies ideological struggles for meaning and value” (Ingraham 2006:309)</w:t>
      </w:r>
      <w:r>
        <w:t>.</w:t>
      </w:r>
    </w:p>
    <w:p w:rsidR="003E728B" w:rsidRDefault="003E728B" w:rsidP="003E728B">
      <w:pPr>
        <w:ind w:firstLine="0"/>
        <w:jc w:val="both"/>
        <w:rPr>
          <w:sz w:val="23"/>
          <w:szCs w:val="23"/>
        </w:rPr>
      </w:pPr>
    </w:p>
    <w:p w:rsidR="003E728B" w:rsidRDefault="003E728B" w:rsidP="003E728B">
      <w:pPr>
        <w:ind w:firstLine="0"/>
        <w:jc w:val="both"/>
        <w:rPr>
          <w:lang w:val="en-US"/>
        </w:rPr>
      </w:pPr>
      <w:r>
        <w:t xml:space="preserve">Using this conceptualisation, the heteronormativity of the media is investigated in my study. </w:t>
      </w:r>
      <w:r>
        <w:rPr>
          <w:lang w:val="en-US"/>
        </w:rPr>
        <w:t xml:space="preserve">The discourse of ‘thinking straight’ is used in media to generate </w:t>
      </w:r>
      <w:r>
        <w:rPr>
          <w:lang w:val="en-US"/>
        </w:rPr>
        <w:lastRenderedPageBreak/>
        <w:t>people’s thinking and believes regarding sexuality.  Thus, thinking straight universalizes heterosexuality as the normal sexual behavior. Heteronormativity ignores categories such as gay men, lesbians, transgender, transsexual, bisexual, and intersex and put humans only into men and women. To sum it up, ways are blocked for thinking that gender and sexuality are complex and fluid.</w:t>
      </w:r>
    </w:p>
    <w:p w:rsidR="003E728B" w:rsidRDefault="003E728B" w:rsidP="003E728B">
      <w:pPr>
        <w:jc w:val="both"/>
      </w:pPr>
      <w:r>
        <w:t xml:space="preserve">Spargo (1999:50) argues that a “crucial feature of Foucault’s analysis of sexuality and of related poststructuralist and queer readings is that the individual is not viewed as an autonomous Cartesian subject (‘I think and therefore I am’) who has an innate or essential identity that exists independently of language”. Rather, sexuality and heteronormativity are seen as a socially, culturally and historically produced. </w:t>
      </w:r>
    </w:p>
    <w:p w:rsidR="003E728B" w:rsidRDefault="003E728B" w:rsidP="003E728B">
      <w:pPr>
        <w:jc w:val="both"/>
      </w:pPr>
      <w:r>
        <w:t xml:space="preserve">Correa et al. (2008) offer an account on how ‘sexual identities’ are created. ‘Sexual’ and gender identity – as well as heteronormativity and gender roles- is constructed by society through state policies, norm, religions, customs and create hierarchies among the sex-gender diversity, and then put into ‘category boxes’ of normal and not normal, good and bad. The authors note that, since the start of the twenty-first century, the array of social movements has become a social challenge, by implementing sexual and gender diversity, and facing their contradictions and tensions. The examination of the identities requires a higher degree of awareness among professionals, advocates and policy researchers. According to him the sense of individuality and autonomy – as well as someone’s sexual identity - is socially-culturally established by practical and discursive discourses. </w:t>
      </w:r>
    </w:p>
    <w:p w:rsidR="003E728B" w:rsidRDefault="003E728B" w:rsidP="003E728B"/>
    <w:p w:rsidR="003E728B" w:rsidRDefault="003E728B" w:rsidP="003E728B">
      <w:pPr>
        <w:pStyle w:val="Cmsor3"/>
        <w:numPr>
          <w:ilvl w:val="2"/>
          <w:numId w:val="6"/>
        </w:numPr>
      </w:pPr>
      <w:bookmarkStart w:id="35" w:name="_Toc277690001"/>
      <w:r>
        <w:t>The current state of the research on heteronormativity in Hungary</w:t>
      </w:r>
      <w:bookmarkEnd w:id="35"/>
      <w:r>
        <w:t xml:space="preserve">  </w:t>
      </w:r>
    </w:p>
    <w:p w:rsidR="003E728B" w:rsidRDefault="003E728B" w:rsidP="003E728B">
      <w:pPr>
        <w:ind w:firstLine="0"/>
        <w:jc w:val="both"/>
      </w:pPr>
      <w:r>
        <w:t>Besides the works of Judit Takács, sociologist - I found limited scholarship in relation to Hungarian gay issues. Opinion polls –both at international</w:t>
      </w:r>
      <w:r>
        <w:rPr>
          <w:rStyle w:val="Lbjegyzet-hivatkozs"/>
        </w:rPr>
        <w:footnoteReference w:id="18"/>
      </w:r>
      <w:r>
        <w:t xml:space="preserve"> and national</w:t>
      </w:r>
      <w:r>
        <w:rPr>
          <w:rStyle w:val="Lbjegyzet-hivatkozs"/>
        </w:rPr>
        <w:footnoteReference w:id="19"/>
      </w:r>
      <w:r>
        <w:t xml:space="preserve"> level– presented quantitative research findings on social acceptance of gayness. However these studies have proved the existence of sexual minority, and focused on negative issues</w:t>
      </w:r>
      <w:r>
        <w:rPr>
          <w:rStyle w:val="Lbjegyzet-hivatkozs"/>
        </w:rPr>
        <w:footnoteReference w:id="20"/>
      </w:r>
      <w:r>
        <w:t xml:space="preserve"> – discriminatory social practices affecting gays – while neglecting the positive dimensions. Other limitation is that studies do not provide any place for the voice of the represented, or only concentrates on institutional settings</w:t>
      </w:r>
      <w:r>
        <w:rPr>
          <w:rStyle w:val="Lbjegyzet-hivatkozs"/>
        </w:rPr>
        <w:footnoteReference w:id="21"/>
      </w:r>
      <w:r>
        <w:t xml:space="preserve"> – like legislation. Thereby - as Kuhar and Takács have pointed out - “for more information on this matter we have to bridge the quantitative research findings with qualitative ones” (Kuhar and Takács, 2007:190). When Takács (2007) writes on media representation of </w:t>
      </w:r>
      <w:r>
        <w:lastRenderedPageBreak/>
        <w:t xml:space="preserve">LGBT people, her findings are based on the analysis of the HVG (a Hungarian economic, political news magazine) within the period of 1993-2000. </w:t>
      </w:r>
    </w:p>
    <w:p w:rsidR="003E728B" w:rsidRDefault="003E728B" w:rsidP="003E728B">
      <w:pPr>
        <w:jc w:val="both"/>
      </w:pPr>
      <w:r>
        <w:t xml:space="preserve"> My paper seeks to </w:t>
      </w:r>
      <w:r>
        <w:rPr>
          <w:sz w:val="23"/>
          <w:szCs w:val="23"/>
        </w:rPr>
        <w:t>“understand the relationships between identity and action in ways that allow for individual and collective agency in resisting oppressive knowledges and practices without returning to the modernist idea of the autonomous subject”</w:t>
      </w:r>
      <w:r>
        <w:t xml:space="preserve"> (Spargo, 1999:65).  I examine how media represent gay people, as well as how gays act in, and see themselves, the media and the society. </w:t>
      </w:r>
    </w:p>
    <w:p w:rsidR="003E728B" w:rsidRDefault="003E728B" w:rsidP="003E728B">
      <w:pPr>
        <w:jc w:val="both"/>
      </w:pPr>
      <w:r>
        <w:t>Most of the existing literature on heteronormativity in Hungary will be referred to throughout the chapters. An interesting observation in relation to the existing research is that the relevant sources tend to concentrate on negative contexts – such as social exclusion or discrimination against gays. I understand this fact as both a reflection of the actual social conditions of heteronormativity in Hungary, as well as a thematic limitation in the Hungarian literature.</w:t>
      </w:r>
    </w:p>
    <w:p w:rsidR="003E728B" w:rsidRDefault="003E728B" w:rsidP="003E728B">
      <w:pPr>
        <w:pStyle w:val="Cmsor2"/>
        <w:numPr>
          <w:ilvl w:val="1"/>
          <w:numId w:val="6"/>
        </w:numPr>
      </w:pPr>
      <w:bookmarkStart w:id="36" w:name="_Toc277690002"/>
      <w:bookmarkStart w:id="37" w:name="_Toc277534688"/>
      <w:r>
        <w:t>Research Questions and Methodology</w:t>
      </w:r>
      <w:r>
        <w:rPr>
          <w:rStyle w:val="Lbjegyzet-hivatkozs"/>
        </w:rPr>
        <w:footnoteReference w:id="22"/>
      </w:r>
      <w:bookmarkEnd w:id="36"/>
      <w:r>
        <w:t xml:space="preserve"> </w:t>
      </w:r>
      <w:bookmarkEnd w:id="37"/>
    </w:p>
    <w:p w:rsidR="003E728B" w:rsidRDefault="003E728B" w:rsidP="003E728B">
      <w:pPr>
        <w:ind w:firstLine="0"/>
        <w:jc w:val="both"/>
      </w:pPr>
      <w:r>
        <w:t xml:space="preserve">My methodological framework takes  three sites  of social life -   media,  public action,  and personal experiences  - in order to examine  relationships between specific social actors and the public sphere, My main objective is to understand the logic of these relationships, and how they leads to the social visibility of Hungarian LGBTI in the public. </w:t>
      </w:r>
    </w:p>
    <w:p w:rsidR="003E728B" w:rsidRDefault="003E728B" w:rsidP="003E728B">
      <w:pPr>
        <w:jc w:val="both"/>
      </w:pPr>
      <w:r>
        <w:t xml:space="preserve">Visibility in the public sphere operates along two dimensions: as an individual act of coming out, or in collective political action. Mainstream media is considered a key for understanding dominant discourse son sexual minorities, and a mediator of social visibility of gays. </w:t>
      </w:r>
    </w:p>
    <w:p w:rsidR="003E728B" w:rsidRDefault="003E728B" w:rsidP="003E728B">
      <w:pPr>
        <w:jc w:val="both"/>
      </w:pPr>
      <w:r>
        <w:t xml:space="preserve">The strategic, individual social actors are well-known Hungarian LGBTI people –female and male- whose position is significant in the Hungarian society, and who are visible in the media. The collective actors are those involved in public actions- street demonstrations during the Gay Pride March and a conference on diversity in business sector. The media are also taken as a social actor, because as a practice, and an institution, media partakes in power relations, especially from the position of the dominance. Thus, media representation is seen as a normalization of heteronormativity, or a struggle against it. </w:t>
      </w:r>
    </w:p>
    <w:p w:rsidR="003E728B" w:rsidRDefault="003E728B" w:rsidP="003E728B">
      <w:pPr>
        <w:jc w:val="both"/>
      </w:pPr>
      <w:r>
        <w:t xml:space="preserve"> The three levels of social life should not be seen separately. Rather we should be aware that they interact with one and other and produce ongoing effects on each other. </w:t>
      </w:r>
    </w:p>
    <w:p w:rsidR="003E728B" w:rsidRDefault="003E728B" w:rsidP="003E728B">
      <w:pPr>
        <w:jc w:val="both"/>
      </w:pPr>
      <w:r>
        <w:t xml:space="preserve">According to Hall (1997:21) </w:t>
      </w:r>
      <w:r>
        <w:rPr>
          <w:sz w:val="23"/>
          <w:szCs w:val="23"/>
        </w:rPr>
        <w:t xml:space="preserve">“the meaning is </w:t>
      </w:r>
      <w:r>
        <w:rPr>
          <w:i/>
          <w:sz w:val="23"/>
          <w:szCs w:val="23"/>
        </w:rPr>
        <w:t xml:space="preserve">not </w:t>
      </w:r>
      <w:r>
        <w:rPr>
          <w:sz w:val="23"/>
          <w:szCs w:val="23"/>
        </w:rPr>
        <w:t xml:space="preserve">in the object or person or thing, nor is it </w:t>
      </w:r>
      <w:r>
        <w:rPr>
          <w:i/>
          <w:sz w:val="23"/>
          <w:szCs w:val="23"/>
        </w:rPr>
        <w:t>in</w:t>
      </w:r>
      <w:r>
        <w:rPr>
          <w:sz w:val="23"/>
          <w:szCs w:val="23"/>
        </w:rPr>
        <w:t xml:space="preserve"> the world. It is who fix the meaning so firmly that, after a while, it comes to seem the natural and inevitable. The meaning is </w:t>
      </w:r>
      <w:r>
        <w:rPr>
          <w:i/>
          <w:sz w:val="23"/>
          <w:szCs w:val="23"/>
        </w:rPr>
        <w:t>constructed by the systems of representation</w:t>
      </w:r>
      <w:r>
        <w:rPr>
          <w:sz w:val="23"/>
          <w:szCs w:val="23"/>
        </w:rPr>
        <w:t xml:space="preserve">.” </w:t>
      </w:r>
      <w:r>
        <w:t xml:space="preserve">Thereby, to define the practise -carried out in the media- is to deal with the concept of representation, wherein, the text or the image can define ‘who we are?  This is the focus of the </w:t>
      </w:r>
      <w:r>
        <w:rPr>
          <w:b/>
        </w:rPr>
        <w:t>Chapter 2</w:t>
      </w:r>
      <w:r>
        <w:t>, where</w:t>
      </w:r>
      <w:r>
        <w:rPr>
          <w:b/>
        </w:rPr>
        <w:t xml:space="preserve"> </w:t>
      </w:r>
      <w:r>
        <w:t xml:space="preserve">I analyze how the media frame gay issues and gay people. According to Entman (1993:52) </w:t>
      </w:r>
      <w:r>
        <w:lastRenderedPageBreak/>
        <w:t xml:space="preserve">“framing essentially involves selection and salience. To frame is to select some aspects of a perceived reality and make them more salient in a communicating text, in such a way as to promote a particular problem definition, causal interpretation, moral evaluation, and/or treatment recommendation for the item described”.  In this chapter, I ask: </w:t>
      </w:r>
      <w:r>
        <w:rPr>
          <w:i/>
        </w:rPr>
        <w:t>What is included and excluded and how; what is made visible and invisible and how? Who is missing from the story?</w:t>
      </w:r>
      <w:r>
        <w:t xml:space="preserve">  </w:t>
      </w:r>
    </w:p>
    <w:p w:rsidR="003E728B" w:rsidRDefault="003E728B" w:rsidP="003E728B">
      <w:pPr>
        <w:jc w:val="both"/>
      </w:pPr>
      <w:r>
        <w:t xml:space="preserve">The focus is on three weekly newspapers - </w:t>
      </w:r>
      <w:r>
        <w:rPr>
          <w:i/>
        </w:rPr>
        <w:t xml:space="preserve">ÉS (Life and Literature); Figyelő (Observer); Heti Válasz (Weekly Answer). </w:t>
      </w:r>
      <w:r>
        <w:t xml:space="preserve">The criteria of my selection among the different press emphasized on the following points: (1) the paper ought to be a weekly one, (2) it should provide the Hungarian reader with a broad review of current national and international political, economic, social, cultural as well as scientific issues, (3)finally the selected papers should follow conservative political ideology. Regarding the papers’ political commitment, </w:t>
      </w:r>
      <w:r>
        <w:rPr>
          <w:i/>
        </w:rPr>
        <w:t xml:space="preserve">ÉS (Life and Literature) </w:t>
      </w:r>
      <w:r>
        <w:t xml:space="preserve">and </w:t>
      </w:r>
      <w:r>
        <w:rPr>
          <w:i/>
        </w:rPr>
        <w:t>Figyelő (Observer)</w:t>
      </w:r>
      <w:r>
        <w:t xml:space="preserve"> are conservative centre-left; </w:t>
      </w:r>
      <w:r>
        <w:rPr>
          <w:i/>
        </w:rPr>
        <w:t xml:space="preserve">Heti Válasz (Weekly Answer) </w:t>
      </w:r>
      <w:r>
        <w:t>is a conservative centre-right.</w:t>
      </w:r>
    </w:p>
    <w:p w:rsidR="003E728B" w:rsidRDefault="003E728B" w:rsidP="003E728B">
      <w:pPr>
        <w:jc w:val="both"/>
      </w:pPr>
      <w:r>
        <w:rPr>
          <w:b/>
        </w:rPr>
        <w:t>Chapter 3</w:t>
      </w:r>
      <w:r>
        <w:t xml:space="preserve"> tells about two concrete events of 2010 when the LGBT community have made collective actions: Budapest Pride and the 1rst LGBT forum. In order to observe the quality of the gained visibility I have decided to be part of the ‘public’. While choosing participatory observation as my research method to approach the events I paid specific attention to acts and language - </w:t>
      </w:r>
      <w:r>
        <w:rPr>
          <w:i/>
        </w:rPr>
        <w:t>what has been done and said by the participants in the events and what by the audience</w:t>
      </w:r>
      <w:r>
        <w:t>?</w:t>
      </w:r>
    </w:p>
    <w:p w:rsidR="003E728B" w:rsidRDefault="003E728B" w:rsidP="003E728B">
      <w:pPr>
        <w:jc w:val="both"/>
      </w:pPr>
      <w:r>
        <w:rPr>
          <w:bCs/>
        </w:rPr>
        <w:t xml:space="preserve">Especially after the first Gay Parade (1997), more and more gay men and lesbians have started to proudly reveal their sexual orientation in the public. </w:t>
      </w:r>
      <w:r>
        <w:rPr>
          <w:b/>
        </w:rPr>
        <w:t>Chapter 4</w:t>
      </w:r>
      <w:r>
        <w:t xml:space="preserve"> is about personal experiences of being publicly known as a gay or lesbian person. </w:t>
      </w:r>
    </w:p>
    <w:p w:rsidR="003E728B" w:rsidRDefault="003E728B" w:rsidP="003E728B">
      <w:pPr>
        <w:ind w:left="425" w:firstLine="0"/>
        <w:jc w:val="both"/>
        <w:rPr>
          <w:sz w:val="22"/>
          <w:szCs w:val="22"/>
          <w:lang w:val="en-US"/>
        </w:rPr>
      </w:pPr>
      <w:r>
        <w:rPr>
          <w:sz w:val="22"/>
          <w:szCs w:val="22"/>
        </w:rPr>
        <w:t>“</w:t>
      </w:r>
      <w:r>
        <w:rPr>
          <w:sz w:val="22"/>
          <w:szCs w:val="22"/>
          <w:lang w:val="en-US"/>
        </w:rPr>
        <w:t>Since women and men are located differently in the gender system almost universally, one cannot assume that the construction of lesbianism and men's homosexuality is identical or properties of women's homosexuality are derived from those of male homosexuality.” (Kamano, 1990: 697)</w:t>
      </w:r>
    </w:p>
    <w:p w:rsidR="003E728B" w:rsidRDefault="003E728B" w:rsidP="003E728B">
      <w:pPr>
        <w:jc w:val="both"/>
        <w:rPr>
          <w:lang w:val="en-US"/>
        </w:rPr>
      </w:pPr>
      <w:r>
        <w:t xml:space="preserve">My research was concentrated on the famous Hungarian individuals publicly identifying themselves as gays. </w:t>
      </w:r>
      <w:r>
        <w:rPr>
          <w:lang w:val="en-US"/>
        </w:rPr>
        <w:t>The reason for this choice is supported by three points. Firstly, the coming-out of prominent homosexuals may affect the public views about homosexuality differently than coming-out of unknown individuals. Secondly, for people who are already well-known in the public, decision over outing their sexual identity may mean an additional burden and may lead to the loss of their prominent status; but, it may also help others to do the same. Thirdly, in recent days being gay seems to have become ‘chick’ in Hungary indicating possible shifts in dominant perceptions of this sexual minority, given that in the past homosexuality in Hungary has been a taboo in public domain.</w:t>
      </w:r>
    </w:p>
    <w:p w:rsidR="003E728B" w:rsidRDefault="003E728B" w:rsidP="003E728B">
      <w:pPr>
        <w:jc w:val="both"/>
      </w:pPr>
      <w:r>
        <w:t xml:space="preserve">In-depth interviews provided opportunities to focus on the variety of personal experiences. Before starting the research, I planned to conduct interviews with at least 10 well-known people. However, it was very difficult to get contact with them and convince them to contribute to the project. Conducting interviews with prominent gays required finding beforehand a mediator because without this liaison almost none of the respondents would </w:t>
      </w:r>
      <w:r>
        <w:lastRenderedPageBreak/>
        <w:t>have taken part in the research</w:t>
      </w:r>
      <w:r>
        <w:rPr>
          <w:rStyle w:val="Lbjegyzet-hivatkozs"/>
        </w:rPr>
        <w:footnoteReference w:id="23"/>
      </w:r>
      <w:r>
        <w:t xml:space="preserve">. The number of key informants finally came to five. It should be pointed out that the small sample was a significant limitation of the research. </w:t>
      </w:r>
    </w:p>
    <w:p w:rsidR="003E728B" w:rsidRDefault="003E728B" w:rsidP="003E728B">
      <w:pPr>
        <w:jc w:val="both"/>
      </w:pPr>
      <w:r>
        <w:t xml:space="preserve">Modes of the data collection included oral and written forms: in person, via e-mail and phone conversation. Three interviews (with Zsófia Bán, Klára Ungár, and Ádám Nádasdy) were conducted personally. One informant (Kristóf Steiner) answered the questions by e-mail, and one interview (Gábor Szetey) was conducted by phone.  </w:t>
      </w:r>
      <w:r>
        <w:rPr>
          <w:b/>
        </w:rPr>
        <w:t>Chapter 5</w:t>
      </w:r>
      <w:r>
        <w:t xml:space="preserve"> summarizes the observed aspects of Hungarian gay life in the present day, reflecting on the meanings of visibility at the social and personal levels. </w:t>
      </w:r>
    </w:p>
    <w:p w:rsidR="003E728B" w:rsidRDefault="003E728B" w:rsidP="003E728B">
      <w:pPr>
        <w:jc w:val="both"/>
      </w:pPr>
    </w:p>
    <w:p w:rsidR="003E728B" w:rsidRDefault="003E728B" w:rsidP="003E728B">
      <w:pPr>
        <w:pStyle w:val="Cmsor4"/>
        <w:numPr>
          <w:ilvl w:val="3"/>
          <w:numId w:val="6"/>
        </w:numPr>
      </w:pPr>
      <w:r>
        <w:t>Figure 1: Methodological perspectives on social visibility of Gays in Hungary</w:t>
      </w:r>
    </w:p>
    <w:p w:rsidR="003E728B" w:rsidRDefault="003E728B" w:rsidP="003E728B">
      <w:r>
        <w:object w:dxaOrig="7083" w:dyaOrig="53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4pt;height:263.25pt" o:ole="">
            <v:imagedata r:id="rId44" o:title=""/>
          </v:shape>
          <o:OLEObject Type="Embed" ProgID="PowerPoint.Slide.12" ShapeID="_x0000_i1025" DrawAspect="Content" ObjectID="_1351453201" r:id="rId45"/>
        </w:object>
      </w:r>
    </w:p>
    <w:p w:rsidR="003E728B" w:rsidRDefault="003E728B" w:rsidP="003E728B">
      <w:pPr>
        <w:suppressAutoHyphens w:val="0"/>
        <w:spacing w:after="0"/>
        <w:ind w:firstLine="0"/>
        <w:rPr>
          <w:b/>
          <w:kern w:val="28"/>
          <w:sz w:val="36"/>
          <w:szCs w:val="28"/>
        </w:rPr>
      </w:pPr>
    </w:p>
    <w:p w:rsidR="003E728B" w:rsidRDefault="003E728B" w:rsidP="003E728B">
      <w:pPr>
        <w:pStyle w:val="Cmsor1"/>
        <w:numPr>
          <w:ilvl w:val="0"/>
          <w:numId w:val="6"/>
        </w:numPr>
      </w:pPr>
      <w:r>
        <w:lastRenderedPageBreak/>
        <w:br/>
      </w:r>
      <w:bookmarkStart w:id="38" w:name="_Toc277690003"/>
      <w:r>
        <w:t>Media Visibility of Gays</w:t>
      </w:r>
      <w:bookmarkEnd w:id="38"/>
    </w:p>
    <w:p w:rsidR="003E728B" w:rsidRDefault="003E728B" w:rsidP="003E728B">
      <w:pPr>
        <w:ind w:left="708" w:firstLine="0"/>
        <w:jc w:val="both"/>
      </w:pPr>
      <w:r>
        <w:t xml:space="preserve">“A vital feature of Foucault’s argument is that sexuality is not a natural feature or fact of human life but a constructed category of experience which has historical, social and cultural, rather than biological, origins” (Spargo, 1999:12). </w:t>
      </w:r>
    </w:p>
    <w:p w:rsidR="003E728B" w:rsidRDefault="003E728B" w:rsidP="003E728B">
      <w:pPr>
        <w:ind w:firstLine="0"/>
        <w:jc w:val="both"/>
      </w:pPr>
      <w:r>
        <w:t xml:space="preserve">Using Foucault’s view as guidance I address the contribution of the Hungarian printed press to Gay public visibility and to their specific identity creation, within the period from 2001 till 20th August 2010. I have found 78 relevant articles among 69.371 in the three weekly papers:   in </w:t>
      </w:r>
      <w:r>
        <w:rPr>
          <w:i/>
        </w:rPr>
        <w:t xml:space="preserve">Élet és Irodalom </w:t>
      </w:r>
      <w:r>
        <w:t>(</w:t>
      </w:r>
      <w:r>
        <w:rPr>
          <w:i/>
        </w:rPr>
        <w:t>Life and Literature</w:t>
      </w:r>
      <w:r>
        <w:t xml:space="preserve">) 23 articles, in </w:t>
      </w:r>
      <w:r>
        <w:rPr>
          <w:i/>
        </w:rPr>
        <w:t xml:space="preserve">Figyelő (Observer) </w:t>
      </w:r>
      <w:r>
        <w:t xml:space="preserve">19 articles, while in </w:t>
      </w:r>
      <w:r>
        <w:rPr>
          <w:i/>
        </w:rPr>
        <w:t>Heti Válasz (Weekly Answer)</w:t>
      </w:r>
      <w:r>
        <w:t xml:space="preserve"> 36. The yearly distribution of the articles is remarkably different - disperses from 3 to 13 per year. By far the most numerous are in 2004 and 2008, with 11 and 13 articles respectively. The background of the relatively numerous articles cannot be interpreted by growing tolerance of the Hungarian society.  In 2004 the reason is the country’s accession to the European Union – apparent in the fact that most of the articles can be grouped into international politics.  In 2008 the relatively high number is due to the violence that happened during Budapest Pride. Furthermore, among 13 articles 7 deal with questions of Hungarian internal politics. </w:t>
      </w:r>
    </w:p>
    <w:p w:rsidR="003E728B" w:rsidRDefault="003E728B" w:rsidP="003E728B">
      <w:pPr>
        <w:jc w:val="both"/>
      </w:pPr>
      <w:r>
        <w:t xml:space="preserve">The thematic analysis of the main focus of the articles resulted in 6 groups: politics; culture; science; religion; law; and economy. There have been a few other topics, but they mostly remained at just few words of mentioning, never reaching more central theme in the article. Those are, for instance: AIDS, holocaust, and crime. The main focus of my analysis will be on the topic of politics, with attention to domestic and international political issues.  </w:t>
      </w:r>
    </w:p>
    <w:p w:rsidR="003E728B" w:rsidRDefault="003E728B" w:rsidP="003E728B">
      <w:pPr>
        <w:jc w:val="both"/>
      </w:pPr>
      <w:r>
        <w:t xml:space="preserve">My main interest was to identify what the story was about: what stories have been told over and over again and what is missing from them; how the changes relate to the year of publications, the events; who were the main protagonists in the stories and do gay people have </w:t>
      </w:r>
      <w:proofErr w:type="gramStart"/>
      <w:r>
        <w:t>space  to</w:t>
      </w:r>
      <w:proofErr w:type="gramEnd"/>
      <w:r>
        <w:t xml:space="preserve"> represent themselves within the texts; finally, what claims and judgements  were presented in the stories?  My other concern was to examine what kind of terminology was used to mark LGBTI people.</w:t>
      </w:r>
    </w:p>
    <w:p w:rsidR="003E728B" w:rsidRDefault="003E728B" w:rsidP="003E728B"/>
    <w:p w:rsidR="003E728B" w:rsidRDefault="003E728B" w:rsidP="003E728B">
      <w:pPr>
        <w:pStyle w:val="Cmsor2"/>
        <w:numPr>
          <w:ilvl w:val="1"/>
          <w:numId w:val="6"/>
        </w:numPr>
      </w:pPr>
      <w:bookmarkStart w:id="39" w:name="_Toc277690004"/>
      <w:r>
        <w:t>The issue of politics:  Analyzing society, judging gays</w:t>
      </w:r>
      <w:bookmarkEnd w:id="39"/>
      <w:r>
        <w:t xml:space="preserve"> </w:t>
      </w:r>
    </w:p>
    <w:p w:rsidR="003E728B" w:rsidRDefault="003E728B" w:rsidP="003E728B">
      <w:pPr>
        <w:ind w:firstLine="0"/>
        <w:jc w:val="both"/>
      </w:pPr>
      <w:r>
        <w:t xml:space="preserve">In Gayle Rubin’s view “sex is always political” (Rubin, 1993:4). She claims: “the realm of sexuality has its own internal politics, inequities, and modes of oppression. As with other aspects of human behaviour, the concrete institutional forms of sexuality at any given time and place are products of human activity. They are imbued with conflicts of interest and political manoeuvring, both deliberate and incidental”. (Rubin, 1993:4) Therefore, it is worth to observe how gay people- whose sexuality is defined against the norm </w:t>
      </w:r>
      <w:r>
        <w:lastRenderedPageBreak/>
        <w:t>of heterosexuality- are presented in the domestic and international politics of Hungary.</w:t>
      </w:r>
    </w:p>
    <w:p w:rsidR="003E728B" w:rsidRDefault="003E728B" w:rsidP="003E728B">
      <w:pPr>
        <w:pStyle w:val="Normalfirstparagraph"/>
        <w:ind w:firstLine="567"/>
        <w:jc w:val="both"/>
      </w:pPr>
      <w:r>
        <w:t xml:space="preserve">The discourse on sexual minorities in the three weeklies most frequently came up in relation with politics -30 times. Among these 30 articles, 19 were directly focused on Hungary and its internal affairs. On the ground of high thematic representation, more detailed analysis is made on the political content of the articles, though I will also address other topics (including economy), at the end of this chapter. </w:t>
      </w:r>
    </w:p>
    <w:p w:rsidR="003E728B" w:rsidRDefault="003E728B" w:rsidP="003E728B">
      <w:pPr>
        <w:pStyle w:val="Normalfirstparagraph"/>
        <w:ind w:firstLine="567"/>
        <w:jc w:val="both"/>
      </w:pPr>
      <w:r>
        <w:t>I distinguished several topics in the domestic affairs: demonstration during Gay Pride; homophobic society; ‘outing’ of a politician. With regard to the international affairs, most prominent were the topics of sin and disease.</w:t>
      </w:r>
    </w:p>
    <w:p w:rsidR="003E728B" w:rsidRDefault="003E728B" w:rsidP="003E728B"/>
    <w:p w:rsidR="003E728B" w:rsidRDefault="003E728B" w:rsidP="003E728B">
      <w:pPr>
        <w:pStyle w:val="Cmsor3"/>
        <w:numPr>
          <w:ilvl w:val="2"/>
          <w:numId w:val="6"/>
        </w:numPr>
      </w:pPr>
      <w:bookmarkStart w:id="40" w:name="_Toc277690005"/>
      <w:r>
        <w:t>Gays in Hungarian Domestic Politics</w:t>
      </w:r>
      <w:bookmarkEnd w:id="40"/>
    </w:p>
    <w:p w:rsidR="003E728B" w:rsidRDefault="003E728B" w:rsidP="003E728B">
      <w:pPr>
        <w:ind w:firstLine="0"/>
        <w:jc w:val="both"/>
      </w:pPr>
      <w:r>
        <w:t xml:space="preserve"> An important political topic where gay people were mentioned by the articles was the yearly organised Budapest Pride</w:t>
      </w:r>
      <w:r>
        <w:rPr>
          <w:rStyle w:val="Lbjegyzet-hivatkozs"/>
          <w:sz w:val="24"/>
        </w:rPr>
        <w:footnoteReference w:id="24"/>
      </w:r>
      <w:r>
        <w:t xml:space="preserve">. In a </w:t>
      </w:r>
      <w:r>
        <w:rPr>
          <w:i/>
        </w:rPr>
        <w:t>ÉS</w:t>
      </w:r>
      <w:r>
        <w:t xml:space="preserve"> article on the opening speech of Budapest Pride 2009</w:t>
      </w:r>
      <w:r>
        <w:rPr>
          <w:rStyle w:val="Lbjegyzet-hivatkozs"/>
        </w:rPr>
        <w:footnoteReference w:id="25"/>
      </w:r>
      <w:r>
        <w:t xml:space="preserve">  a prominent gay linguist, poet and writer</w:t>
      </w:r>
      <w:r>
        <w:rPr>
          <w:lang w:eastAsia="en-US"/>
        </w:rPr>
        <w:t xml:space="preserve"> – </w:t>
      </w:r>
      <w:r>
        <w:t xml:space="preserve">Ádám Nádasdy - </w:t>
      </w:r>
      <w:r>
        <w:rPr>
          <w:lang w:eastAsia="en-US"/>
        </w:rPr>
        <w:t xml:space="preserve">who publicly asserts his sexual identity said the following: </w:t>
      </w:r>
      <w:r>
        <w:rPr>
          <w:sz w:val="23"/>
          <w:szCs w:val="23"/>
        </w:rPr>
        <w:t>“</w:t>
      </w:r>
      <w:r>
        <w:t>The group of gay people differs from the other minorities, because gay identity cannot be inherited, cannot be handed on, and cannot be taught”. According to him, this minority group did not come into existence because of social organisation, but rather it was rooted from the self-realization of individual struggles, which resulted in undertaking the gay identity. It is important to note that – except of Ádám Nádasdy – other gay people were not quoted in the texts.</w:t>
      </w:r>
    </w:p>
    <w:p w:rsidR="003E728B" w:rsidRDefault="003E728B" w:rsidP="003E728B">
      <w:pPr>
        <w:jc w:val="both"/>
      </w:pPr>
      <w:r>
        <w:t>At this point, it is interesting to refer to an article</w:t>
      </w:r>
      <w:r>
        <w:rPr>
          <w:rStyle w:val="Lbjegyzet-hivatkozs"/>
        </w:rPr>
        <w:footnoteReference w:id="26"/>
      </w:r>
      <w:r>
        <w:t xml:space="preserve"> from </w:t>
      </w:r>
      <w:r>
        <w:rPr>
          <w:i/>
        </w:rPr>
        <w:t>Heti Válasz</w:t>
      </w:r>
      <w:r>
        <w:t xml:space="preserve"> –written about the same event- which claims that Hungarian ex-Prime Minister and his wife also took part in the Gay march. The march is the most visible part of the Budapest Pride in one of the main streets - Andrassy Street. It was also noted that this open stance, though, does not mirror the opinion of his party, but rather, it expresses the sensitivity towards human rights of a civil person. Notwithstanding it calls the attention of Hungarian citizen to the importance of practising solidarity towards minorities.</w:t>
      </w:r>
    </w:p>
    <w:p w:rsidR="003E728B" w:rsidRDefault="003E728B" w:rsidP="003E728B">
      <w:pPr>
        <w:jc w:val="both"/>
      </w:pPr>
      <w:r>
        <w:t xml:space="preserve">Most of the texts written about the Budapest Pride concentrated just on the violence - without asking or answering questions about the reasons and the background of violence. </w:t>
      </w:r>
    </w:p>
    <w:p w:rsidR="003E728B" w:rsidRDefault="003E728B" w:rsidP="003E728B">
      <w:pPr>
        <w:ind w:firstLine="0"/>
        <w:jc w:val="both"/>
      </w:pPr>
      <w:r>
        <w:t xml:space="preserve">A number of articles in the weeklies pointed out that Hungarian society </w:t>
      </w:r>
      <w:proofErr w:type="gramStart"/>
      <w:r>
        <w:t>is</w:t>
      </w:r>
      <w:proofErr w:type="gramEnd"/>
      <w:r>
        <w:t xml:space="preserve"> basically heteronormative</w:t>
      </w:r>
      <w:r>
        <w:rPr>
          <w:rStyle w:val="Lbjegyzet-hivatkozs"/>
        </w:rPr>
        <w:footnoteReference w:id="27"/>
      </w:r>
      <w:r>
        <w:t xml:space="preserve">. Those articles stated that we consider everyone </w:t>
      </w:r>
      <w:r>
        <w:lastRenderedPageBreak/>
        <w:t>heterosexual since she/he furnishes information to us about the opposite. The articles emphasized political judgment of sexual minorities referring to the diverse opinion of the political parties, and the homophobic view of the society, in general. For example, using the symbolism of Wittman’s (1996) ‘Gay Manifesto’ an article</w:t>
      </w:r>
      <w:r>
        <w:rPr>
          <w:rStyle w:val="Lbjegyzet-hivatkozs"/>
        </w:rPr>
        <w:footnoteReference w:id="28"/>
      </w:r>
      <w:r>
        <w:t xml:space="preserve"> - written directly on homophobia - was published in </w:t>
      </w:r>
      <w:r>
        <w:rPr>
          <w:i/>
        </w:rPr>
        <w:t xml:space="preserve">ÉS. </w:t>
      </w:r>
      <w:r>
        <w:t xml:space="preserve"> According to the writer of the article the definition of “</w:t>
      </w:r>
      <w:r>
        <w:rPr>
          <w:i/>
        </w:rPr>
        <w:t>ghetto inhabitants</w:t>
      </w:r>
      <w:r>
        <w:t>” –provided by Wittman</w:t>
      </w:r>
      <w:r>
        <w:rPr>
          <w:rStyle w:val="Lbjegyzet-hivatkozs"/>
        </w:rPr>
        <w:footnoteReference w:id="29"/>
      </w:r>
      <w:r>
        <w:t xml:space="preserve"> – faithfully reflects the Hungarian situation of gays in 2001. This statement is supported by the fact that formal legal equality for homosexual citizens was still uninsured at that time. At school, children use the pejorative term “</w:t>
      </w:r>
      <w:r>
        <w:rPr>
          <w:i/>
        </w:rPr>
        <w:t>faggot</w:t>
      </w:r>
      <w:r>
        <w:t>” (“</w:t>
      </w:r>
      <w:r>
        <w:rPr>
          <w:i/>
        </w:rPr>
        <w:t>buzi</w:t>
      </w:r>
      <w:r>
        <w:t>”).  In self-defence, gay people ghettoize themselves; they live in ghetto, because the ‘free territory’ belongs to everybody else. In the writer’s view, only one thing makes the legal discrimination of gay people possible: “</w:t>
      </w:r>
      <w:r>
        <w:rPr>
          <w:i/>
        </w:rPr>
        <w:t>the worst disease</w:t>
      </w:r>
      <w:r>
        <w:t xml:space="preserve">” - the homophobia. To show how homophobic Hungarian society is, the journalist mentioned an initiative of the Labrisz Lesbian Association in 2000. Gay activists from Labrisz Lesbian sent a letter to Hungarian secondary schools offering teacher training and talks with student about gay issues. The response was mostly silence or refusal. Only 7 institutes were open to the idea where Labrisz managed to perform their program. </w:t>
      </w:r>
    </w:p>
    <w:p w:rsidR="003E728B" w:rsidRDefault="003E728B" w:rsidP="003E728B">
      <w:pPr>
        <w:jc w:val="both"/>
      </w:pPr>
      <w:r>
        <w:t>In another article</w:t>
      </w:r>
      <w:r>
        <w:rPr>
          <w:rStyle w:val="Lbjegyzet-hivatkozs"/>
        </w:rPr>
        <w:footnoteReference w:id="30"/>
      </w:r>
      <w:r>
        <w:t xml:space="preserve"> – also published in </w:t>
      </w:r>
      <w:r>
        <w:rPr>
          <w:i/>
        </w:rPr>
        <w:t>ÉS</w:t>
      </w:r>
      <w:r>
        <w:t xml:space="preserve"> - a sociologist gives an account on the relationship between sexuality and the society. “The question how sexuality is handled by the society, is not about how we practise sex, but rather about the allotted borders and about the laid barriers, about what the society considers acceptable or not acceptable in relation with sexuality; and about the tools with which it achieves that the people practise the accepted norms, and do not practise the non-accepted ones”.</w:t>
      </w:r>
      <w:r>
        <w:rPr>
          <w:sz w:val="23"/>
          <w:szCs w:val="23"/>
        </w:rPr>
        <w:t xml:space="preserve"> Both of the </w:t>
      </w:r>
      <w:r>
        <w:rPr>
          <w:i/>
        </w:rPr>
        <w:t>ÉS</w:t>
      </w:r>
      <w:r>
        <w:t xml:space="preserve"> article characterize Hungarian society as homophobic, but the former is more analytical; the latter does not go beyond the sociological colloquy, into the analysis of the Hungarian social conditions.  </w:t>
      </w:r>
    </w:p>
    <w:p w:rsidR="003E728B" w:rsidRDefault="003E728B" w:rsidP="003E728B">
      <w:pPr>
        <w:jc w:val="both"/>
      </w:pPr>
      <w:r>
        <w:t xml:space="preserve">In 2009 a text published in </w:t>
      </w:r>
      <w:r>
        <w:rPr>
          <w:i/>
        </w:rPr>
        <w:t>Heti Válasz</w:t>
      </w:r>
      <w:r>
        <w:t xml:space="preserve"> </w:t>
      </w:r>
      <w:r>
        <w:rPr>
          <w:rStyle w:val="Lbjegyzet-hivatkozs"/>
        </w:rPr>
        <w:footnoteReference w:id="31"/>
      </w:r>
      <w:r>
        <w:t xml:space="preserve"> shows how strong political from homosexuality can be. The text refers to a television news magazine where a historian and a publicist discussed the refusal of the Constitutional Court to accept the Common-Law Marriage. They noted that after reading the Bible, a right wing speaker claimed that “homosexuality is a sin, and the merit of the sin is death”. Two other opinions were cited on this incident. The opinion of the Head of the conservative right party, “unhinged by religious belief”, while the Head of the left wing party was afraid of conservative fundamentalist reaction. The article tells that the Registered Common-Law Marriage was refused by the Constitutional Court not only because the gay couples could use </w:t>
      </w:r>
      <w:r>
        <w:lastRenderedPageBreak/>
        <w:t>it, but because it would have offered easier opportunity to heterosexual couples, practically with the same content, and it would have  diminished the institution of marriage. Thus, as the action was not a direct decision against homosexuals,   there was no need for the mention of the Christian judgement on homosexuality; particularly because the adjudication was also voted by left-wing adjudicators.</w:t>
      </w:r>
    </w:p>
    <w:p w:rsidR="003E728B" w:rsidRDefault="003E728B" w:rsidP="003E728B">
      <w:pPr>
        <w:jc w:val="both"/>
      </w:pPr>
      <w:r>
        <w:t xml:space="preserve">Finally, among the important political topics where homosexuality was mentioned was also a coming-out of one Hungarian politician. </w:t>
      </w:r>
    </w:p>
    <w:p w:rsidR="003E728B" w:rsidRDefault="003E728B" w:rsidP="003E728B">
      <w:pPr>
        <w:jc w:val="both"/>
        <w:rPr>
          <w:lang w:val="hu-HU"/>
        </w:rPr>
      </w:pPr>
      <w:r>
        <w:t xml:space="preserve">An article published in </w:t>
      </w:r>
      <w:r>
        <w:rPr>
          <w:i/>
        </w:rPr>
        <w:t>Figyelő</w:t>
      </w:r>
      <w:r>
        <w:rPr>
          <w:rStyle w:val="Lbjegyzet-hivatkozs"/>
        </w:rPr>
        <w:footnoteReference w:id="32"/>
      </w:r>
      <w:r>
        <w:t xml:space="preserve">  reports an interview conducted with Gábor Szetey, on the day when he left his chair as former Secretary of State for Human Resources. During the political career of Szetey, Hungarian Parliament adopted the Registered Civil Union Act, which came into force on 1</w:t>
      </w:r>
      <w:r>
        <w:rPr>
          <w:vertAlign w:val="superscript"/>
        </w:rPr>
        <w:t>st</w:t>
      </w:r>
      <w:r>
        <w:t xml:space="preserve"> of January 2009. Szetey</w:t>
      </w:r>
      <w:r>
        <w:rPr>
          <w:rStyle w:val="Lbjegyzet-hivatkozs"/>
        </w:rPr>
        <w:footnoteReference w:id="33"/>
      </w:r>
      <w:r>
        <w:t xml:space="preserve"> is the first LGBTI member of government in Hungary, and the second politician to come out. It is interesting to mention that the Median Research Institute made a survey after the coming-out of Szetey, receiving significantly positive results – given the Hungarian conditions.  The survey suggests that 47% of the population thinks that a homosexual gay citizen should keep his sexual identity in secret, 38% regards it a better way if the person declares his/her homosexuality, and 15% did not know the answer. In case when a citizen is also a gay politician, 45% of the Hungarians consider it a better way to keep the sexual identity in secret, 44% agree that it is better to declare openly one’s homosexuality and 11% did not know the answer.</w:t>
      </w:r>
    </w:p>
    <w:p w:rsidR="003E728B" w:rsidRDefault="003E728B" w:rsidP="003E728B">
      <w:pPr>
        <w:jc w:val="both"/>
      </w:pPr>
      <w:r>
        <w:t>In conclusion, homosexuality in domestic affairs is addressed in the three weeklies in a rather ambiguous way: on the one hand, there is a general statement that Hungarian society is homophobic, to the point of violence against gay people - especially if they assert their identities on the streets. On the other hand, media still carry the messages of the most conservative sections of the society, such as church and right wing politicians.</w:t>
      </w:r>
    </w:p>
    <w:p w:rsidR="003E728B" w:rsidRDefault="003E728B" w:rsidP="003E728B">
      <w:pPr>
        <w:ind w:firstLine="0"/>
        <w:jc w:val="both"/>
      </w:pPr>
    </w:p>
    <w:p w:rsidR="003E728B" w:rsidRDefault="003E728B" w:rsidP="003E728B">
      <w:pPr>
        <w:pStyle w:val="Cmsor3"/>
        <w:numPr>
          <w:ilvl w:val="2"/>
          <w:numId w:val="6"/>
        </w:numPr>
      </w:pPr>
      <w:bookmarkStart w:id="41" w:name="_Toc277690006"/>
      <w:r>
        <w:t>Gays in International Politics</w:t>
      </w:r>
      <w:bookmarkEnd w:id="41"/>
    </w:p>
    <w:p w:rsidR="003E728B" w:rsidRDefault="003E728B" w:rsidP="003E728B">
      <w:pPr>
        <w:ind w:firstLine="0"/>
        <w:jc w:val="both"/>
      </w:pPr>
      <w:r>
        <w:t xml:space="preserve">Concerning gay issues in   international political affairs most of the articles were published in </w:t>
      </w:r>
      <w:r>
        <w:rPr>
          <w:i/>
        </w:rPr>
        <w:t>Heti Válasz</w:t>
      </w:r>
      <w:r>
        <w:t xml:space="preserve"> (8 articles). The highest news value was given to the debate around Rocco Buttiglione - a proposed candidate for the position of European Commissioner for Justice, Freedom and Security - in 2004, who stated that homosexuality is a sin.  The three texts</w:t>
      </w:r>
      <w:r>
        <w:rPr>
          <w:rStyle w:val="Lbjegyzet-hivatkozs"/>
        </w:rPr>
        <w:footnoteReference w:id="34"/>
      </w:r>
      <w:r>
        <w:t xml:space="preserve"> elaborate the same EU issue - accompanied by a storm of indignation.  All of the three highlight the statement of the strongly catholic EP candidate, and all of the three give voice to different EP politicians to express their condemnation of the Buttiglione’s statement. However, there are no Hungarian voices in any of the articles. </w:t>
      </w:r>
    </w:p>
    <w:p w:rsidR="003E728B" w:rsidRDefault="003E728B" w:rsidP="003E728B">
      <w:pPr>
        <w:pStyle w:val="Lbjegyzetszveg"/>
        <w:ind w:firstLine="708"/>
        <w:jc w:val="both"/>
        <w:rPr>
          <w:sz w:val="24"/>
        </w:rPr>
      </w:pPr>
      <w:r>
        <w:rPr>
          <w:sz w:val="24"/>
        </w:rPr>
        <w:lastRenderedPageBreak/>
        <w:t>In the first article Buttiglione’s statement is quoted: ’homosexuality is a sin, but it does not affect politics as long as we would say that homosexuality is a crime in the eye of the law’. The weekly notes that Buttiglione provoked the loud condemnation of the socialist, the communist and the liberal parties in the EP. After M.E.P’s objected to his conservative, catholic views on homosexuality and abortion, the authorization of the Barroso Comission became doubtful</w:t>
      </w:r>
      <w:r>
        <w:rPr>
          <w:rStyle w:val="Lbjegyzet-hivatkozs"/>
        </w:rPr>
        <w:footnoteReference w:id="35"/>
      </w:r>
      <w:r>
        <w:rPr>
          <w:sz w:val="24"/>
        </w:rPr>
        <w:t xml:space="preserve">. </w:t>
      </w:r>
    </w:p>
    <w:p w:rsidR="003E728B" w:rsidRDefault="003E728B" w:rsidP="003E728B">
      <w:pPr>
        <w:pStyle w:val="Lbjegyzetszveg"/>
        <w:ind w:firstLine="567"/>
        <w:jc w:val="both"/>
      </w:pPr>
      <w:r>
        <w:rPr>
          <w:sz w:val="24"/>
        </w:rPr>
        <w:t>The second article</w:t>
      </w:r>
      <w:r>
        <w:rPr>
          <w:rStyle w:val="Lbjegyzet-hivatkozs"/>
        </w:rPr>
        <w:footnoteReference w:id="36"/>
      </w:r>
      <w:r>
        <w:rPr>
          <w:sz w:val="24"/>
        </w:rPr>
        <w:t xml:space="preserve"> again quotes the statement, repeated during the hearing on the candidacy. It also quotes Buttiglione saying: ‘The state has, no right to stick its nose into these things and nobody can be discriminated against on the basis of sexual orientation... this stands in the Charter of Human Rights, this stands in the Constitution and I have pledged to defend this constitution."  The article also notes that some of the Hungarian News Portals misquoted the words of Buttiglione and quoted his statements erroneously. (For instance: ‘According to Buttiglione homosexuality is a disease’, Figyelőnet 15.10.2004; Panoráma-Híradó Online 11.10.2004.; Magyar Hírlap Online 18.10.2004.; ‘disease and sin’ </w:t>
      </w:r>
      <w:r>
        <w:rPr>
          <w:i/>
          <w:sz w:val="24"/>
        </w:rPr>
        <w:t xml:space="preserve">Hetek </w:t>
      </w:r>
      <w:r>
        <w:rPr>
          <w:sz w:val="24"/>
        </w:rPr>
        <w:t xml:space="preserve">15.10.2004. etc.) </w:t>
      </w:r>
    </w:p>
    <w:p w:rsidR="003E728B" w:rsidRDefault="003E728B" w:rsidP="003E728B">
      <w:pPr>
        <w:ind w:firstLine="567"/>
        <w:jc w:val="both"/>
      </w:pPr>
      <w:r>
        <w:t>The red line of the third article</w:t>
      </w:r>
      <w:r>
        <w:rPr>
          <w:rStyle w:val="Lbjegyzet-hivatkozs"/>
        </w:rPr>
        <w:footnoteReference w:id="37"/>
      </w:r>
      <w:r>
        <w:t xml:space="preserve"> is an interview conducted with Rocco Buttiglione, where again his statements are repeated and the context in which they appeared were outlined. Correspondents say Mr Buttiglione's views on issues such as homosexuality, which he considers a sin, have prompted unease at the commission. Mr. Buttiglione says that his enemies asked him whether homosexuality is a sin or not. He responded as homosexuality is a moral sin, but it has no political significance since moral sin is not a political category. The parliament's president, Josep Borrel, has described some of Mr Buttiglione's comments as shocking, saying that perhaps if he were in charge of beetroots it would not be so serious. Johannes Swoboda, an Austrian social democrat influential in marshalling opposition to the appointment, said the nominee's views may take on political significance. "Mr Buttiglione made it clear that his private opinions will influence the way he will handle the portfolio," he said. </w:t>
      </w:r>
    </w:p>
    <w:p w:rsidR="003E728B" w:rsidRDefault="003E728B" w:rsidP="003E728B">
      <w:pPr>
        <w:ind w:firstLine="567"/>
        <w:jc w:val="both"/>
      </w:pPr>
      <w:r>
        <w:t xml:space="preserve">As already noted, the way the controversy about the statement was covered by the weekly </w:t>
      </w:r>
      <w:r>
        <w:rPr>
          <w:i/>
        </w:rPr>
        <w:t>Heti Válasz</w:t>
      </w:r>
      <w:r>
        <w:t xml:space="preserve"> made the most conservative views about homosexuality most visible.   </w:t>
      </w:r>
    </w:p>
    <w:p w:rsidR="003E728B" w:rsidRDefault="003E728B" w:rsidP="003E728B">
      <w:pPr>
        <w:ind w:firstLine="567"/>
        <w:jc w:val="both"/>
      </w:pPr>
    </w:p>
    <w:p w:rsidR="003E728B" w:rsidRDefault="003E728B" w:rsidP="003E728B">
      <w:pPr>
        <w:ind w:firstLine="0"/>
        <w:jc w:val="both"/>
        <w:rPr>
          <w:b/>
          <w:i/>
          <w:sz w:val="28"/>
          <w:szCs w:val="28"/>
        </w:rPr>
      </w:pPr>
      <w:r>
        <w:rPr>
          <w:b/>
          <w:i/>
          <w:sz w:val="28"/>
          <w:szCs w:val="28"/>
        </w:rPr>
        <w:t xml:space="preserve">2.2. </w:t>
      </w:r>
      <w:r>
        <w:rPr>
          <w:rStyle w:val="Cmsor2Char"/>
        </w:rPr>
        <w:t>Gays in the Society: Expert Opinions</w:t>
      </w:r>
    </w:p>
    <w:p w:rsidR="003E728B" w:rsidRDefault="003E728B" w:rsidP="003E728B">
      <w:pPr>
        <w:pStyle w:val="Normalfirstparagraph"/>
        <w:jc w:val="both"/>
      </w:pPr>
    </w:p>
    <w:p w:rsidR="003E728B" w:rsidRDefault="003E728B" w:rsidP="003E728B">
      <w:pPr>
        <w:pStyle w:val="Normalfirstparagraph"/>
        <w:jc w:val="both"/>
      </w:pPr>
      <w:r>
        <w:t>Besides the political context, the three weeklies also wrote about gay people in relation to culture, science, religion, law and economy.</w:t>
      </w:r>
    </w:p>
    <w:p w:rsidR="003E728B" w:rsidRDefault="003E728B" w:rsidP="003E728B">
      <w:pPr>
        <w:jc w:val="both"/>
      </w:pPr>
      <w:r>
        <w:t xml:space="preserve">After politics the cultural context was the most dominant, represented with 19 articles.  Homosexuality in the observed articles -related to literature, films, theatres, radio and press - was not concerned with the personality of the </w:t>
      </w:r>
      <w:r>
        <w:lastRenderedPageBreak/>
        <w:t xml:space="preserve">artist but rather with the content of their art work.  It is interesting to note that ‘the other sexual identity’ was not a key question in discussing the art, but    a social problem in the background of the story. An article published in </w:t>
      </w:r>
      <w:r>
        <w:rPr>
          <w:i/>
        </w:rPr>
        <w:t>Figyelő</w:t>
      </w:r>
      <w:r>
        <w:rPr>
          <w:vertAlign w:val="superscript"/>
        </w:rPr>
        <w:footnoteReference w:id="38"/>
      </w:r>
      <w:r>
        <w:rPr>
          <w:i/>
        </w:rPr>
        <w:t xml:space="preserve"> </w:t>
      </w:r>
      <w:r>
        <w:t xml:space="preserve">in 2004 is a good example. The article claims that the subcultures of minorities can rarely be integrated into the public culture, but their recognition could encourage the acceptance of their representatives. </w:t>
      </w:r>
    </w:p>
    <w:p w:rsidR="003E728B" w:rsidRDefault="003E728B" w:rsidP="003E728B">
      <w:pPr>
        <w:jc w:val="both"/>
      </w:pPr>
      <w:r>
        <w:t>Another article</w:t>
      </w:r>
      <w:r>
        <w:rPr>
          <w:vertAlign w:val="superscript"/>
        </w:rPr>
        <w:footnoteReference w:id="39"/>
      </w:r>
      <w:r>
        <w:t xml:space="preserve"> belonging to the theme of economy points out that, books, films, theatre about gay life could ease stereotypes. But, the article states, too few heterosexual people are interested in these creations. </w:t>
      </w:r>
    </w:p>
    <w:p w:rsidR="003E728B" w:rsidRDefault="003E728B" w:rsidP="003E728B">
      <w:pPr>
        <w:jc w:val="both"/>
      </w:pPr>
      <w:r>
        <w:t xml:space="preserve">There were 6 articles on economic themes, but only two topics: they dealt with the acceptance of gay people in the workplace and with the economic potential of sexual minorities. The examination of the acceptance in the workplace was explored from the perspective of the employer, and the experiences of the gay employees were absent from the articles. The attitude of the companies is regulated by the </w:t>
      </w:r>
      <w:r>
        <w:rPr>
          <w:i/>
        </w:rPr>
        <w:t>Act CXXV of 2003</w:t>
      </w:r>
      <w:r>
        <w:rPr>
          <w:rStyle w:val="Lbjegyzet-hivatkozs"/>
        </w:rPr>
        <w:footnoteReference w:id="40"/>
      </w:r>
      <w:r>
        <w:rPr>
          <w:i/>
        </w:rPr>
        <w:t xml:space="preserve"> </w:t>
      </w:r>
      <w:r>
        <w:t>- which was adopted on behalf of the defence of minorities. However, it became clear from the texts that the activity of the firms was limited to avoidance of discrimination – rather than active inclusion of minorities. The economic potential of gay consumer comes as a topic in 2005</w:t>
      </w:r>
      <w:r>
        <w:rPr>
          <w:rStyle w:val="Lbjegyzet-hivatkozs"/>
        </w:rPr>
        <w:footnoteReference w:id="41"/>
      </w:r>
      <w:r>
        <w:t xml:space="preserve">  with a statement that Hungarian companies did not recognize the power of purchase in the gay community. Another text</w:t>
      </w:r>
      <w:r>
        <w:rPr>
          <w:rStyle w:val="Lbjegyzet-hivatkozs"/>
        </w:rPr>
        <w:footnoteReference w:id="42"/>
      </w:r>
      <w:r>
        <w:t xml:space="preserve"> from 2007 noticed the fears of the companies of a possible loss of the heterosexual costumers, if advertising turns to the gay consumer. </w:t>
      </w:r>
    </w:p>
    <w:p w:rsidR="003E728B" w:rsidRDefault="003E728B" w:rsidP="003E728B">
      <w:pPr>
        <w:ind w:firstLine="0"/>
        <w:jc w:val="both"/>
      </w:pPr>
      <w:r>
        <w:tab/>
        <w:t xml:space="preserve">Science was another important topic with 9 articles dealing with psychiatry, genetics, and sociology and gay-lesbian studies. Most of the scientific articles told about foreign research results, because in the observed period research in relation to sexuality – except in the field of psychology and psychiatry - was not significant in Hungary.  The most relevant article was published in </w:t>
      </w:r>
      <w:r>
        <w:rPr>
          <w:i/>
        </w:rPr>
        <w:t>ÉS</w:t>
      </w:r>
      <w:r>
        <w:rPr>
          <w:rStyle w:val="Lbjegyzet-hivatkozs"/>
        </w:rPr>
        <w:footnoteReference w:id="43"/>
      </w:r>
      <w:r>
        <w:t xml:space="preserve"> – an interview with Judit Takács, sociologist. According to her view, at the present moment in Hungary the homosexual identity is under negative social judgement. Thereby the final goal of the gay political activism should be nothing else but to prevent that the social prejudices turn into aggressive actions. </w:t>
      </w:r>
    </w:p>
    <w:p w:rsidR="003E728B" w:rsidRDefault="003E728B" w:rsidP="003E728B">
      <w:pPr>
        <w:jc w:val="both"/>
      </w:pPr>
      <w:r>
        <w:t>That social prejudice will be difficult to deal with is evident from the articles that discuss gay issues in relation to religion. There were 7 such texts where homophobia is further encouraged by religious beliefs, most specifically Christianity, which - historically - has seen ‘sex’ to be strictly for procreation. Another strong religious view expressed in the articles is that homosexual</w:t>
      </w:r>
      <w:r>
        <w:br/>
      </w:r>
      <w:r>
        <w:lastRenderedPageBreak/>
        <w:t>relationships undermine social and family structure. In one of the articles</w:t>
      </w:r>
      <w:r>
        <w:rPr>
          <w:rStyle w:val="Lbjegyzet-hivatkozs"/>
        </w:rPr>
        <w:footnoteReference w:id="44"/>
      </w:r>
      <w:r>
        <w:t xml:space="preserve"> a parliamentary politician not just considers the Gay Pride freaking and ungodly, but he also claims that the collective visibility of the sexual minority offends children rights. An interestingly different view was present in one text. In an interview</w:t>
      </w:r>
      <w:r>
        <w:rPr>
          <w:rStyle w:val="Lbjegyzet-hivatkozs"/>
        </w:rPr>
        <w:footnoteReference w:id="45"/>
      </w:r>
      <w:r>
        <w:t xml:space="preserve">  conducted with an ex Roman Catholic priest, homosexuality was associated with the resistance against celibacy. According to the interviewee, the reason of the priest’s interdict was not his gay identity, but the disavowal of identifying himself with celibacy. Alluding to his own experiences, the ex-churchman announced shocking details. According to his statement “60% of the priests have a heterosexual partner</w:t>
      </w:r>
      <w:proofErr w:type="gramStart"/>
      <w:r>
        <w:t>;30</w:t>
      </w:r>
      <w:proofErr w:type="gramEnd"/>
      <w:r>
        <w:t>% have a homosexual relationship and just 10% keep up celibacy”. In order to alleviate the antagonism between the church and the gay community - instead of acute debates and offence - the ex-priest calls for patience from both sides.</w:t>
      </w:r>
    </w:p>
    <w:p w:rsidR="003E728B" w:rsidRDefault="003E728B" w:rsidP="003E728B">
      <w:pPr>
        <w:jc w:val="both"/>
      </w:pPr>
      <w:r>
        <w:t>It is interesting that the field of law was marginally mentioned in most of the above enumerated articles, and in seven articles it was the main topic, focused on human and civil rights. Articles addressing  human rights</w:t>
      </w:r>
      <w:r>
        <w:rPr>
          <w:rStyle w:val="Lbjegyzet-hivatkozs"/>
        </w:rPr>
        <w:footnoteReference w:id="46"/>
      </w:r>
      <w:r>
        <w:t xml:space="preserve"> dealt with questions around ’the right of assembly’ and ’freedom of speech’, which – in case of a Gay Pride - could be understood differently by the homo- and heterosexual community. It was noted that not just the sexual minority is authorized to organize collective political actions, but the right behoves the homophobic counterdemonstrators as well. But the issue - whether the obscene remarks (often degenerated into assault and battery) are legal or not – was presented as a social and political problem, not just legal problem, in the articles. Articles about civil rights</w:t>
      </w:r>
      <w:r>
        <w:rPr>
          <w:rStyle w:val="Lbjegyzet-hivatkozs"/>
        </w:rPr>
        <w:footnoteReference w:id="47"/>
      </w:r>
      <w:r>
        <w:t xml:space="preserve"> mostly focus either on same-sex partnership, the question of inheritance in case of gay couples or on adoption. Those have become more frequent after the Hungary’s accession to the European Union in 2004. There were references to the Registered Partnership Bill – which took effect on July 1, 2009 – which symbolizes the acceptance of gay autonomy at the highest legal level currently in Hungary. However, though the Bill recognizes the relationship of same-sex couples, even now they do not have the same rights as heterosexuals, because gay couples cannot inherit from each other and cannot adopt children.</w:t>
      </w:r>
    </w:p>
    <w:p w:rsidR="003E728B" w:rsidRDefault="003E728B" w:rsidP="003E728B">
      <w:pPr>
        <w:jc w:val="both"/>
      </w:pPr>
      <w:r>
        <w:t xml:space="preserve">In most of those texts the gay people were much more talked about than had an opportunity to themselves talk. Thus, one could say that - while the issue of homosexuality in different spheres of social life is present – the gay men and women are still invisible. Instead of them speaking about themselves, the media platform is given to different experts (sociologies, lawyers, politicians) and representatives of different institutions (church, political parties) to speak about them. </w:t>
      </w:r>
    </w:p>
    <w:p w:rsidR="003E728B" w:rsidRDefault="003E728B" w:rsidP="003E728B">
      <w:pPr>
        <w:jc w:val="both"/>
      </w:pPr>
    </w:p>
    <w:p w:rsidR="003E728B" w:rsidRDefault="003E728B" w:rsidP="003E728B">
      <w:pPr>
        <w:ind w:firstLine="0"/>
        <w:jc w:val="both"/>
        <w:rPr>
          <w:b/>
          <w:i/>
          <w:sz w:val="28"/>
          <w:szCs w:val="28"/>
        </w:rPr>
      </w:pPr>
      <w:r>
        <w:rPr>
          <w:b/>
          <w:i/>
          <w:sz w:val="28"/>
          <w:szCs w:val="28"/>
        </w:rPr>
        <w:t xml:space="preserve">2.3. </w:t>
      </w:r>
      <w:r>
        <w:rPr>
          <w:rStyle w:val="Cmsor2Char"/>
        </w:rPr>
        <w:t>Terminology: Marking Gay People</w:t>
      </w:r>
    </w:p>
    <w:p w:rsidR="003E728B" w:rsidRDefault="003E728B" w:rsidP="003E728B">
      <w:pPr>
        <w:pStyle w:val="Normalfirstparagraph"/>
      </w:pPr>
    </w:p>
    <w:p w:rsidR="003E728B" w:rsidRDefault="003E728B" w:rsidP="003E728B">
      <w:pPr>
        <w:ind w:firstLine="0"/>
        <w:jc w:val="both"/>
      </w:pPr>
      <w:r>
        <w:t xml:space="preserve">While the analysis of the thematic areas indicates invisibility of the gay people, despite of visibility of the gay issues, the analysis of the language could offer a closer picture on the extent of tolerance in the constructed media reality. During the terminological analysis 13 phrases were identified as being used to mark the sexual minority:  Meleg (Hungarian for Gay);  Homosexuality, homosexuals; Lesbian; Same-sex; Sexual minority; Homokos (Hungarian for “cream-puff”); Otherness; Bisexual; Trans-sexual; Transzvesztita (Hungarian for crossdresser); Buzi (Hungarian for “faggot”); Butch;  LMBT (Hungarian for LGBT).  </w:t>
      </w:r>
    </w:p>
    <w:p w:rsidR="003E728B" w:rsidRDefault="003E728B" w:rsidP="003E728B">
      <w:pPr>
        <w:jc w:val="both"/>
      </w:pPr>
      <w:r>
        <w:t>By examining the phrases used in the three weeklies, it turned out that besides the “traditional” use of words with negative or even obscene connotation – regarding the frequency – the term ‘meleg’  was used most often (631#). The word ‘meleg’ - which can be interpreted as the Hungarian version of “gay”, with the literal meaning “warm” - refers to people who are conscious of living as gay. In Hungarian language ‘meleg’ indicates increased sensitiveness. The phrase ‘meleg’ was more often used by the two conservative centre-left newspapers (</w:t>
      </w:r>
      <w:r>
        <w:rPr>
          <w:i/>
        </w:rPr>
        <w:t>ÉS</w:t>
      </w:r>
      <w:r>
        <w:t xml:space="preserve">: meleg 373#; </w:t>
      </w:r>
      <w:r>
        <w:rPr>
          <w:i/>
        </w:rPr>
        <w:t xml:space="preserve">Figyelő: </w:t>
      </w:r>
      <w:r>
        <w:t xml:space="preserve">meleg 141#) - but still it appeared 117 times in the centre-right </w:t>
      </w:r>
      <w:r>
        <w:rPr>
          <w:i/>
        </w:rPr>
        <w:t>Heti Válasz</w:t>
      </w:r>
      <w:r>
        <w:t xml:space="preserve"> (28# in one single article). This term suggests more respect for the self-definition of homosexuals.</w:t>
      </w:r>
    </w:p>
    <w:p w:rsidR="003E728B" w:rsidRDefault="003E728B" w:rsidP="003E728B">
      <w:pPr>
        <w:jc w:val="both"/>
      </w:pPr>
      <w:r>
        <w:t xml:space="preserve">  </w:t>
      </w:r>
    </w:p>
    <w:p w:rsidR="003E728B" w:rsidRDefault="003E728B" w:rsidP="003E728B">
      <w:pPr>
        <w:jc w:val="both"/>
      </w:pPr>
      <w:r>
        <w:t>The term ‘homosexual</w:t>
      </w:r>
      <w:r>
        <w:rPr>
          <w:rStyle w:val="Lbjegyzet-hivatkozs"/>
        </w:rPr>
        <w:footnoteReference w:id="48"/>
      </w:r>
      <w:r>
        <w:t xml:space="preserve">’ - which in Hungarian language has degrading and derogatory connotation - occurred 421 times; more than half times in </w:t>
      </w:r>
      <w:r>
        <w:rPr>
          <w:i/>
        </w:rPr>
        <w:t>Heti Válasz</w:t>
      </w:r>
      <w:r>
        <w:t xml:space="preserve"> (227#). In the articles the word was used to express dismissive social and moral judgements. In religious and political articles</w:t>
      </w:r>
      <w:r>
        <w:rPr>
          <w:rStyle w:val="Lbjegyzet-hivatkozs"/>
        </w:rPr>
        <w:footnoteReference w:id="49"/>
      </w:r>
      <w:r>
        <w:t xml:space="preserve"> the phrase was joint the concept of “sin”. Many times ‘homosexuality’ was the binary opposition of heterosexuality (accepted social norm); sometimes a kind of “deviancy”, sometimes a “moral sin”. The usage of the word reinforced the stereotypes in the context of ‘other’.</w:t>
      </w:r>
    </w:p>
    <w:p w:rsidR="003E728B" w:rsidRDefault="003E728B" w:rsidP="003E728B">
      <w:pPr>
        <w:jc w:val="both"/>
      </w:pPr>
      <w:r>
        <w:t xml:space="preserve">The most derogatory and pejorative  terms such as “buzi” (“faggot”) and “homokos” (“cream-puff”)  occurred most frequently in </w:t>
      </w:r>
      <w:r>
        <w:rPr>
          <w:i/>
        </w:rPr>
        <w:t xml:space="preserve">ÉS </w:t>
      </w:r>
      <w:r>
        <w:t>(“buzi” 39#; “homokos” 3#) –mostly while writing on the Gay Pride and quoting the shouts of the counterdemonstrators.</w:t>
      </w:r>
      <w:r>
        <w:rPr>
          <w:rStyle w:val="Lbjegyzet-hivatkozs"/>
        </w:rPr>
        <w:footnoteReference w:id="50"/>
      </w:r>
      <w:r>
        <w:t xml:space="preserve">  The weekly also used the words when the texts reflected on homophobia</w:t>
      </w:r>
      <w:r>
        <w:rPr>
          <w:rStyle w:val="Lbjegyzet-hivatkozs"/>
        </w:rPr>
        <w:footnoteReference w:id="51"/>
      </w:r>
      <w:r>
        <w:t xml:space="preserve"> in the Hungarian society. </w:t>
      </w:r>
    </w:p>
    <w:p w:rsidR="003E728B" w:rsidRDefault="003E728B" w:rsidP="003E728B">
      <w:pPr>
        <w:jc w:val="both"/>
      </w:pPr>
      <w:r>
        <w:t xml:space="preserve">The most recent phrase – ‘LMBT’ (‘LGBT’) is an umbrella term covering a very heterogeneous group of lesbian, gay, bisexual, transgender people. It occurred 30 times, more often in </w:t>
      </w:r>
      <w:r>
        <w:rPr>
          <w:i/>
        </w:rPr>
        <w:t>Figyelő</w:t>
      </w:r>
      <w:r>
        <w:t xml:space="preserve"> (23 #), associated with economic issues. The paper used the phrase while referring to the diversity in the workplace. The articles consistently stated that diversity should  be  extend to sexual minorities, beside including women, handicapped people, religious and ethnic minorities. The phrase ‘lesbian’ was used 88 times in the selected articles </w:t>
      </w:r>
      <w:r>
        <w:lastRenderedPageBreak/>
        <w:t xml:space="preserve">of the three weeklies - 59 times in </w:t>
      </w:r>
      <w:r>
        <w:rPr>
          <w:i/>
        </w:rPr>
        <w:t>ÉS.</w:t>
      </w:r>
      <w:r>
        <w:t xml:space="preserve"> The word rarely stood alone; in most cases it was part of the “gay and lesbian studies”, or it appeared in mentioning the “Labrisz Lesbian Association”</w:t>
      </w:r>
      <w:r>
        <w:rPr>
          <w:rStyle w:val="Lbjegyzet-hivatkozs"/>
        </w:rPr>
        <w:t xml:space="preserve"> </w:t>
      </w:r>
      <w:r>
        <w:footnoteReference w:id="52"/>
      </w:r>
      <w:r>
        <w:t xml:space="preserve">, usually with positive connotations. . </w:t>
      </w:r>
    </w:p>
    <w:p w:rsidR="003E728B" w:rsidRDefault="003E728B" w:rsidP="003E728B">
      <w:pPr>
        <w:jc w:val="both"/>
      </w:pPr>
      <w:r>
        <w:t>Other groups whose sexualities were defined against the norm of heterosexuality – such as ’bisexual’, ’transsexual’ – were rarely named in the texts (bisexual 6#; transsexual 14#).  If their sexual orientation was mentioned, the meaning still operated in the context of ’otherness’. It is important to mention that while homosexuality was no longer regarded as a disease, ‘trans-sexuality’ was viewed as a sickness and a psychiatric disorder in the articles.</w:t>
      </w:r>
    </w:p>
    <w:p w:rsidR="003E728B" w:rsidRDefault="003E728B" w:rsidP="003E728B">
      <w:pPr>
        <w:pStyle w:val="Cmsor2"/>
        <w:numPr>
          <w:ilvl w:val="0"/>
          <w:numId w:val="0"/>
        </w:numPr>
        <w:rPr>
          <w:i/>
        </w:rPr>
      </w:pPr>
      <w:bookmarkStart w:id="42" w:name="_Toc277690007"/>
      <w:r>
        <w:rPr>
          <w:i/>
        </w:rPr>
        <w:t xml:space="preserve">2.4. </w:t>
      </w:r>
      <w:r>
        <w:t>Conclusion</w:t>
      </w:r>
      <w:bookmarkEnd w:id="42"/>
    </w:p>
    <w:p w:rsidR="003E728B" w:rsidRDefault="003E728B" w:rsidP="003E728B">
      <w:pPr>
        <w:pStyle w:val="Normalfirstparagraph"/>
      </w:pPr>
    </w:p>
    <w:p w:rsidR="003E728B" w:rsidRDefault="003E728B" w:rsidP="003E728B">
      <w:pPr>
        <w:ind w:firstLine="0"/>
        <w:jc w:val="both"/>
      </w:pPr>
      <w:r>
        <w:t xml:space="preserve">My analysis addressed almost 10 years of publishing of three weekly magazines (2001-2009). It is clear that in that period the number of articles about homosexuality was more or less steadily increasing, with most articles begin written in relation to specific events. As it is showed by the above analysis the political aspects of ’otherness’ were the most significant in the observed media. The conservative right paper - </w:t>
      </w:r>
      <w:r>
        <w:rPr>
          <w:i/>
        </w:rPr>
        <w:t xml:space="preserve">Heti Válasz </w:t>
      </w:r>
      <w:r>
        <w:t>is the least accepting toward ’sex offenders’ (Spargo, 1999:5), often in relation with the Catholic beliefs. The conservative left papers (</w:t>
      </w:r>
      <w:r>
        <w:rPr>
          <w:i/>
        </w:rPr>
        <w:t>ÉS; Figyelő</w:t>
      </w:r>
      <w:r>
        <w:t xml:space="preserve">) much less condemned ‘otherness’; rather, they illustrated the gay identity as a lifestyle choice, and   gay people  were mostly seen as sexual minority. </w:t>
      </w:r>
    </w:p>
    <w:p w:rsidR="003E728B" w:rsidRDefault="003E728B" w:rsidP="003E728B">
      <w:pPr>
        <w:ind w:firstLine="708"/>
        <w:jc w:val="both"/>
      </w:pPr>
      <w:r>
        <w:t xml:space="preserve">The papers defined Hungarian society in some cases as homophobic, in other times the question of tolerance came to the front. It is true for most of the articles that they did not go beyond the level of generalization; they presented the problems in a descriptive way without searching for the causes or recommending solutions.  </w:t>
      </w:r>
    </w:p>
    <w:p w:rsidR="003E728B" w:rsidRDefault="003E728B" w:rsidP="003E728B">
      <w:pPr>
        <w:ind w:firstLine="708"/>
        <w:jc w:val="both"/>
      </w:pPr>
      <w:r>
        <w:t xml:space="preserve">In the most of the texts there was a very limited space for the gay people themselves. They were more often spoken about than speaking themselves.   If a gay person had the opportunity to raise her/his voice in the articles, she/he was someone well-known, in a prominent position – politician, writer, reporter – and never an ordinary individual. </w:t>
      </w:r>
    </w:p>
    <w:p w:rsidR="003E728B" w:rsidRDefault="003E728B" w:rsidP="003E728B">
      <w:pPr>
        <w:ind w:firstLine="708"/>
        <w:jc w:val="both"/>
      </w:pPr>
      <w:r>
        <w:t xml:space="preserve">During the examined 10 years period, the politically more correct ’meleg’ (’gay’) term became more frequent – year by year - but the usage of the word ’homosexual’ still occurred considerably frequently.  In the economic weekly </w:t>
      </w:r>
      <w:r>
        <w:rPr>
          <w:i/>
        </w:rPr>
        <w:t>Figyelő</w:t>
      </w:r>
      <w:r>
        <w:t xml:space="preserve"> the usage of the new, ‘LMBT’ (’LGBT’) term intensified during the last five years, which should be positively evaluated, given Hungarian conditions.</w:t>
      </w:r>
    </w:p>
    <w:p w:rsidR="003E728B" w:rsidRDefault="003E728B" w:rsidP="003E728B">
      <w:pPr>
        <w:jc w:val="both"/>
      </w:pPr>
    </w:p>
    <w:p w:rsidR="003E728B" w:rsidRDefault="003E728B" w:rsidP="003E728B">
      <w:pPr>
        <w:jc w:val="both"/>
      </w:pPr>
    </w:p>
    <w:p w:rsidR="003E728B" w:rsidRDefault="003E728B" w:rsidP="003E728B"/>
    <w:p w:rsidR="003E728B" w:rsidRDefault="003E728B" w:rsidP="003E728B">
      <w:pPr>
        <w:pStyle w:val="Cmsor1"/>
        <w:numPr>
          <w:ilvl w:val="0"/>
          <w:numId w:val="6"/>
        </w:numPr>
      </w:pPr>
      <w:bookmarkStart w:id="43" w:name="_Toc277690008"/>
      <w:r>
        <w:lastRenderedPageBreak/>
        <w:t>Visibility of Gay People in Concrete Actions</w:t>
      </w:r>
      <w:bookmarkEnd w:id="43"/>
    </w:p>
    <w:p w:rsidR="003E728B" w:rsidRDefault="003E728B" w:rsidP="003E728B">
      <w:pPr>
        <w:jc w:val="both"/>
      </w:pPr>
      <w:r>
        <w:t>Instead of silencing gay issues, one way to struggle against the discrimination of sexual minority is to organize public events. Gaining visibility on a large scale could be an important step to change ignorance and discomfort with the topic of gayness. But then the question rises about the public opinion and attitude towards the public event. Thereby,</w:t>
      </w:r>
      <w:r>
        <w:rPr>
          <w:lang w:val="en-US"/>
        </w:rPr>
        <w:t xml:space="preserve"> the boundaries of social visibility were further illuminated by the examination of two concrete actions: the</w:t>
      </w:r>
      <w:r>
        <w:t xml:space="preserve"> 1st Hungarian LGBT Business Leaders Forum</w:t>
      </w:r>
      <w:r>
        <w:rPr>
          <w:vertAlign w:val="superscript"/>
        </w:rPr>
        <w:footnoteReference w:id="53"/>
      </w:r>
      <w:r>
        <w:t xml:space="preserve">  and the 15</w:t>
      </w:r>
      <w:r>
        <w:rPr>
          <w:vertAlign w:val="superscript"/>
        </w:rPr>
        <w:t>th</w:t>
      </w:r>
      <w:r>
        <w:t xml:space="preserve"> Budapest Pride - in summer 2010. Both of the events took place in the capital of the country, in Budapest. While choosing participatory observation as my research method to approach the events I paid specific attention to acts and language - </w:t>
      </w:r>
      <w:r>
        <w:rPr>
          <w:i/>
        </w:rPr>
        <w:t>what has been done and said by the participants in the events and what by the audience</w:t>
      </w:r>
      <w:r>
        <w:t>?</w:t>
      </w:r>
    </w:p>
    <w:p w:rsidR="003E728B" w:rsidRDefault="003E728B" w:rsidP="003E728B">
      <w:pPr>
        <w:jc w:val="both"/>
      </w:pPr>
    </w:p>
    <w:p w:rsidR="003E728B" w:rsidRDefault="003E728B" w:rsidP="003E728B">
      <w:pPr>
        <w:jc w:val="both"/>
      </w:pPr>
    </w:p>
    <w:p w:rsidR="003E728B" w:rsidRDefault="003E728B" w:rsidP="003E728B">
      <w:pPr>
        <w:pStyle w:val="Cmsor2"/>
        <w:numPr>
          <w:ilvl w:val="1"/>
          <w:numId w:val="6"/>
        </w:numPr>
      </w:pPr>
      <w:bookmarkStart w:id="44" w:name="_Toc277690009"/>
      <w:r>
        <w:t>The 1rst Hungarian LGBT Business Leaders Forum</w:t>
      </w:r>
      <w:bookmarkEnd w:id="44"/>
    </w:p>
    <w:p w:rsidR="003E728B" w:rsidRDefault="003E728B" w:rsidP="003E728B">
      <w:pPr>
        <w:pStyle w:val="Normalfirstparagraph"/>
      </w:pPr>
    </w:p>
    <w:p w:rsidR="003E728B" w:rsidRDefault="003E728B" w:rsidP="003E728B">
      <w:pPr>
        <w:ind w:firstLine="0"/>
        <w:jc w:val="both"/>
      </w:pPr>
      <w:r>
        <w:t xml:space="preserve">The 1st Hungarian LGBT Business Leaders Forum in Budapest was organized by the Hungarian Business Leaders Forum (HBLF), with IBM Hungary as the primary sponsor and co-organizer. It was held on May 20-21, 2010 at Central European University. The LGBT Diversity was approached in economic terms - as a competitive advantage to provide a forum for exploring the importance of corporate diversity management. </w:t>
      </w:r>
    </w:p>
    <w:p w:rsidR="003E728B" w:rsidRDefault="003E728B" w:rsidP="003E728B">
      <w:pPr>
        <w:jc w:val="both"/>
      </w:pPr>
      <w:r>
        <w:t>It is important to note that beside this conference two meetings</w:t>
      </w:r>
      <w:r>
        <w:rPr>
          <w:rStyle w:val="Lbjegyzet-hivatkozs"/>
        </w:rPr>
        <w:footnoteReference w:id="54"/>
      </w:r>
      <w:r>
        <w:t xml:space="preserve"> in 2009 had already partly touched on the relationship between LGBTI people and the workplace. The current conference was still unique in a sense that it prominently dealt with the gay question in the context of diversity,   based on the assumption that it was vital for effective action in the community and for solving complex social and environmental problems.</w:t>
      </w:r>
    </w:p>
    <w:p w:rsidR="003E728B" w:rsidRDefault="003E728B" w:rsidP="003E728B">
      <w:pPr>
        <w:jc w:val="both"/>
      </w:pPr>
      <w:r>
        <w:t xml:space="preserve">Three multinational companies present in Hungary – IBM, Morgan Stanley and Vodafone - were active participants. It was interesting that just one Hungarian owned company was a sponsor: the Hungarian Post (Magyar Posta). It became apparent during the conference that the corporate business culture of diversity was typical only for the multinational companies. The subsidiaries tended to follow foreign patterns, mostly in the moral normative system introduced by the parent establishment. Nevertheless it became clear </w:t>
      </w:r>
      <w:r>
        <w:lastRenderedPageBreak/>
        <w:t>that the realization often went out with difficulties, because the corporate culture of diversity did not have any roots in Hungary.</w:t>
      </w:r>
    </w:p>
    <w:p w:rsidR="003E728B" w:rsidRDefault="003E728B" w:rsidP="003E728B">
      <w:pPr>
        <w:jc w:val="both"/>
      </w:pPr>
      <w:r>
        <w:t xml:space="preserve"> The participants of the conference were Chief Executive Officers, Human Resource personnel, marketing and PR professionals, and representatives of governmental and non-governmental organizations, who all felt the topic was important.</w:t>
      </w:r>
    </w:p>
    <w:p w:rsidR="003E728B" w:rsidRDefault="003E728B" w:rsidP="003E728B">
      <w:pPr>
        <w:jc w:val="both"/>
      </w:pPr>
      <w:r>
        <w:t>While referring to practical experiences, the IBM Hungary – which is the only company in the country having a special LMBT workgroup (</w:t>
      </w:r>
      <w:r>
        <w:rPr>
          <w:i/>
        </w:rPr>
        <w:t>EAGLE-</w:t>
      </w:r>
      <w:r>
        <w:t xml:space="preserve"> </w:t>
      </w:r>
      <w:r>
        <w:rPr>
          <w:i/>
        </w:rPr>
        <w:t>Employee Alliance for Gay, Lesbian, Bisexual and Transgender Empowerment</w:t>
      </w:r>
      <w:r>
        <w:t xml:space="preserve">) – illustrated the economical advantages of a diverse working place. Discussions focused on the most beneficial aspects of the presence of LGBT at the workplace and in economy, on importance of diverse workplaces an element in strengthening and emphasizing group work, and on importance of the employees to be as diverse as the clients. Moreover in a positive and supportive workplace the working colleagues could be free to be themselves and concentrate on the work. It turned to be obvious from all the above that throughout the event diverse ways of thinking and being was regarded as a value for the company, and absolutely not a disadvantage.  </w:t>
      </w:r>
    </w:p>
    <w:p w:rsidR="003E728B" w:rsidRDefault="003E728B" w:rsidP="003E728B">
      <w:pPr>
        <w:ind w:firstLine="0"/>
      </w:pPr>
    </w:p>
    <w:p w:rsidR="003E728B" w:rsidRDefault="003E728B" w:rsidP="003E728B">
      <w:pPr>
        <w:pStyle w:val="Cmsor2"/>
        <w:numPr>
          <w:ilvl w:val="1"/>
          <w:numId w:val="6"/>
        </w:numPr>
      </w:pPr>
      <w:bookmarkStart w:id="45" w:name="_Toc277690010"/>
      <w:r>
        <w:t>The 15th Budapest Pride</w:t>
      </w:r>
      <w:bookmarkEnd w:id="45"/>
    </w:p>
    <w:p w:rsidR="003E728B" w:rsidRDefault="003E728B" w:rsidP="003E728B">
      <w:pPr>
        <w:pStyle w:val="Lbjegyzetszveg"/>
        <w:jc w:val="both"/>
        <w:rPr>
          <w:sz w:val="24"/>
        </w:rPr>
      </w:pPr>
      <w:r>
        <w:rPr>
          <w:sz w:val="24"/>
        </w:rPr>
        <w:t>The annual LGBT Film and Cultural Festival is probably the most important cultural event for gay people in Hungary.  Besides the “traditional” Gay Pride march, its program covers workshops – on community building and coming out issues, HIV prevention, transgender issues, legal issues such as same-sex partnership and equal treatment legislation etc. The Festival also organizes book presentations, art exhibitions, parties and film screenings</w:t>
      </w:r>
      <w:r>
        <w:rPr>
          <w:rStyle w:val="Lbjegyzet-hivatkozs"/>
          <w:sz w:val="24"/>
        </w:rPr>
        <w:footnoteReference w:id="55"/>
      </w:r>
      <w:r>
        <w:rPr>
          <w:sz w:val="24"/>
        </w:rPr>
        <w:t>. “The idea of organizing the first gay festival came in the years following the political transition. However, the announcement of Hungary’s first Gay Pride in 1992 was in vain: the event was cancelled because of lack of interest” (Budapest Pride 2010). Despite this difficulty in the start, a Pink Picnic was successfully organized. In 1993 holding the first Gay film festival meant a milestone for the Gay community. Moreover “the event was a sensation, as had been the Pink Picnic now seen as the forerunner of the festivals” (ibid). After four years break the first Gay Dignity March was organized in 1997. Between 1997 and 2006, gay pride marches were uneventful in a sense that gays could openly expressed their difference in the streets of Budapest.</w:t>
      </w:r>
    </w:p>
    <w:p w:rsidR="003E728B" w:rsidRDefault="003E728B" w:rsidP="003E728B">
      <w:pPr>
        <w:pStyle w:val="Lbjegyzetszveg"/>
        <w:jc w:val="both"/>
        <w:rPr>
          <w:sz w:val="24"/>
        </w:rPr>
      </w:pPr>
    </w:p>
    <w:p w:rsidR="003E728B" w:rsidRDefault="003E728B" w:rsidP="003E728B">
      <w:pPr>
        <w:pStyle w:val="Lbjegyzetszveg"/>
        <w:ind w:firstLine="425"/>
        <w:jc w:val="both"/>
        <w:rPr>
          <w:sz w:val="24"/>
        </w:rPr>
      </w:pPr>
      <w:r>
        <w:rPr>
          <w:sz w:val="24"/>
        </w:rPr>
        <w:t>The 15</w:t>
      </w:r>
      <w:r>
        <w:rPr>
          <w:sz w:val="24"/>
          <w:vertAlign w:val="superscript"/>
        </w:rPr>
        <w:t>th</w:t>
      </w:r>
      <w:r>
        <w:rPr>
          <w:sz w:val="24"/>
        </w:rPr>
        <w:t xml:space="preserve"> Budapest weeklong Festival was held from July 4-11, 2010. The goal of the organizers</w:t>
      </w:r>
      <w:r>
        <w:rPr>
          <w:rStyle w:val="Lbjegyzet-hivatkozs"/>
        </w:rPr>
        <w:footnoteReference w:id="56"/>
      </w:r>
      <w:r>
        <w:rPr>
          <w:sz w:val="24"/>
        </w:rPr>
        <w:t xml:space="preserve"> was to fight for Hungarian LGBTI people’s rights, </w:t>
      </w:r>
      <w:r>
        <w:rPr>
          <w:sz w:val="24"/>
        </w:rPr>
        <w:lastRenderedPageBreak/>
        <w:t>visibility, and acceptance. This year’s slogan - which until now was changed every year – was a simple, lasting word with one meaning for the LGBT community and every person: “Szabad” (Freedom).  This one word is aimed to express everything for which the Festival and those organizing it have worked for 15 years.</w:t>
      </w:r>
    </w:p>
    <w:p w:rsidR="003E728B" w:rsidRDefault="003E728B" w:rsidP="003E728B">
      <w:pPr>
        <w:jc w:val="both"/>
        <w:rPr>
          <w:bCs/>
        </w:rPr>
      </w:pPr>
      <w:r>
        <w:rPr>
          <w:bCs/>
        </w:rPr>
        <w:t>The Gay Pride March – which is an integral part of the Festival – was held on 10</w:t>
      </w:r>
      <w:r>
        <w:rPr>
          <w:bCs/>
          <w:vertAlign w:val="superscript"/>
        </w:rPr>
        <w:t>th</w:t>
      </w:r>
      <w:r>
        <w:rPr>
          <w:bCs/>
        </w:rPr>
        <w:t xml:space="preserve"> July. On 9</w:t>
      </w:r>
      <w:r>
        <w:rPr>
          <w:bCs/>
          <w:vertAlign w:val="superscript"/>
        </w:rPr>
        <w:t>th</w:t>
      </w:r>
      <w:r>
        <w:rPr>
          <w:bCs/>
        </w:rPr>
        <w:t xml:space="preserve"> July 2010 - one day before the Gay Dignity March - the Rainbow Mission Foundation asked the President of the Republic, in an open letter to express his solidarity with participants in order to prevent contingent atrocities. Answer did not arrive for the request.</w:t>
      </w:r>
    </w:p>
    <w:p w:rsidR="003E728B" w:rsidRDefault="003E728B" w:rsidP="003E728B">
      <w:pPr>
        <w:jc w:val="both"/>
        <w:rPr>
          <w:bCs/>
        </w:rPr>
      </w:pPr>
      <w:r>
        <w:rPr>
          <w:bCs/>
        </w:rPr>
        <w:t xml:space="preserve">The number of participants was estimated less than one thousand. Remembering atrocities against participants of the 2009 Gay Pride march, it can also be assumed that the low number of participants was associated with the increased risk of harassment and violence. Also, despite the common picture in the media, most of the participants wore ‘normal’ and definitely non-provocative clothes. Of course, some participants could not deny themselves dressing up in a more attractive way. </w:t>
      </w:r>
    </w:p>
    <w:p w:rsidR="003E728B" w:rsidRDefault="003E728B" w:rsidP="003E728B">
      <w:pPr>
        <w:jc w:val="both"/>
      </w:pPr>
      <w:r>
        <w:t>Some of the writings on the panes of the demonstrators were: “</w:t>
      </w:r>
      <w:r>
        <w:rPr>
          <w:i/>
        </w:rPr>
        <w:t>Human Rights are my Pride” (</w:t>
      </w:r>
      <w:r>
        <w:t>Amnesty International</w:t>
      </w:r>
      <w:r>
        <w:rPr>
          <w:i/>
        </w:rPr>
        <w:t>); “Basis of family is love”; “Visible lesbians”, “Hungary is our country as well”</w:t>
      </w:r>
      <w:r>
        <w:t xml:space="preserve">; </w:t>
      </w:r>
      <w:r>
        <w:rPr>
          <w:bCs/>
          <w:i/>
        </w:rPr>
        <w:t xml:space="preserve">“Fascists have no place in Parliament”; </w:t>
      </w:r>
      <w:r>
        <w:t xml:space="preserve"> “</w:t>
      </w:r>
      <w:r>
        <w:rPr>
          <w:i/>
        </w:rPr>
        <w:t>This sign burns on me, this leads me since I act, this vitalize since I breath, teaches to trust in yourself</w:t>
      </w:r>
      <w:r>
        <w:t>.”</w:t>
      </w:r>
      <w:r>
        <w:rPr>
          <w:lang w:val="hu-HU"/>
        </w:rPr>
        <w:t xml:space="preserve"> </w:t>
      </w:r>
      <w:r>
        <w:t>One young boy had a following message on his T-shirt: “</w:t>
      </w:r>
      <w:r>
        <w:rPr>
          <w:i/>
        </w:rPr>
        <w:t xml:space="preserve">It’s not easy to be like me” </w:t>
      </w:r>
      <w:r>
        <w:t>(Budapest Pride 2010).</w:t>
      </w:r>
    </w:p>
    <w:p w:rsidR="003E728B" w:rsidRDefault="003E728B" w:rsidP="003E728B">
      <w:pPr>
        <w:jc w:val="both"/>
        <w:rPr>
          <w:bCs/>
        </w:rPr>
      </w:pPr>
      <w:r>
        <w:rPr>
          <w:bCs/>
        </w:rPr>
        <w:t xml:space="preserve">The Gay Pride March took place in a modified,  shortened – not the traditional – route, because of the fact that the police forces first seemed to sabotage the March  then refused to draw up cordons in a longer distance. </w:t>
      </w:r>
      <w:r>
        <w:t>At the moment of the starting of the Gay Dignity Pride, I heard from one of the organizers that only two hours before the March, the police officer told to them at the site of the assembly that no cordons and entry gates would be built, as had been negotiated previously. As I got to know later from the news, “Budapest Police Chief, who arrived at the site somewhat later, modified that statement saying cordons will be built when marchers are in physical danger”... “</w:t>
      </w:r>
      <w:r>
        <w:rPr>
          <w:bCs/>
        </w:rPr>
        <w:t>When organizers held on to their plans, cordons appeared and the police protected the march appropriately in the end”</w:t>
      </w:r>
      <w:r>
        <w:rPr>
          <w:rStyle w:val="Lbjegyzet-hivatkozs"/>
          <w:bCs/>
        </w:rPr>
        <w:footnoteReference w:id="57"/>
      </w:r>
      <w:r>
        <w:t xml:space="preserve"> </w:t>
      </w:r>
    </w:p>
    <w:p w:rsidR="003E728B" w:rsidRDefault="003E728B" w:rsidP="003E728B">
      <w:pPr>
        <w:jc w:val="both"/>
        <w:rPr>
          <w:bCs/>
        </w:rPr>
      </w:pPr>
      <w:r>
        <w:rPr>
          <w:bCs/>
        </w:rPr>
        <w:t>Violent behaviour of counterdemonstrators extended from obscene name calling to physical attacks. Despite the assurance of the police, the participants of the Pride had to defend themselves in several cases. Right wing extremists not just broke into the March and halt it, by stepping in front of the leading truck, but also attacked participants after the March</w:t>
      </w:r>
      <w:r>
        <w:rPr>
          <w:vertAlign w:val="superscript"/>
        </w:rPr>
        <w:footnoteReference w:id="58"/>
      </w:r>
      <w:r>
        <w:rPr>
          <w:bCs/>
        </w:rPr>
        <w:t xml:space="preserve">. </w:t>
      </w:r>
    </w:p>
    <w:p w:rsidR="003E728B" w:rsidRDefault="003E728B" w:rsidP="003E728B">
      <w:pPr>
        <w:jc w:val="both"/>
      </w:pPr>
      <w:r>
        <w:lastRenderedPageBreak/>
        <w:t xml:space="preserve">The extreme right groups organizing counter-demonstrations and the police force responsible to protect the Gay Pride March have turned to have similar views on the event. The police turned out to have strong homophobic attitude which did not stay on the verbal level only, but also influenced their actions in executing their task. </w:t>
      </w:r>
    </w:p>
    <w:p w:rsidR="003E728B" w:rsidRDefault="003E728B" w:rsidP="003E728B">
      <w:pPr>
        <w:pStyle w:val="Lbjegyzetszveg"/>
        <w:ind w:firstLine="425"/>
        <w:jc w:val="both"/>
        <w:rPr>
          <w:sz w:val="24"/>
        </w:rPr>
      </w:pPr>
      <w:r>
        <w:rPr>
          <w:sz w:val="24"/>
        </w:rPr>
        <w:t xml:space="preserve">Two incidents are illustrative of this. One is about verbal abuse that joined the right-wing groups and police. A number of participants in the Gay Pride reported the following story, which was published in the organization’s website: “Several organisers of Budapest Pride heard one police officer using unacceptable language, saying that the Festival was provoking the extreme right groups with our (the Rainbow) flag, and that: “I’m not calling anyone [for assistance], they should take their faggot flag down” </w:t>
      </w:r>
      <w:r>
        <w:t>(Budapest Pride 2010).</w:t>
      </w:r>
      <w:r>
        <w:rPr>
          <w:rStyle w:val="Lbjegyzet-hivatkozs"/>
        </w:rPr>
        <w:footnoteReference w:id="59"/>
      </w:r>
      <w:r>
        <w:rPr>
          <w:sz w:val="24"/>
        </w:rPr>
        <w:t xml:space="preserve"> </w:t>
      </w:r>
    </w:p>
    <w:p w:rsidR="003E728B" w:rsidRDefault="003E728B" w:rsidP="003E728B">
      <w:pPr>
        <w:jc w:val="both"/>
        <w:rPr>
          <w:bCs/>
        </w:rPr>
      </w:pPr>
      <w:r>
        <w:t>Another incident is about police actions at the very first day of the Festival. On 4</w:t>
      </w:r>
      <w:r>
        <w:rPr>
          <w:vertAlign w:val="superscript"/>
        </w:rPr>
        <w:t>th</w:t>
      </w:r>
      <w:r>
        <w:t xml:space="preserve"> July, “around 7 pm, after the opening ceremony a dozen Neo-Nazis appeared outside the Művész Cinema. They spent a long time shouting verbal abuse, and tried to tear the rainbow flag down from the cinema wall. The police officers posted outside the cinema managed to prevent this; however, in a side street not visible from the cinema, two teenagers of the neo-Nazi group hit one of the participants of the Festival, who was leaving the area....  Riot police appeared in large numbers, but they surrounded the victim and demanded that he identify himself, while the perpetrators walked away from the scene. It is only because Festival participants started to shout and point at the perpetrators that the police intercepted their escape”.</w:t>
      </w:r>
      <w:r>
        <w:rPr>
          <w:rStyle w:val="Lbjegyzet-hivatkozs"/>
        </w:rPr>
        <w:footnoteReference w:id="60"/>
      </w:r>
      <w:r>
        <w:t xml:space="preserve"> A</w:t>
      </w:r>
      <w:r>
        <w:rPr>
          <w:bCs/>
        </w:rPr>
        <w:t xml:space="preserve">nother incident during the same day happened when a tourist was hit by a shaved man just because he ‘looked gay’ to the assailant (personal communication from the witness). </w:t>
      </w:r>
    </w:p>
    <w:p w:rsidR="003E728B" w:rsidRDefault="003E728B" w:rsidP="003E728B">
      <w:pPr>
        <w:jc w:val="both"/>
        <w:rPr>
          <w:bCs/>
        </w:rPr>
      </w:pPr>
      <w:r>
        <w:t xml:space="preserve">However, it should be noted that the incidents and views noted above do not reflect the attitude of all police forces or the whole of the society. The wide spread view seemed to be that </w:t>
      </w:r>
      <w:r>
        <w:rPr>
          <w:bCs/>
        </w:rPr>
        <w:t>the violence was enacted by the extremist minority. Still it is worth noting that a British Gay activist - at the beginning of the Gay Dignity March - expressed his solidarity with Hungarian LGBT marchers calling them “heroes”. This positive phrase referred not just to a simple respect towards the demonstrators, but it should be understood in a ‘risk context’ of facing danger in verbal and physical sense. This line of thought was further supported by the President of the Rainbow Mission Foundation, who wished “safe and secure march” to the participants. The fact that the collective action meant a risk of abuse – definitely not freedom - seemed to be clear to everyone.</w:t>
      </w:r>
    </w:p>
    <w:p w:rsidR="003E728B" w:rsidRDefault="003E728B" w:rsidP="003E728B">
      <w:pPr>
        <w:ind w:firstLine="0"/>
      </w:pPr>
    </w:p>
    <w:p w:rsidR="003E728B" w:rsidRDefault="003E728B" w:rsidP="003E728B">
      <w:pPr>
        <w:pStyle w:val="Cmsor2"/>
        <w:numPr>
          <w:ilvl w:val="1"/>
          <w:numId w:val="6"/>
        </w:numPr>
      </w:pPr>
      <w:bookmarkStart w:id="46" w:name="_Toc277690011"/>
      <w:r>
        <w:lastRenderedPageBreak/>
        <w:t>Conclusion</w:t>
      </w:r>
      <w:bookmarkEnd w:id="46"/>
    </w:p>
    <w:p w:rsidR="003E728B" w:rsidRDefault="003E728B" w:rsidP="003E728B">
      <w:pPr>
        <w:ind w:firstLine="0"/>
        <w:jc w:val="both"/>
      </w:pPr>
    </w:p>
    <w:p w:rsidR="003E728B" w:rsidRDefault="003E728B" w:rsidP="003E728B">
      <w:pPr>
        <w:ind w:firstLine="0"/>
        <w:jc w:val="both"/>
      </w:pPr>
      <w:r>
        <w:t xml:space="preserve">Challenge to the hegemonic construction of heteronormativity and homophobia require great effort. </w:t>
      </w:r>
      <w:r>
        <w:rPr>
          <w:bCs/>
        </w:rPr>
        <w:t xml:space="preserve">The public events analyzed here made it clear that the problem of gay people has been unlocked from the closets of social invisibility, and has burst out of the private spheres. But what the new public </w:t>
      </w:r>
      <w:r>
        <w:t>visibility of the LGBT means is still ambiguous.</w:t>
      </w:r>
    </w:p>
    <w:p w:rsidR="003E728B" w:rsidRDefault="003E728B" w:rsidP="003E728B">
      <w:pPr>
        <w:jc w:val="both"/>
      </w:pPr>
      <w:r>
        <w:t>The 1rst Hungarian LGBT Business Leaders Forum was a step towards corporate diversity. The participants of the 1rst LGBT conference came up with many important recommendations: the topic of LGBT should be handled as an element of the business strategy, as part of the integration of diversities; the development could be supported by an employee network, and the regular communication of the already achieved steps. However, they stressed that it is very important that integration of sexual minorities is not seen as a problem, nor is it singled out to receiving more attention than the other marginalized groups. This is indicative of the worry that too much visibility could be counter-productive.</w:t>
      </w:r>
    </w:p>
    <w:p w:rsidR="003E728B" w:rsidRDefault="003E728B" w:rsidP="003E728B">
      <w:pPr>
        <w:jc w:val="both"/>
      </w:pPr>
      <w:r>
        <w:t>The event was, however, invisible in the three weeklies. . Just one article</w:t>
      </w:r>
      <w:r>
        <w:rPr>
          <w:vertAlign w:val="superscript"/>
        </w:rPr>
        <w:footnoteReference w:id="61"/>
      </w:r>
      <w:r>
        <w:t xml:space="preserve"> referred to the event. While one single article is far from recognition, it should be pointed out that the text neither expressed prejudices nor discriminative elements towards the gay people, nor the event.</w:t>
      </w:r>
    </w:p>
    <w:p w:rsidR="003E728B" w:rsidRDefault="003E728B" w:rsidP="003E728B">
      <w:pPr>
        <w:jc w:val="both"/>
      </w:pPr>
      <w:r>
        <w:t>The Gay Pride March was a political demonstration which aimed at gaining public visibility, as an act towards the equal rights of LGBTI people and struggle against discrimination. But, instead of openly celebrating gay identities, social visibility for LGBTI people seemed to mean facing manifestations of homophobia in the street. For the “less lucky ones” it was even completed by suffering verbal or sometimes physical attacks. Since the involvement of police forces was absolutely necessary and indispensable, the public visibility of gayness could not be interpreted as freedom and acceptance of the sexual minority. Furthermore, the three weeklies published only a handful of articles about the Gay Cultural Festival – which is probably the most important cultural event for gay people in Hungary. This media silencing can be interpreted as an institutional tool for maintaining gay invisibility. As the main focus of my analysis is the visibility of LGBTI people - which became the most acute around the Gay Pride – the fact that gay issues were hardly covered, included or even mentioned by the three weeklies can be understood as a form of discrimination in itself.</w:t>
      </w:r>
    </w:p>
    <w:p w:rsidR="003E728B" w:rsidRDefault="003E728B" w:rsidP="003E728B">
      <w:pPr>
        <w:ind w:firstLine="0"/>
      </w:pPr>
    </w:p>
    <w:p w:rsidR="003E728B" w:rsidRDefault="003E728B" w:rsidP="003E728B">
      <w:pPr>
        <w:pStyle w:val="Cmsor1"/>
        <w:numPr>
          <w:ilvl w:val="0"/>
          <w:numId w:val="6"/>
        </w:numPr>
      </w:pPr>
      <w:r>
        <w:lastRenderedPageBreak/>
        <w:br/>
      </w:r>
      <w:bookmarkStart w:id="47" w:name="_Toc277690012"/>
      <w:r>
        <w:t>Experiences of Famous Gay People</w:t>
      </w:r>
      <w:bookmarkEnd w:id="47"/>
    </w:p>
    <w:p w:rsidR="003E728B" w:rsidRDefault="003E728B" w:rsidP="003E728B">
      <w:pPr>
        <w:ind w:firstLine="0"/>
        <w:jc w:val="both"/>
      </w:pPr>
      <w:r>
        <w:t xml:space="preserve">Foucault (1978) perceives sexuality as saturated with power and produced through interaction of many discursive and institutional practices. In his view </w:t>
      </w:r>
      <w:r>
        <w:rPr>
          <w:sz w:val="23"/>
          <w:szCs w:val="23"/>
        </w:rPr>
        <w:t>“psychoanalysis can be seen as the latest of a wide range of discursive practices that have sought not to silence or repress sexuality but to make people speak about it (and so themselves) in particular ways” (Spargo, 1999:14).</w:t>
      </w:r>
      <w:r>
        <w:t xml:space="preserve"> </w:t>
      </w:r>
    </w:p>
    <w:p w:rsidR="003E728B" w:rsidRDefault="003E728B" w:rsidP="003E728B">
      <w:pPr>
        <w:jc w:val="both"/>
        <w:rPr>
          <w:lang w:val="en-US"/>
        </w:rPr>
      </w:pPr>
      <w:r>
        <w:t xml:space="preserve">The question than is </w:t>
      </w:r>
      <w:r>
        <w:rPr>
          <w:i/>
        </w:rPr>
        <w:t>should we consider ‘the other sexual identity’ a private issue or a public matter?</w:t>
      </w:r>
      <w:r>
        <w:rPr>
          <w:bCs/>
          <w:lang w:val="en-US"/>
        </w:rPr>
        <w:t xml:space="preserve">  </w:t>
      </w:r>
      <w:r>
        <w:rPr>
          <w:lang w:val="en-US"/>
        </w:rPr>
        <w:t xml:space="preserve">In order to examine how Hungary’s current social ethics towards gay issues influences the persons’ “Modus Vivendi”, this chapter presents experiences of gay people - about their own social life and about the growing social visibility of homosexuality in Hungary. </w:t>
      </w:r>
    </w:p>
    <w:p w:rsidR="003E728B" w:rsidRDefault="003E728B" w:rsidP="003E728B">
      <w:pPr>
        <w:jc w:val="both"/>
      </w:pPr>
      <w:r>
        <w:t>While analysing the material obtained in the interviews firstly, the experiences of individual gay people have been examined.  I trace the particular perspective of the respondents and try to understand how the openly lived prominent gay people evaluate their own positions in the era of sexual modernity in national terms. This requires some extent of detail of the individual narratives, so that key factors and conditions around special gay identification can be presented. Secondly, I abstract from the individual narratives some of the crucial points that appear to be significant for the relation between the gay phenomena and the society in general. While referring to discourses on homophobia, sexual control and heteronormativity</w:t>
      </w:r>
      <w:r>
        <w:rPr>
          <w:rStyle w:val="Lbjegyzet-hivatkozs"/>
          <w:sz w:val="24"/>
        </w:rPr>
        <w:footnoteReference w:id="62"/>
      </w:r>
      <w:r>
        <w:t>, this part highlights the recent articulation of the national and cultural boundaries in Hungary.</w:t>
      </w:r>
    </w:p>
    <w:p w:rsidR="003E728B" w:rsidRDefault="003E728B" w:rsidP="003E728B">
      <w:pPr>
        <w:jc w:val="both"/>
      </w:pPr>
    </w:p>
    <w:p w:rsidR="003E728B" w:rsidRDefault="003E728B" w:rsidP="003E728B">
      <w:pPr>
        <w:pStyle w:val="Cmsor2"/>
        <w:numPr>
          <w:ilvl w:val="1"/>
          <w:numId w:val="6"/>
        </w:numPr>
      </w:pPr>
      <w:bookmarkStart w:id="48" w:name="_Toc277690013"/>
      <w:r>
        <w:t>Being Famous Hungarian Gay</w:t>
      </w:r>
      <w:bookmarkEnd w:id="48"/>
    </w:p>
    <w:p w:rsidR="003E728B" w:rsidRDefault="003E728B" w:rsidP="003E728B">
      <w:pPr>
        <w:pStyle w:val="Normalfirstparagraph"/>
        <w:jc w:val="both"/>
      </w:pPr>
      <w:r>
        <w:t xml:space="preserve">Foucault insisted that the category of homosexual “must be viewed as a </w:t>
      </w:r>
      <w:r>
        <w:rPr>
          <w:i/>
        </w:rPr>
        <w:t>constructed</w:t>
      </w:r>
      <w:r>
        <w:t xml:space="preserve"> category of knowledge rather than a </w:t>
      </w:r>
      <w:r>
        <w:rPr>
          <w:i/>
        </w:rPr>
        <w:t>discovered</w:t>
      </w:r>
      <w:r>
        <w:t xml:space="preserve"> identity”. (Spargo, 1999:17) Thus, during my analysis ‘gay identity’ is not simply regarded as a question of individual decisions, but as constructed in relationship to Hungarian society. “It exists as knowledge within a particular discourse and is bond up with power”. (Spargo, 1999:15)  </w:t>
      </w:r>
    </w:p>
    <w:p w:rsidR="003E728B" w:rsidRDefault="003E728B" w:rsidP="003E728B"/>
    <w:p w:rsidR="003E728B" w:rsidRDefault="003E728B" w:rsidP="003E728B">
      <w:pPr>
        <w:pStyle w:val="Cmsor3"/>
        <w:numPr>
          <w:ilvl w:val="2"/>
          <w:numId w:val="6"/>
        </w:numPr>
      </w:pPr>
      <w:bookmarkStart w:id="49" w:name="_Toc277690014"/>
      <w:r>
        <w:t>Personalisation of gayness and private-public dichotomy</w:t>
      </w:r>
      <w:bookmarkEnd w:id="49"/>
    </w:p>
    <w:p w:rsidR="003E728B" w:rsidRDefault="003E728B" w:rsidP="003E728B">
      <w:pPr>
        <w:ind w:firstLine="0"/>
        <w:jc w:val="both"/>
      </w:pPr>
      <w:r>
        <w:t xml:space="preserve">Examination of personal experiences of famous gay people showed that personalization of gay identity has a high importance in society. All my respondents were aware that undertaking gay identity in case of prominent </w:t>
      </w:r>
      <w:r>
        <w:lastRenderedPageBreak/>
        <w:t xml:space="preserve">people can contribute to the formulation of public opinion at a high extent.  While a poll surveys concentrating on gay issues (same-sex marriage, adoption opportunities of gay couples) usually meet with flat refusal, if the question of gayness is linked with a concrete person, the results appear to be more positive  (see the Chapter 2, on public opinion about outing of a well known politician). This is also confirmed by the respondents:  </w:t>
      </w:r>
    </w:p>
    <w:p w:rsidR="003E728B" w:rsidRDefault="003E728B" w:rsidP="003E728B">
      <w:pPr>
        <w:jc w:val="both"/>
      </w:pPr>
    </w:p>
    <w:p w:rsidR="003E728B" w:rsidRDefault="003E728B" w:rsidP="003E728B">
      <w:pPr>
        <w:ind w:left="425" w:firstLine="0"/>
        <w:jc w:val="both"/>
        <w:rPr>
          <w:sz w:val="23"/>
          <w:szCs w:val="23"/>
        </w:rPr>
      </w:pPr>
      <w:r>
        <w:rPr>
          <w:sz w:val="23"/>
          <w:szCs w:val="23"/>
          <w:lang w:val="en-US"/>
        </w:rPr>
        <w:t xml:space="preserve">“Often if people are confronted with concrete personalities, they relate to the question in a completely different way than as if they had to talk about gayness in general”. (Zsófia Bán – </w:t>
      </w:r>
      <w:r>
        <w:rPr>
          <w:sz w:val="23"/>
          <w:szCs w:val="23"/>
        </w:rPr>
        <w:t>gay female literature-historian, writer)</w:t>
      </w: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r>
        <w:rPr>
          <w:sz w:val="23"/>
          <w:szCs w:val="23"/>
          <w:lang w:val="en-US"/>
        </w:rPr>
        <w:t xml:space="preserve">“A public figure has a strong responsibility regarding the forming of the public taste and morals” (Kristóf Steiner – gay male </w:t>
      </w:r>
      <w:r>
        <w:rPr>
          <w:sz w:val="23"/>
          <w:szCs w:val="23"/>
        </w:rPr>
        <w:t>journalist, synch dramaturge, TV presenter, actor)</w:t>
      </w:r>
    </w:p>
    <w:p w:rsidR="003E728B" w:rsidRDefault="003E728B" w:rsidP="003E728B">
      <w:pPr>
        <w:ind w:left="425" w:firstLine="0"/>
        <w:jc w:val="both"/>
        <w:rPr>
          <w:sz w:val="23"/>
          <w:szCs w:val="23"/>
        </w:rPr>
      </w:pPr>
    </w:p>
    <w:p w:rsidR="003E728B" w:rsidRDefault="003E728B" w:rsidP="003E728B">
      <w:pPr>
        <w:ind w:firstLine="0"/>
        <w:jc w:val="both"/>
      </w:pPr>
      <w:r>
        <w:t>Beyond the awareness-raising within  the heteronormative  society – asking for recognition that gay citizens exist in our society  - and the self-identification of the respondents, the acknowledgement of gayness assumed to help in changing gay stereotypes and in the struggle for equal treatment. Moreover, it presumed to give a support for those who are still behind the curtain:</w:t>
      </w:r>
    </w:p>
    <w:p w:rsidR="003E728B" w:rsidRDefault="003E728B" w:rsidP="003E728B">
      <w:pPr>
        <w:jc w:val="both"/>
      </w:pPr>
    </w:p>
    <w:p w:rsidR="003E728B" w:rsidRDefault="003E728B" w:rsidP="003E728B">
      <w:pPr>
        <w:ind w:left="425" w:firstLine="0"/>
        <w:jc w:val="both"/>
        <w:rPr>
          <w:sz w:val="23"/>
          <w:szCs w:val="23"/>
        </w:rPr>
      </w:pPr>
      <w:r>
        <w:rPr>
          <w:sz w:val="23"/>
          <w:szCs w:val="23"/>
        </w:rPr>
        <w:t xml:space="preserve">“In every case where someone is deprived of equal rights, or there is prejudice against him or her, you have to </w:t>
      </w:r>
      <w:r>
        <w:rPr>
          <w:i/>
          <w:sz w:val="23"/>
          <w:szCs w:val="23"/>
        </w:rPr>
        <w:t>fight in your own name</w:t>
      </w:r>
      <w:r>
        <w:rPr>
          <w:sz w:val="23"/>
          <w:szCs w:val="23"/>
        </w:rPr>
        <w:t xml:space="preserve"> against prejudice and for equal rights”. (Klára Ungár – gay female politician)</w:t>
      </w:r>
    </w:p>
    <w:p w:rsidR="003E728B" w:rsidRDefault="003E728B" w:rsidP="003E728B">
      <w:pPr>
        <w:jc w:val="both"/>
      </w:pPr>
    </w:p>
    <w:p w:rsidR="003E728B" w:rsidRDefault="003E728B" w:rsidP="003E728B">
      <w:pPr>
        <w:ind w:left="425" w:firstLine="0"/>
        <w:jc w:val="both"/>
        <w:rPr>
          <w:sz w:val="23"/>
          <w:szCs w:val="23"/>
        </w:rPr>
      </w:pPr>
      <w:r>
        <w:rPr>
          <w:sz w:val="23"/>
          <w:szCs w:val="23"/>
          <w:lang w:val="en-US"/>
        </w:rPr>
        <w:t>“It is important to set an example, to send a message that you can become anything, you can get anywhere, even if you are a gay, and this does not mean that you are more or less than others. This was very important for me that I could do something for the people living under very miserable circumstances, sometimes and living a lie, because I had also been in such situation and I know how hard it is”. (Gábor Szetey – gay male politician)</w:t>
      </w:r>
    </w:p>
    <w:p w:rsidR="003E728B" w:rsidRDefault="003E728B" w:rsidP="003E728B">
      <w:pPr>
        <w:ind w:firstLine="0"/>
        <w:jc w:val="both"/>
      </w:pPr>
    </w:p>
    <w:p w:rsidR="003E728B" w:rsidRDefault="003E728B" w:rsidP="003E728B">
      <w:pPr>
        <w:ind w:firstLine="0"/>
        <w:jc w:val="both"/>
      </w:pPr>
      <w:r>
        <w:t xml:space="preserve">Respondents had a very strong  view that being gay is not a personal, but a public matter in the contemporary societies, at least until equality is recognized before the law. </w:t>
      </w:r>
    </w:p>
    <w:p w:rsidR="003E728B" w:rsidRDefault="003E728B" w:rsidP="003E728B">
      <w:pPr>
        <w:jc w:val="both"/>
      </w:pPr>
    </w:p>
    <w:p w:rsidR="003E728B" w:rsidRDefault="003E728B" w:rsidP="003E728B">
      <w:pPr>
        <w:jc w:val="both"/>
        <w:rPr>
          <w:sz w:val="23"/>
          <w:szCs w:val="23"/>
        </w:rPr>
      </w:pPr>
      <w:r>
        <w:rPr>
          <w:sz w:val="23"/>
          <w:szCs w:val="23"/>
          <w:lang w:val="en-US"/>
        </w:rPr>
        <w:t xml:space="preserve">“This is not a private affair”. </w:t>
      </w:r>
      <w:r>
        <w:rPr>
          <w:sz w:val="23"/>
          <w:szCs w:val="23"/>
        </w:rPr>
        <w:t>(Ádám Nádasdy- gay male linguist, poet writer)</w:t>
      </w:r>
    </w:p>
    <w:p w:rsidR="003E728B" w:rsidRDefault="003E728B" w:rsidP="003E728B">
      <w:pPr>
        <w:ind w:left="485" w:firstLine="0"/>
        <w:jc w:val="both"/>
        <w:rPr>
          <w:sz w:val="23"/>
          <w:szCs w:val="23"/>
        </w:rPr>
      </w:pPr>
    </w:p>
    <w:p w:rsidR="003E728B" w:rsidRDefault="003E728B" w:rsidP="003E728B">
      <w:pPr>
        <w:ind w:left="485" w:firstLine="0"/>
        <w:jc w:val="both"/>
        <w:rPr>
          <w:sz w:val="23"/>
          <w:szCs w:val="23"/>
        </w:rPr>
      </w:pPr>
      <w:r>
        <w:rPr>
          <w:sz w:val="23"/>
          <w:szCs w:val="23"/>
        </w:rPr>
        <w:t xml:space="preserve"> “</w:t>
      </w:r>
      <w:r>
        <w:rPr>
          <w:sz w:val="23"/>
          <w:szCs w:val="23"/>
          <w:lang w:val="en-US"/>
        </w:rPr>
        <w:t xml:space="preserve">Now it is not a personal matter anymore but a </w:t>
      </w:r>
      <w:r>
        <w:rPr>
          <w:i/>
          <w:sz w:val="23"/>
          <w:szCs w:val="23"/>
          <w:lang w:val="en-US"/>
        </w:rPr>
        <w:t>public matter</w:t>
      </w:r>
      <w:r>
        <w:rPr>
          <w:sz w:val="23"/>
          <w:szCs w:val="23"/>
          <w:lang w:val="en-US"/>
        </w:rPr>
        <w:t xml:space="preserve">… until there is no equality before the law, this is not a personal matter”. (Zsófia Bán – </w:t>
      </w:r>
      <w:r>
        <w:rPr>
          <w:sz w:val="23"/>
          <w:szCs w:val="23"/>
        </w:rPr>
        <w:t>gay female literature-historian, writer)</w:t>
      </w:r>
    </w:p>
    <w:p w:rsidR="003E728B" w:rsidRDefault="003E728B" w:rsidP="003E728B">
      <w:pPr>
        <w:jc w:val="both"/>
        <w:rPr>
          <w:sz w:val="23"/>
          <w:szCs w:val="23"/>
        </w:rPr>
      </w:pPr>
    </w:p>
    <w:p w:rsidR="003E728B" w:rsidRDefault="003E728B" w:rsidP="003E728B">
      <w:pPr>
        <w:ind w:left="485" w:firstLine="0"/>
        <w:jc w:val="both"/>
        <w:rPr>
          <w:sz w:val="23"/>
          <w:szCs w:val="23"/>
          <w:lang w:val="en-US"/>
        </w:rPr>
      </w:pPr>
      <w:r>
        <w:rPr>
          <w:sz w:val="23"/>
          <w:szCs w:val="23"/>
          <w:lang w:val="en-US"/>
        </w:rPr>
        <w:t xml:space="preserve">“(Some) political parties announced in their programs openly that our country is not ready yet to treat homosexuals and heterosexuals at the same level from a legal point of view…a public figure has a strong responsibility </w:t>
      </w:r>
      <w:r>
        <w:rPr>
          <w:sz w:val="23"/>
          <w:szCs w:val="23"/>
          <w:lang w:val="en-US"/>
        </w:rPr>
        <w:lastRenderedPageBreak/>
        <w:t xml:space="preserve">regarding the forming of the public taste and morals”. (Kristóf Steiner, gay male </w:t>
      </w:r>
      <w:r>
        <w:rPr>
          <w:sz w:val="23"/>
          <w:szCs w:val="23"/>
        </w:rPr>
        <w:t>journalist, synch dramaturge, TV presenter, actor</w:t>
      </w:r>
      <w:r>
        <w:rPr>
          <w:sz w:val="23"/>
          <w:szCs w:val="23"/>
          <w:lang w:val="en-US"/>
        </w:rPr>
        <w:t>)</w:t>
      </w:r>
    </w:p>
    <w:p w:rsidR="003E728B" w:rsidRDefault="003E728B" w:rsidP="003E728B">
      <w:pPr>
        <w:ind w:firstLine="0"/>
        <w:jc w:val="both"/>
        <w:rPr>
          <w:lang w:val="en-US"/>
        </w:rPr>
      </w:pPr>
    </w:p>
    <w:p w:rsidR="003E728B" w:rsidRDefault="003E728B" w:rsidP="003E728B">
      <w:pPr>
        <w:ind w:firstLine="0"/>
        <w:jc w:val="both"/>
        <w:rPr>
          <w:lang w:val="en-US"/>
        </w:rPr>
      </w:pPr>
      <w:r>
        <w:rPr>
          <w:lang w:val="en-US"/>
        </w:rPr>
        <w:t xml:space="preserve">The opinion of one prominent heterosexual political philosopher, journalist and writer corresponds with the view of the key gay informants: </w:t>
      </w:r>
    </w:p>
    <w:p w:rsidR="003E728B" w:rsidRDefault="003E728B" w:rsidP="003E728B">
      <w:pPr>
        <w:jc w:val="both"/>
        <w:rPr>
          <w:lang w:val="en-US"/>
        </w:rPr>
      </w:pPr>
    </w:p>
    <w:p w:rsidR="003E728B" w:rsidRDefault="003E728B" w:rsidP="003E728B">
      <w:pPr>
        <w:ind w:left="425" w:firstLine="0"/>
        <w:jc w:val="both"/>
        <w:rPr>
          <w:sz w:val="23"/>
          <w:szCs w:val="23"/>
          <w:lang w:val="en-US"/>
        </w:rPr>
      </w:pPr>
      <w:r>
        <w:rPr>
          <w:sz w:val="23"/>
          <w:szCs w:val="23"/>
          <w:lang w:val="en-US"/>
        </w:rPr>
        <w:t>“And as long as there is inequality, making a public appearance is a method of fight…it is necessary that they appear in public and it is also necessary that this issue is presented to the public by those believing in equality before the law and in equality in general and it is also important that those people affected appear as a separate group, for the equal dignity of which the battle is being fought”. (Miklós Gáspár Tamás – heterosexual male political philosopher, journalist, and writer)</w:t>
      </w:r>
    </w:p>
    <w:p w:rsidR="003E728B" w:rsidRDefault="003E728B" w:rsidP="003E728B">
      <w:pPr>
        <w:jc w:val="both"/>
        <w:rPr>
          <w:lang w:val="en-US"/>
        </w:rPr>
      </w:pPr>
    </w:p>
    <w:p w:rsidR="003E728B" w:rsidRDefault="003E728B" w:rsidP="003E728B">
      <w:pPr>
        <w:jc w:val="both"/>
        <w:rPr>
          <w:lang w:val="en-US"/>
        </w:rPr>
      </w:pPr>
      <w:r>
        <w:rPr>
          <w:lang w:val="en-US"/>
        </w:rPr>
        <w:t>Concerning the conditions around the decision to come out among the respondents, one factor seemed to be undoubtedly necessary: at the period of their coming out, they had already achieved an existentialist security. This helped them to freely state their sexual preference. However, as the next examples show, the field within which they secured their existence was also important.</w:t>
      </w:r>
    </w:p>
    <w:p w:rsidR="003E728B" w:rsidRDefault="003E728B" w:rsidP="003E728B">
      <w:pPr>
        <w:ind w:firstLine="0"/>
        <w:jc w:val="both"/>
        <w:rPr>
          <w:lang w:val="en-US"/>
        </w:rPr>
      </w:pPr>
      <w:r>
        <w:rPr>
          <w:lang w:val="en-US"/>
        </w:rPr>
        <w:t>The ‘coming out’ has returned the most extreme reactions in case of politicians. Whereas in the world of arts and  media  gay identity has been seen as a form of diversity, in case of politicians it was not defined as a sort of diversity, but rather as a sort of ‘otherness’.</w:t>
      </w:r>
    </w:p>
    <w:p w:rsidR="003E728B" w:rsidRDefault="003E728B" w:rsidP="003E728B">
      <w:pPr>
        <w:jc w:val="both"/>
        <w:rPr>
          <w:lang w:val="en-US"/>
        </w:rPr>
      </w:pPr>
    </w:p>
    <w:p w:rsidR="003E728B" w:rsidRDefault="003E728B" w:rsidP="003E728B">
      <w:pPr>
        <w:ind w:left="425" w:firstLine="0"/>
        <w:jc w:val="both"/>
        <w:rPr>
          <w:sz w:val="23"/>
          <w:szCs w:val="23"/>
        </w:rPr>
      </w:pPr>
      <w:r>
        <w:rPr>
          <w:sz w:val="23"/>
          <w:szCs w:val="23"/>
          <w:lang w:val="en-US"/>
        </w:rPr>
        <w:t>“I got a lot of positive and negative, direct and indirect feed-back. At the very edge of very negative responses were terrible threats. But I received much more, about ten times so, grateful thanks from young gay people or their parents”. (Gábor Szetey – gay male politician)</w:t>
      </w:r>
    </w:p>
    <w:p w:rsidR="003E728B" w:rsidRDefault="003E728B" w:rsidP="003E728B">
      <w:pPr>
        <w:ind w:left="425" w:firstLine="0"/>
        <w:jc w:val="both"/>
        <w:rPr>
          <w:sz w:val="23"/>
          <w:szCs w:val="23"/>
          <w:lang w:val="en-US"/>
        </w:rPr>
      </w:pPr>
    </w:p>
    <w:p w:rsidR="003E728B" w:rsidRDefault="003E728B" w:rsidP="003E728B">
      <w:pPr>
        <w:ind w:left="425" w:firstLine="0"/>
        <w:jc w:val="both"/>
        <w:rPr>
          <w:sz w:val="23"/>
          <w:szCs w:val="23"/>
        </w:rPr>
      </w:pPr>
      <w:r>
        <w:rPr>
          <w:sz w:val="23"/>
          <w:szCs w:val="23"/>
          <w:lang w:val="en-US"/>
        </w:rPr>
        <w:t xml:space="preserve">“Anyway, I was fortunate, because I lived in a social world where it was relatively easy to admit. I deal with the liberal arts and intellectuals have been more open to such things”. </w:t>
      </w:r>
      <w:r>
        <w:rPr>
          <w:sz w:val="23"/>
          <w:szCs w:val="23"/>
        </w:rPr>
        <w:t>(Ádám Nádasdy - gay male linguist, poet writer)</w:t>
      </w:r>
    </w:p>
    <w:p w:rsidR="003E728B" w:rsidRDefault="003E728B" w:rsidP="003E728B">
      <w:pPr>
        <w:ind w:left="425" w:firstLine="0"/>
        <w:jc w:val="both"/>
        <w:rPr>
          <w:sz w:val="23"/>
          <w:szCs w:val="23"/>
        </w:rPr>
      </w:pPr>
    </w:p>
    <w:p w:rsidR="003E728B" w:rsidRDefault="003E728B" w:rsidP="003E728B">
      <w:pPr>
        <w:jc w:val="both"/>
        <w:rPr>
          <w:i/>
        </w:rPr>
      </w:pPr>
      <w:r>
        <w:rPr>
          <w:lang w:val="en-US"/>
        </w:rPr>
        <w:t xml:space="preserve">Though the attitude of artistic world may look like - at the first sight - as it is more accepting towards gayness, in reality we cannot speak about greater acceptance. One of the respondents has pointed out that the central idea has built on the principle of </w:t>
      </w:r>
      <w:r>
        <w:rPr>
          <w:i/>
        </w:rPr>
        <w:t>‘panem et circenses’ (bread and games).</w:t>
      </w:r>
    </w:p>
    <w:p w:rsidR="003E728B" w:rsidRDefault="003E728B" w:rsidP="003E728B">
      <w:pPr>
        <w:jc w:val="both"/>
        <w:rPr>
          <w:i/>
        </w:rPr>
      </w:pPr>
    </w:p>
    <w:p w:rsidR="003E728B" w:rsidRDefault="003E728B" w:rsidP="003E728B">
      <w:pPr>
        <w:ind w:left="425" w:firstLine="0"/>
        <w:jc w:val="both"/>
        <w:rPr>
          <w:sz w:val="23"/>
          <w:szCs w:val="23"/>
        </w:rPr>
      </w:pPr>
      <w:r>
        <w:rPr>
          <w:sz w:val="23"/>
          <w:szCs w:val="23"/>
          <w:lang w:val="en-US"/>
        </w:rPr>
        <w:t xml:space="preserve">“We have a rather colorful palette regarding public figures: among them there are Roma, heterosexuals, homosexuals, Jews and transsexuals as well. I would say that that this is rather a ‘provide bread and show for the people’ attitude, than the real acceptance of diversity; But still, this better than nothing. ” (Kristóf Steiner – gay male </w:t>
      </w:r>
      <w:r>
        <w:rPr>
          <w:sz w:val="23"/>
          <w:szCs w:val="23"/>
        </w:rPr>
        <w:t xml:space="preserve">journalist, synch dramaturge, TV presenter, </w:t>
      </w:r>
      <w:proofErr w:type="gramStart"/>
      <w:r>
        <w:rPr>
          <w:sz w:val="23"/>
          <w:szCs w:val="23"/>
        </w:rPr>
        <w:t>actor )</w:t>
      </w:r>
      <w:proofErr w:type="gramEnd"/>
    </w:p>
    <w:p w:rsidR="003E728B" w:rsidRDefault="003E728B" w:rsidP="003E728B">
      <w:pPr>
        <w:jc w:val="both"/>
        <w:rPr>
          <w:sz w:val="23"/>
          <w:szCs w:val="23"/>
        </w:rPr>
      </w:pPr>
    </w:p>
    <w:p w:rsidR="003E728B" w:rsidRDefault="003E728B" w:rsidP="003E728B">
      <w:pPr>
        <w:jc w:val="both"/>
      </w:pPr>
      <w:r>
        <w:lastRenderedPageBreak/>
        <w:t>Concerning the career of the respondents, being identified as gay seemed not to have an impact in the field of arts. However the difference between the world of arts and politics is clear.  A respondent working as journalist, TV presenter and actor claimed that his gay identity - instead of negatively influencing his trajectory – had supported his professional progress at the beginning</w:t>
      </w:r>
      <w:proofErr w:type="gramStart"/>
      <w:r>
        <w:t>,  in</w:t>
      </w:r>
      <w:proofErr w:type="gramEnd"/>
      <w:r>
        <w:t xml:space="preserve"> the short run. In the long run, talent and work were crucial:  </w:t>
      </w:r>
    </w:p>
    <w:p w:rsidR="003E728B" w:rsidRDefault="003E728B" w:rsidP="003E728B">
      <w:pPr>
        <w:ind w:left="425" w:firstLine="0"/>
        <w:jc w:val="both"/>
        <w:rPr>
          <w:sz w:val="23"/>
          <w:szCs w:val="23"/>
        </w:rPr>
      </w:pPr>
      <w:r>
        <w:rPr>
          <w:sz w:val="23"/>
          <w:szCs w:val="23"/>
          <w:lang w:val="en-US"/>
        </w:rPr>
        <w:t xml:space="preserve">“It is evident, that less people would read my articles, my book or my translations if the media had not dealt with me earlier in connection with homosexuality… this functioned as some kind of a springboard for me. After the board comes however, no matter how much it helped, deep water, in which no “tricks” can help you only hard work”. (Kristóf Steiner – gay </w:t>
      </w:r>
      <w:r>
        <w:rPr>
          <w:sz w:val="23"/>
          <w:szCs w:val="23"/>
        </w:rPr>
        <w:t>journalist, synch dramaturge, TV presenter, actor)</w:t>
      </w:r>
    </w:p>
    <w:p w:rsidR="003E728B" w:rsidRDefault="003E728B" w:rsidP="003E728B">
      <w:pPr>
        <w:jc w:val="both"/>
      </w:pPr>
    </w:p>
    <w:p w:rsidR="003E728B" w:rsidRDefault="003E728B" w:rsidP="003E728B">
      <w:pPr>
        <w:jc w:val="both"/>
      </w:pPr>
      <w:r>
        <w:t xml:space="preserve">As a setback factor, gay identity has been present in one case - of a woman politician.  It should be noted however, that several things may be here in question. One - that this case – or those of other politicians – may not be linked only to the refusal of gay identity, but rather that sexual identity has been used as a peg to hang on a political manoeuvre. </w:t>
      </w:r>
    </w:p>
    <w:p w:rsidR="003E728B" w:rsidRDefault="003E728B" w:rsidP="003E728B">
      <w:pPr>
        <w:ind w:left="425" w:firstLine="0"/>
        <w:jc w:val="both"/>
        <w:rPr>
          <w:sz w:val="23"/>
          <w:szCs w:val="23"/>
        </w:rPr>
      </w:pPr>
      <w:r>
        <w:rPr>
          <w:sz w:val="23"/>
          <w:szCs w:val="23"/>
          <w:lang w:val="en-US"/>
        </w:rPr>
        <w:t xml:space="preserve">“So presumably it hindered my career, but I can also say it did not. Probably it was simply used in a given political fight which was very fierce backstage”. </w:t>
      </w:r>
      <w:r>
        <w:rPr>
          <w:sz w:val="23"/>
          <w:szCs w:val="23"/>
        </w:rPr>
        <w:t>(Klára Ungár – gay female politician)</w:t>
      </w:r>
    </w:p>
    <w:p w:rsidR="003E728B" w:rsidRDefault="003E728B" w:rsidP="003E728B">
      <w:pPr>
        <w:jc w:val="both"/>
      </w:pPr>
    </w:p>
    <w:p w:rsidR="003E728B" w:rsidRDefault="003E728B" w:rsidP="003E728B">
      <w:pPr>
        <w:ind w:firstLine="0"/>
        <w:jc w:val="both"/>
        <w:rPr>
          <w:lang w:val="en-US"/>
        </w:rPr>
      </w:pPr>
      <w:r>
        <w:t xml:space="preserve">However, there may also be a difference in society’s reactions to female and male </w:t>
      </w:r>
      <w:r>
        <w:rPr>
          <w:lang w:val="en-US"/>
        </w:rPr>
        <w:t>gay identities. My research unfortunately could not explore this issue further, because of the limited number of respondents.</w:t>
      </w:r>
    </w:p>
    <w:p w:rsidR="003E728B" w:rsidRDefault="003E728B" w:rsidP="003E728B">
      <w:pPr>
        <w:jc w:val="both"/>
        <w:rPr>
          <w:sz w:val="23"/>
          <w:szCs w:val="23"/>
          <w:lang w:val="en-US"/>
        </w:rPr>
      </w:pPr>
    </w:p>
    <w:p w:rsidR="003E728B" w:rsidRDefault="003E728B" w:rsidP="003E728B">
      <w:pPr>
        <w:pStyle w:val="Cmsor2"/>
        <w:numPr>
          <w:ilvl w:val="1"/>
          <w:numId w:val="6"/>
        </w:numPr>
      </w:pPr>
      <w:bookmarkStart w:id="50" w:name="_Toc277690015"/>
      <w:r>
        <w:t>Gay visibility in the heteronormative society</w:t>
      </w:r>
      <w:bookmarkEnd w:id="50"/>
    </w:p>
    <w:p w:rsidR="003E728B" w:rsidRDefault="003E728B" w:rsidP="003E728B">
      <w:pPr>
        <w:ind w:firstLine="0"/>
        <w:jc w:val="both"/>
        <w:rPr>
          <w:lang w:val="en-US"/>
        </w:rPr>
      </w:pPr>
      <w:r>
        <w:rPr>
          <w:lang w:val="en-US"/>
        </w:rPr>
        <w:t>Beyond personal experiences the other important question has been the social judgment of gay identities and issues in the country. Requesting the opinion of my key informants I have investigated the important shifts taking place in the legal framework, media, cultural festivals and society in general. Mapping these issues has helped me understand how the informants consider the growing social visibility of gayness, in a few specific cases.</w:t>
      </w:r>
    </w:p>
    <w:p w:rsidR="003E728B" w:rsidRDefault="003E728B" w:rsidP="003E728B">
      <w:pPr>
        <w:jc w:val="both"/>
        <w:rPr>
          <w:sz w:val="23"/>
          <w:szCs w:val="23"/>
          <w:lang w:val="en-US"/>
        </w:rPr>
      </w:pPr>
    </w:p>
    <w:p w:rsidR="003E728B" w:rsidRDefault="003E728B" w:rsidP="003E728B">
      <w:pPr>
        <w:pStyle w:val="Normalfirstparagraph"/>
      </w:pPr>
    </w:p>
    <w:p w:rsidR="003E728B" w:rsidRDefault="003E728B" w:rsidP="003E728B">
      <w:pPr>
        <w:ind w:firstLine="0"/>
        <w:jc w:val="both"/>
        <w:rPr>
          <w:lang w:val="en-US"/>
        </w:rPr>
      </w:pPr>
      <w:r>
        <w:rPr>
          <w:lang w:val="en-US"/>
        </w:rPr>
        <w:t>The registered partnership is one of the important thresholds. As the highest legal provision in favor of gay people it has been addressed several times by the respondents, from the perspective of ‘Equal chance’. Regarding personal concern, only two informants have accounted for taking the advantage of this legal enactment. By all means, it is important to note here that the male politician was among my respondents, who helped the law come into force.</w:t>
      </w:r>
    </w:p>
    <w:p w:rsidR="003E728B" w:rsidRDefault="003E728B" w:rsidP="003E728B">
      <w:pPr>
        <w:jc w:val="both"/>
        <w:rPr>
          <w:lang w:val="en-US"/>
        </w:rPr>
      </w:pPr>
    </w:p>
    <w:p w:rsidR="003E728B" w:rsidRDefault="003E728B" w:rsidP="003E728B">
      <w:pPr>
        <w:spacing w:after="0"/>
        <w:ind w:left="425" w:firstLine="0"/>
        <w:jc w:val="both"/>
        <w:rPr>
          <w:sz w:val="23"/>
          <w:szCs w:val="23"/>
          <w:lang w:val="en-US"/>
        </w:rPr>
      </w:pPr>
      <w:r>
        <w:rPr>
          <w:sz w:val="23"/>
          <w:szCs w:val="23"/>
          <w:lang w:val="en-US"/>
        </w:rPr>
        <w:t xml:space="preserve">“It resulted in the acceptance of registered cohabitation.  Practically - out of nothing.  It was not by chance, evidently. No matter what people say, I hope the present government – not because they like it – see the reality of the </w:t>
      </w:r>
      <w:r>
        <w:rPr>
          <w:sz w:val="23"/>
          <w:szCs w:val="23"/>
          <w:lang w:val="en-US"/>
        </w:rPr>
        <w:lastRenderedPageBreak/>
        <w:t>world and are not going to step back from something. I do not think it would be revoked. It is there already. And it would have never been done if I had not started it”</w:t>
      </w:r>
      <w:r>
        <w:rPr>
          <w:rStyle w:val="Lbjegyzet-hivatkozs"/>
          <w:szCs w:val="23"/>
          <w:lang w:val="en-US"/>
        </w:rPr>
        <w:footnoteReference w:id="63"/>
      </w:r>
      <w:r>
        <w:rPr>
          <w:sz w:val="23"/>
          <w:szCs w:val="23"/>
          <w:lang w:val="en-US"/>
        </w:rPr>
        <w:t>. (Gábor Szetey – gay male politician)</w:t>
      </w:r>
    </w:p>
    <w:p w:rsidR="003E728B" w:rsidRDefault="003E728B" w:rsidP="003E728B">
      <w:pPr>
        <w:jc w:val="both"/>
      </w:pPr>
    </w:p>
    <w:p w:rsidR="003E728B" w:rsidRDefault="003E728B" w:rsidP="003E728B">
      <w:pPr>
        <w:ind w:firstLine="0"/>
        <w:jc w:val="both"/>
        <w:rPr>
          <w:lang w:val="en-US"/>
        </w:rPr>
      </w:pPr>
      <w:r>
        <w:rPr>
          <w:lang w:val="en-US"/>
        </w:rPr>
        <w:t xml:space="preserve">Comparing the situation of gays in other countries </w:t>
      </w:r>
      <w:r>
        <w:t xml:space="preserve">the recent significant positive development of the Hungarian legislation </w:t>
      </w:r>
      <w:r>
        <w:rPr>
          <w:lang w:val="en-US"/>
        </w:rPr>
        <w:t xml:space="preserve">is undoubted. But still life as a couple is not easy for gay people. Same-sex families face many difficulties. Beside the commonly known matters – such as the problem of adoption and inheritance – one of my respondents pointed out a case in which she has met with discrimination on the ground of her different family arrangements. The problem was the application for international fellowship, wherein the family could not travel together:  </w:t>
      </w:r>
    </w:p>
    <w:p w:rsidR="003E728B" w:rsidRDefault="003E728B" w:rsidP="003E728B">
      <w:pPr>
        <w:ind w:left="425" w:firstLine="0"/>
        <w:jc w:val="both"/>
        <w:rPr>
          <w:sz w:val="23"/>
          <w:szCs w:val="23"/>
        </w:rPr>
      </w:pPr>
      <w:r>
        <w:rPr>
          <w:sz w:val="23"/>
          <w:szCs w:val="23"/>
          <w:lang w:val="en-US"/>
        </w:rPr>
        <w:t xml:space="preserve">“It constitutes a drawback in cases when you have to enter for a scholarship where you would enter for it as a family of man and woman; but you cannot do this as a gay family, because, let us say, the American federal government accepts only legal marriage  as a certificate of your family status. They do not accept common law marriages”. (Zsófia Bán – </w:t>
      </w:r>
      <w:r>
        <w:rPr>
          <w:sz w:val="23"/>
          <w:szCs w:val="23"/>
        </w:rPr>
        <w:t>gay female literature-historian, writer)</w:t>
      </w:r>
    </w:p>
    <w:p w:rsidR="003E728B" w:rsidRDefault="003E728B" w:rsidP="003E728B">
      <w:pPr>
        <w:ind w:left="425"/>
        <w:jc w:val="both"/>
        <w:rPr>
          <w:sz w:val="23"/>
          <w:szCs w:val="23"/>
        </w:rPr>
      </w:pPr>
    </w:p>
    <w:p w:rsidR="003E728B" w:rsidRDefault="003E728B" w:rsidP="003E728B">
      <w:pPr>
        <w:jc w:val="both"/>
        <w:rPr>
          <w:lang w:val="en-US"/>
        </w:rPr>
      </w:pPr>
      <w:r>
        <w:rPr>
          <w:lang w:val="en-US"/>
        </w:rPr>
        <w:t xml:space="preserve">Another informant – living in partnership – has mentioned negative judgment within his family, at the moment when an inheritance was an issue. Thus, while the law is there, social reality is still far from equality before the law. This is also evident in the way my respondents speak about relevance of the Gay Pride and the way media address the gay issues. These two topics </w:t>
      </w:r>
      <w:proofErr w:type="gramStart"/>
      <w:r>
        <w:rPr>
          <w:lang w:val="en-US"/>
        </w:rPr>
        <w:t>-  explored</w:t>
      </w:r>
      <w:proofErr w:type="gramEnd"/>
      <w:r>
        <w:rPr>
          <w:lang w:val="en-US"/>
        </w:rPr>
        <w:t xml:space="preserve"> in the two earlier chapters – will now be explored from the perspective of personal experiences and views of the respondents.</w:t>
      </w:r>
    </w:p>
    <w:p w:rsidR="003E728B" w:rsidRDefault="003E728B" w:rsidP="003E728B">
      <w:pPr>
        <w:jc w:val="both"/>
        <w:rPr>
          <w:lang w:val="en-US"/>
        </w:rPr>
      </w:pPr>
    </w:p>
    <w:p w:rsidR="003E728B" w:rsidRDefault="003E728B" w:rsidP="003E728B">
      <w:pPr>
        <w:jc w:val="both"/>
        <w:rPr>
          <w:lang w:val="en-US"/>
        </w:rPr>
      </w:pPr>
    </w:p>
    <w:p w:rsidR="003E728B" w:rsidRDefault="003E728B" w:rsidP="003E728B">
      <w:pPr>
        <w:ind w:firstLine="0"/>
        <w:jc w:val="both"/>
        <w:rPr>
          <w:rStyle w:val="Cmsor3Char"/>
        </w:rPr>
      </w:pPr>
      <w:bookmarkStart w:id="51" w:name="_Toc277690016"/>
      <w:r>
        <w:rPr>
          <w:rStyle w:val="Cmsor3Char"/>
        </w:rPr>
        <w:t>Media – a field of struggle</w:t>
      </w:r>
      <w:bookmarkEnd w:id="51"/>
    </w:p>
    <w:p w:rsidR="003E728B" w:rsidRDefault="003E728B" w:rsidP="003E728B">
      <w:pPr>
        <w:ind w:firstLine="0"/>
        <w:jc w:val="both"/>
        <w:rPr>
          <w:sz w:val="28"/>
          <w:szCs w:val="28"/>
        </w:rPr>
      </w:pPr>
      <w:r>
        <w:rPr>
          <w:b/>
          <w:i/>
          <w:sz w:val="28"/>
          <w:szCs w:val="28"/>
        </w:rPr>
        <w:t xml:space="preserve"> </w:t>
      </w:r>
    </w:p>
    <w:p w:rsidR="003E728B" w:rsidRDefault="003E728B" w:rsidP="003E728B">
      <w:pPr>
        <w:ind w:firstLine="0"/>
        <w:jc w:val="both"/>
      </w:pPr>
      <w:r>
        <w:t xml:space="preserve">Considering the written press as a medium forming social opinions, my respondents all argued that the press can contribute a lot to the acceptance of gays. On the other hand, with </w:t>
      </w:r>
      <w:r>
        <w:rPr>
          <w:lang w:val="en-US"/>
        </w:rPr>
        <w:t xml:space="preserve">extremely objectionable and openly aggressive writing, media can make the process more difficult. Judging the current media, all informants have deemed that the press wrote more and more about gay related issues. All of them have referred to the polarization of the papers along the political lines. While in the case of center and left liberal papers the context is mostly positive, the right-wing press tends to use degrading terminology and sometimes half-lies when writing about gay issues. The tabloid papers often stick to presenting gays as ‘exotic animals’ just for sensational media coverage.  </w:t>
      </w:r>
      <w:r>
        <w:t>The male politician evaluates the media response of his coming-out:</w:t>
      </w:r>
    </w:p>
    <w:p w:rsidR="003E728B" w:rsidRDefault="003E728B" w:rsidP="003E728B">
      <w:pPr>
        <w:ind w:left="425" w:firstLine="0"/>
        <w:jc w:val="both"/>
        <w:rPr>
          <w:sz w:val="23"/>
          <w:szCs w:val="23"/>
          <w:lang w:val="en-US"/>
        </w:rPr>
      </w:pPr>
      <w:r>
        <w:rPr>
          <w:sz w:val="23"/>
          <w:szCs w:val="23"/>
          <w:lang w:val="hu-HU"/>
        </w:rPr>
        <w:t>„</w:t>
      </w:r>
      <w:r>
        <w:rPr>
          <w:sz w:val="23"/>
          <w:szCs w:val="23"/>
          <w:lang w:val="en-US"/>
        </w:rPr>
        <w:t xml:space="preserve">The written press was divided along the political lines. Right-wing papers were not able to write down the world ‘gay’, they talked continuously about </w:t>
      </w:r>
      <w:r>
        <w:rPr>
          <w:sz w:val="23"/>
          <w:szCs w:val="23"/>
          <w:lang w:val="en-US"/>
        </w:rPr>
        <w:lastRenderedPageBreak/>
        <w:t>the ‘homosexual’.  With more or less success they tried to undermine my person with half-lies and false information. (Gábor Szetey – gay male politician)</w:t>
      </w:r>
    </w:p>
    <w:p w:rsidR="003E728B" w:rsidRDefault="003E728B" w:rsidP="003E728B">
      <w:pPr>
        <w:ind w:left="425" w:firstLine="0"/>
        <w:jc w:val="both"/>
        <w:rPr>
          <w:sz w:val="23"/>
          <w:szCs w:val="23"/>
          <w:lang w:val="en-US"/>
        </w:rPr>
      </w:pPr>
    </w:p>
    <w:p w:rsidR="003E728B" w:rsidRDefault="003E728B" w:rsidP="003E728B">
      <w:pPr>
        <w:ind w:firstLine="0"/>
        <w:jc w:val="both"/>
      </w:pPr>
      <w:r>
        <w:t xml:space="preserve">The female politician stated:  </w:t>
      </w:r>
    </w:p>
    <w:p w:rsidR="003E728B" w:rsidRDefault="003E728B" w:rsidP="003E728B">
      <w:pPr>
        <w:ind w:left="425" w:firstLine="0"/>
        <w:jc w:val="both"/>
        <w:rPr>
          <w:sz w:val="23"/>
          <w:szCs w:val="23"/>
        </w:rPr>
      </w:pPr>
      <w:r>
        <w:rPr>
          <w:sz w:val="23"/>
          <w:szCs w:val="23"/>
          <w:lang w:val="en-US"/>
        </w:rPr>
        <w:t xml:space="preserve">“The negative experience came from the tabloid papers where –concerning my gayness -  words ‘admitted’ and ‘confessed’  were published again and again…. You can ‘acknowledge’ it, you can ‘talk’ about it or there are many other words you can use, but not the word ‘admit’” </w:t>
      </w:r>
      <w:r>
        <w:rPr>
          <w:sz w:val="23"/>
          <w:szCs w:val="23"/>
        </w:rPr>
        <w:t>(Klára Ungár – gay female politician)</w:t>
      </w:r>
    </w:p>
    <w:p w:rsidR="003E728B" w:rsidRDefault="003E728B" w:rsidP="003E728B">
      <w:pPr>
        <w:ind w:firstLine="0"/>
        <w:jc w:val="both"/>
        <w:rPr>
          <w:sz w:val="23"/>
          <w:szCs w:val="23"/>
        </w:rPr>
      </w:pPr>
    </w:p>
    <w:p w:rsidR="003E728B" w:rsidRDefault="003E728B" w:rsidP="003E728B">
      <w:pPr>
        <w:ind w:firstLine="0"/>
        <w:jc w:val="both"/>
      </w:pPr>
      <w:r>
        <w:t>An important statement was also made by a male gay journalist:</w:t>
      </w:r>
    </w:p>
    <w:p w:rsidR="003E728B" w:rsidRDefault="003E728B" w:rsidP="003E728B">
      <w:pPr>
        <w:ind w:left="425" w:firstLine="0"/>
        <w:jc w:val="both"/>
        <w:rPr>
          <w:sz w:val="23"/>
          <w:szCs w:val="23"/>
        </w:rPr>
      </w:pPr>
      <w:r>
        <w:rPr>
          <w:sz w:val="23"/>
          <w:szCs w:val="23"/>
          <w:lang w:val="en-US"/>
        </w:rPr>
        <w:t xml:space="preserve">“It does not help in any way, if they present us as exotic animals and the tabloid papers stamp the sign 18 [age limit, comment NS] on articles about gays, although there is no word in them about sex, only about the love and the alliance of two men” (Kristóf Steiner – gay male </w:t>
      </w:r>
      <w:r>
        <w:rPr>
          <w:sz w:val="23"/>
          <w:szCs w:val="23"/>
        </w:rPr>
        <w:t>journalist, synch dramaturge, TV presenter, actor)</w:t>
      </w:r>
    </w:p>
    <w:p w:rsidR="003E728B" w:rsidRDefault="003E728B" w:rsidP="003E728B">
      <w:pPr>
        <w:ind w:left="425" w:firstLine="0"/>
        <w:jc w:val="both"/>
        <w:rPr>
          <w:sz w:val="23"/>
          <w:szCs w:val="23"/>
        </w:rPr>
      </w:pPr>
    </w:p>
    <w:p w:rsidR="003E728B" w:rsidRDefault="003E728B" w:rsidP="003E728B">
      <w:pPr>
        <w:ind w:firstLine="0"/>
        <w:jc w:val="both"/>
      </w:pPr>
      <w:r>
        <w:t>Thus, while the respondents above have critical view on how they personally, and gay issues in general, are made visible in media, other respondents insisted that visibility in media is necessary:</w:t>
      </w:r>
    </w:p>
    <w:p w:rsidR="003E728B" w:rsidRDefault="003E728B" w:rsidP="003E728B">
      <w:pPr>
        <w:ind w:firstLine="0"/>
        <w:jc w:val="both"/>
      </w:pPr>
    </w:p>
    <w:p w:rsidR="003E728B" w:rsidRDefault="003E728B" w:rsidP="003E728B">
      <w:pPr>
        <w:ind w:left="425" w:firstLine="0"/>
        <w:jc w:val="both"/>
      </w:pPr>
    </w:p>
    <w:p w:rsidR="003E728B" w:rsidRDefault="003E728B" w:rsidP="003E728B">
      <w:pPr>
        <w:ind w:left="425" w:firstLine="0"/>
        <w:jc w:val="both"/>
        <w:rPr>
          <w:sz w:val="23"/>
          <w:szCs w:val="23"/>
        </w:rPr>
      </w:pPr>
      <w:r>
        <w:rPr>
          <w:sz w:val="23"/>
          <w:szCs w:val="23"/>
        </w:rPr>
        <w:t>“</w:t>
      </w:r>
      <w:r>
        <w:rPr>
          <w:sz w:val="23"/>
          <w:szCs w:val="23"/>
          <w:lang w:val="en-US"/>
        </w:rPr>
        <w:t xml:space="preserve">It is by all means important that gays as an existing and never disappearing subculture be popularized by the media… we need ‘good PR’”. (Kristóf Steiner – gay male </w:t>
      </w:r>
      <w:r>
        <w:rPr>
          <w:sz w:val="23"/>
          <w:szCs w:val="23"/>
        </w:rPr>
        <w:t>journalist, synch dramaturge, TV presenter, actor)</w:t>
      </w: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r>
        <w:rPr>
          <w:sz w:val="23"/>
          <w:szCs w:val="23"/>
          <w:lang w:val="en-US"/>
        </w:rPr>
        <w:t xml:space="preserve">“I think much more reports or stories should be published disclosing specific information about the discrimination experienced by gay citizens”. (Zsófia Bán – </w:t>
      </w:r>
      <w:r>
        <w:rPr>
          <w:sz w:val="23"/>
          <w:szCs w:val="23"/>
        </w:rPr>
        <w:t>gay female literature-historian, writer)</w:t>
      </w:r>
    </w:p>
    <w:p w:rsidR="003E728B" w:rsidRDefault="003E728B" w:rsidP="003E728B">
      <w:pPr>
        <w:ind w:firstLine="0"/>
        <w:jc w:val="both"/>
      </w:pPr>
      <w:r>
        <w:t xml:space="preserve">Concerning the media visibility of gay issues, the heterosexual political philosopher - though acknowledging the partial support of the liberal and left-wing press - evaluates the whole picture in another way. In his view the gay community – in conjunction with other minority groups – is relatively powerless; because the question of integration tends to be lost more and more:  </w:t>
      </w:r>
    </w:p>
    <w:p w:rsidR="003E728B" w:rsidRDefault="003E728B" w:rsidP="003E728B">
      <w:pPr>
        <w:ind w:left="425" w:firstLine="0"/>
        <w:jc w:val="both"/>
        <w:rPr>
          <w:sz w:val="23"/>
          <w:szCs w:val="23"/>
          <w:lang w:val="en-US"/>
        </w:rPr>
      </w:pPr>
      <w:r>
        <w:rPr>
          <w:sz w:val="23"/>
          <w:szCs w:val="23"/>
          <w:lang w:val="en-US"/>
        </w:rPr>
        <w:t>“In the written media, mainly in the liberal and left-wing weekly and monthly magazines, there is, without doubt, some support for the demands of the homosexuals. This is, however, rather weak and sporadic… Media should be considered rather as a battlefield, where the fight is being fought as part of publicity and you can also see that the integrationist political discussion moved into the background, faded and became in fact dumb”. (Miklós Gáspár Tamás – heterosexual male political philosopher, journalist, and writer)</w:t>
      </w:r>
    </w:p>
    <w:p w:rsidR="003E728B" w:rsidRDefault="003E728B" w:rsidP="003E728B">
      <w:pPr>
        <w:jc w:val="both"/>
      </w:pPr>
    </w:p>
    <w:p w:rsidR="003E728B" w:rsidRDefault="003E728B" w:rsidP="003E728B">
      <w:pPr>
        <w:jc w:val="both"/>
      </w:pPr>
    </w:p>
    <w:p w:rsidR="003E728B" w:rsidRDefault="003E728B" w:rsidP="003E728B">
      <w:pPr>
        <w:pStyle w:val="Cmsor3"/>
        <w:numPr>
          <w:ilvl w:val="2"/>
          <w:numId w:val="6"/>
        </w:numPr>
      </w:pPr>
      <w:bookmarkStart w:id="52" w:name="_Toc277690017"/>
      <w:r>
        <w:lastRenderedPageBreak/>
        <w:t>Budapest Pride – a field of awareness-raising</w:t>
      </w:r>
      <w:bookmarkEnd w:id="52"/>
      <w:r>
        <w:t xml:space="preserve"> </w:t>
      </w:r>
    </w:p>
    <w:p w:rsidR="003E728B" w:rsidRDefault="003E728B" w:rsidP="003E728B">
      <w:pPr>
        <w:pStyle w:val="Normalfirstparagraph"/>
      </w:pPr>
    </w:p>
    <w:p w:rsidR="003E728B" w:rsidRDefault="003E728B" w:rsidP="003E728B">
      <w:pPr>
        <w:ind w:firstLine="0"/>
        <w:jc w:val="both"/>
      </w:pPr>
      <w:r>
        <w:t xml:space="preserve">Each of my key informants has considered the Budapest Pride as an awareness-raising event. According to them the cultural festival has similar implication –from the point of the gay community – as public figures outing their gay identities.  All of them have disagreed with the broadly spread stereotype that the goal of the Pride is exhibitionism and making scandals. It should be a glorification of equality. In their view the Gay Dignity March carries a political message that serves to express the existence and rights of the sexual minority. Here are some of the statements: </w:t>
      </w:r>
    </w:p>
    <w:p w:rsidR="003E728B" w:rsidRDefault="003E728B" w:rsidP="003E728B">
      <w:pPr>
        <w:jc w:val="both"/>
      </w:pPr>
    </w:p>
    <w:p w:rsidR="003E728B" w:rsidRDefault="003E728B" w:rsidP="003E728B">
      <w:pPr>
        <w:ind w:left="425" w:firstLine="0"/>
        <w:jc w:val="both"/>
        <w:rPr>
          <w:sz w:val="23"/>
          <w:szCs w:val="23"/>
        </w:rPr>
      </w:pPr>
      <w:r>
        <w:rPr>
          <w:sz w:val="23"/>
          <w:szCs w:val="23"/>
        </w:rPr>
        <w:t xml:space="preserve">„Gay Pride is there in </w:t>
      </w:r>
      <w:r>
        <w:rPr>
          <w:sz w:val="23"/>
          <w:szCs w:val="23"/>
          <w:lang w:val="en-US"/>
        </w:rPr>
        <w:t xml:space="preserve">order to make people get used to it…This is about the fact that we are different, but we live together and accept one and other”. (Zsófia Bán – </w:t>
      </w:r>
      <w:r>
        <w:rPr>
          <w:sz w:val="23"/>
          <w:szCs w:val="23"/>
        </w:rPr>
        <w:t>gay female literature-historian, writer)</w:t>
      </w:r>
    </w:p>
    <w:p w:rsidR="003E728B" w:rsidRDefault="003E728B" w:rsidP="003E728B">
      <w:pPr>
        <w:ind w:left="425" w:firstLine="0"/>
        <w:jc w:val="both"/>
        <w:rPr>
          <w:sz w:val="23"/>
          <w:szCs w:val="23"/>
        </w:rPr>
      </w:pPr>
    </w:p>
    <w:p w:rsidR="003E728B" w:rsidRDefault="003E728B" w:rsidP="003E728B">
      <w:pPr>
        <w:ind w:left="425" w:firstLine="0"/>
        <w:jc w:val="both"/>
        <w:rPr>
          <w:sz w:val="23"/>
          <w:szCs w:val="23"/>
          <w:lang w:val="en-US"/>
        </w:rPr>
      </w:pPr>
      <w:r>
        <w:rPr>
          <w:sz w:val="23"/>
          <w:szCs w:val="23"/>
          <w:lang w:val="en-US"/>
        </w:rPr>
        <w:t>“Gay Pride is about the fact that we are there, we exist and this is its message in the Western part of the world, by the way. That this is a very special group, an interesting group, a bit progressive group, a bit exhibitionist group, who can party and that’s it”. (Gábor Szetey – gay male politician)</w:t>
      </w:r>
    </w:p>
    <w:p w:rsidR="003E728B" w:rsidRDefault="003E728B" w:rsidP="003E728B">
      <w:pPr>
        <w:ind w:left="425" w:firstLine="0"/>
        <w:jc w:val="both"/>
        <w:rPr>
          <w:sz w:val="23"/>
          <w:szCs w:val="23"/>
          <w:lang w:val="en-US"/>
        </w:rPr>
      </w:pPr>
    </w:p>
    <w:p w:rsidR="003E728B" w:rsidRDefault="003E728B" w:rsidP="003E728B">
      <w:pPr>
        <w:ind w:left="425" w:firstLine="0"/>
        <w:jc w:val="both"/>
        <w:rPr>
          <w:sz w:val="23"/>
          <w:szCs w:val="23"/>
        </w:rPr>
      </w:pPr>
      <w:r>
        <w:rPr>
          <w:sz w:val="23"/>
          <w:szCs w:val="23"/>
          <w:lang w:val="en-US"/>
        </w:rPr>
        <w:t xml:space="preserve">“This year we have demonstrated that we do not want to make scandals or declare any kind of a deviancy, but we would like to make people understand: every one of us comes from light, we are one and the same and although there are differences between us, our immortal core, our essence and nature shines in the same way”. (Kristóf Steiner – gay male </w:t>
      </w:r>
      <w:r>
        <w:rPr>
          <w:sz w:val="23"/>
          <w:szCs w:val="23"/>
        </w:rPr>
        <w:t>journalist, synch dramaturge, TV presenter, actor)</w:t>
      </w:r>
    </w:p>
    <w:p w:rsidR="003E728B" w:rsidRDefault="003E728B" w:rsidP="003E728B">
      <w:pPr>
        <w:ind w:left="425" w:firstLine="0"/>
        <w:jc w:val="both"/>
        <w:rPr>
          <w:sz w:val="23"/>
          <w:szCs w:val="23"/>
        </w:rPr>
      </w:pPr>
    </w:p>
    <w:p w:rsidR="003E728B" w:rsidRDefault="003E728B" w:rsidP="003E728B">
      <w:pPr>
        <w:ind w:firstLine="0"/>
        <w:jc w:val="both"/>
      </w:pPr>
      <w:r>
        <w:t xml:space="preserve">Maintaining the event has been regarded important </w:t>
      </w:r>
      <w:r>
        <w:rPr>
          <w:lang w:val="en-US"/>
        </w:rPr>
        <w:t>as long as the event can strengthen the demand for equality in every field of society, until real acceptance and freedom occur.</w:t>
      </w: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p>
    <w:p w:rsidR="003E728B" w:rsidRDefault="003E728B" w:rsidP="003E728B">
      <w:pPr>
        <w:ind w:firstLine="0"/>
        <w:jc w:val="both"/>
        <w:rPr>
          <w:sz w:val="23"/>
          <w:szCs w:val="23"/>
        </w:rPr>
      </w:pPr>
      <w:r>
        <w:t xml:space="preserve">It should be noted here that one of the respondents had hesitation regarding this position. Referring to the series of atrocities and the indispensable, but inadequate protection of the police, he has seen little chance of the Gay Pride to realize its original goal. Therefore he also questioned the necessity of organizing the festival: </w:t>
      </w:r>
    </w:p>
    <w:p w:rsidR="003E728B" w:rsidRDefault="003E728B" w:rsidP="003E728B">
      <w:pPr>
        <w:jc w:val="both"/>
        <w:rPr>
          <w:sz w:val="23"/>
          <w:szCs w:val="23"/>
        </w:rPr>
      </w:pPr>
    </w:p>
    <w:p w:rsidR="003E728B" w:rsidRDefault="003E728B" w:rsidP="003E728B">
      <w:pPr>
        <w:ind w:left="425" w:firstLine="0"/>
        <w:jc w:val="both"/>
        <w:rPr>
          <w:sz w:val="23"/>
          <w:szCs w:val="23"/>
        </w:rPr>
      </w:pPr>
      <w:r>
        <w:rPr>
          <w:sz w:val="23"/>
          <w:szCs w:val="23"/>
          <w:lang w:val="en-US"/>
        </w:rPr>
        <w:t xml:space="preserve">“Strangely enough I think it is important only in an indirect way, because it is sad, in fact…” </w:t>
      </w:r>
      <w:r>
        <w:rPr>
          <w:sz w:val="23"/>
          <w:szCs w:val="23"/>
        </w:rPr>
        <w:t>(Ádám Nádasdy - gay male linguist, poet, writer, translator)</w:t>
      </w:r>
    </w:p>
    <w:p w:rsidR="003E728B" w:rsidRDefault="003E728B" w:rsidP="003E728B">
      <w:pPr>
        <w:ind w:firstLine="0"/>
        <w:jc w:val="both"/>
      </w:pPr>
    </w:p>
    <w:p w:rsidR="003E728B" w:rsidRDefault="003E728B" w:rsidP="003E728B">
      <w:pPr>
        <w:ind w:firstLine="0"/>
        <w:jc w:val="both"/>
      </w:pPr>
    </w:p>
    <w:p w:rsidR="003E728B" w:rsidRDefault="003E728B" w:rsidP="003E728B">
      <w:pPr>
        <w:ind w:firstLine="0"/>
        <w:jc w:val="both"/>
      </w:pPr>
    </w:p>
    <w:p w:rsidR="003E728B" w:rsidRDefault="003E728B" w:rsidP="003E728B">
      <w:pPr>
        <w:ind w:firstLine="0"/>
        <w:jc w:val="both"/>
      </w:pPr>
    </w:p>
    <w:p w:rsidR="003E728B" w:rsidRDefault="003E728B" w:rsidP="003E728B">
      <w:pPr>
        <w:ind w:firstLine="0"/>
        <w:jc w:val="both"/>
      </w:pPr>
    </w:p>
    <w:p w:rsidR="003E728B" w:rsidRDefault="003E728B" w:rsidP="003E728B">
      <w:pPr>
        <w:pStyle w:val="Cmsor3"/>
        <w:numPr>
          <w:ilvl w:val="2"/>
          <w:numId w:val="6"/>
        </w:numPr>
      </w:pPr>
      <w:bookmarkStart w:id="53" w:name="_Toc277690018"/>
      <w:r>
        <w:lastRenderedPageBreak/>
        <w:t>Visibility and Homophobia: Has anything changed?</w:t>
      </w:r>
      <w:bookmarkEnd w:id="53"/>
    </w:p>
    <w:p w:rsidR="003E728B" w:rsidRDefault="003E728B" w:rsidP="003E728B">
      <w:pPr>
        <w:ind w:firstLine="0"/>
        <w:jc w:val="both"/>
      </w:pPr>
    </w:p>
    <w:p w:rsidR="003E728B" w:rsidRDefault="003E728B" w:rsidP="003E728B">
      <w:pPr>
        <w:ind w:firstLine="0"/>
        <w:jc w:val="both"/>
      </w:pPr>
      <w:r>
        <w:t xml:space="preserve">One of my questions to the respondents was whether homophobic attitude of the Hungarian society has changed in the last five years. One important change was noted: breaking off the silence about gay issues: </w:t>
      </w:r>
    </w:p>
    <w:p w:rsidR="003E728B" w:rsidRDefault="003E728B" w:rsidP="003E728B"/>
    <w:p w:rsidR="003E728B" w:rsidRDefault="003E728B" w:rsidP="003E728B">
      <w:pPr>
        <w:ind w:left="425" w:firstLine="0"/>
        <w:jc w:val="both"/>
        <w:rPr>
          <w:i/>
          <w:sz w:val="23"/>
          <w:szCs w:val="23"/>
        </w:rPr>
      </w:pPr>
      <w:r>
        <w:rPr>
          <w:sz w:val="23"/>
          <w:szCs w:val="23"/>
          <w:lang w:val="en-US"/>
        </w:rPr>
        <w:t xml:space="preserve">“The most horrid thing earlier was the big silence. Now they talk about it and many people feel they also have to say something”. </w:t>
      </w:r>
      <w:r>
        <w:rPr>
          <w:sz w:val="23"/>
          <w:szCs w:val="23"/>
        </w:rPr>
        <w:t>(Ádám Nádasdy - gay male linguist, poet, writer, translator)</w:t>
      </w:r>
    </w:p>
    <w:p w:rsidR="003E728B" w:rsidRDefault="003E728B" w:rsidP="003E728B"/>
    <w:p w:rsidR="003E728B" w:rsidRDefault="003E728B" w:rsidP="003E728B">
      <w:pPr>
        <w:ind w:firstLine="0"/>
        <w:jc w:val="both"/>
      </w:pPr>
      <w:r>
        <w:t xml:space="preserve">But the experiences of the respondents have shown that the increasing visibility brought ambiguous results. The woman politician has pointed out the existing difference among the diverse generations of the society in relation with gay issues. In her opinion, the presently growing up generation meets more and more with the topic of gayness, and is becoming more tolerant. This is principally true for young people living in bigger cities. But as far as she can see, the elder generation is not enough open to change, its attitude is still described by aloofness and refusal: </w:t>
      </w:r>
    </w:p>
    <w:p w:rsidR="003E728B" w:rsidRDefault="003E728B" w:rsidP="003E728B">
      <w:pPr>
        <w:ind w:left="425" w:firstLine="0"/>
        <w:jc w:val="both"/>
        <w:rPr>
          <w:i/>
          <w:sz w:val="23"/>
          <w:szCs w:val="23"/>
        </w:rPr>
      </w:pPr>
    </w:p>
    <w:p w:rsidR="003E728B" w:rsidRDefault="003E728B" w:rsidP="003E728B">
      <w:pPr>
        <w:ind w:left="425" w:firstLine="0"/>
        <w:jc w:val="both"/>
        <w:rPr>
          <w:sz w:val="23"/>
          <w:szCs w:val="23"/>
        </w:rPr>
      </w:pPr>
      <w:r>
        <w:rPr>
          <w:sz w:val="23"/>
          <w:szCs w:val="23"/>
        </w:rPr>
        <w:t>“</w:t>
      </w:r>
      <w:r>
        <w:rPr>
          <w:sz w:val="23"/>
          <w:szCs w:val="23"/>
          <w:lang w:val="en-US"/>
        </w:rPr>
        <w:t xml:space="preserve">Most probably I will not change people who are over 60, it is hopeless…What I see is that in bigger cities and among young people who had already graduated from secondary school, it is not trendy to be homophobe any more. And this has many reasons. American films and series have come to us for 20 years now… In these series more and more gay people occur. Both </w:t>
      </w:r>
      <w:proofErr w:type="gramStart"/>
      <w:r>
        <w:rPr>
          <w:sz w:val="23"/>
          <w:szCs w:val="23"/>
          <w:lang w:val="en-US"/>
        </w:rPr>
        <w:t>men,</w:t>
      </w:r>
      <w:proofErr w:type="gramEnd"/>
      <w:r>
        <w:rPr>
          <w:sz w:val="23"/>
          <w:szCs w:val="23"/>
          <w:lang w:val="en-US"/>
        </w:rPr>
        <w:t xml:space="preserve"> and women. Sometimes they are even bosses. And then it turns out that they have the same love problems, they quarrel, they break up…Besides, there are many internet sites, too, and articles appear advising you what to do when you see that your own child’s interest is towards his/her own sex, so educational popular pieces of writing teaching us acceptance and this is important”. </w:t>
      </w:r>
      <w:r>
        <w:rPr>
          <w:sz w:val="23"/>
          <w:szCs w:val="23"/>
        </w:rPr>
        <w:t>(Klára Ungár – gay female politician)</w:t>
      </w:r>
    </w:p>
    <w:p w:rsidR="003E728B" w:rsidRDefault="003E728B" w:rsidP="003E728B">
      <w:pPr>
        <w:jc w:val="both"/>
        <w:rPr>
          <w:sz w:val="23"/>
          <w:szCs w:val="23"/>
        </w:rPr>
      </w:pPr>
    </w:p>
    <w:p w:rsidR="003E728B" w:rsidRDefault="003E728B" w:rsidP="003E728B">
      <w:pPr>
        <w:ind w:firstLine="0"/>
        <w:jc w:val="both"/>
        <w:rPr>
          <w:lang w:val="en-US"/>
        </w:rPr>
      </w:pPr>
      <w:r>
        <w:rPr>
          <w:lang w:val="en-US"/>
        </w:rPr>
        <w:t xml:space="preserve">One informant has pointed out the change in the way Catholic Church looks at priests: </w:t>
      </w: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r>
        <w:rPr>
          <w:sz w:val="23"/>
          <w:szCs w:val="23"/>
        </w:rPr>
        <w:t>“</w:t>
      </w:r>
      <w:r>
        <w:rPr>
          <w:sz w:val="23"/>
          <w:szCs w:val="23"/>
          <w:lang w:val="en-US"/>
        </w:rPr>
        <w:t xml:space="preserve">What I see, religious leaders accept the fact that there are many gays among priests, and maybe it is better that it is there, maybe it is really a private matter”. </w:t>
      </w:r>
      <w:r>
        <w:rPr>
          <w:sz w:val="23"/>
          <w:szCs w:val="23"/>
        </w:rPr>
        <w:t>(Ádám Nádasy gay male linguist, poet, writer, translator)</w:t>
      </w:r>
    </w:p>
    <w:p w:rsidR="003E728B" w:rsidRDefault="003E728B" w:rsidP="003E728B">
      <w:pPr>
        <w:ind w:left="425" w:firstLine="0"/>
        <w:jc w:val="both"/>
        <w:rPr>
          <w:sz w:val="23"/>
          <w:szCs w:val="23"/>
        </w:rPr>
      </w:pPr>
    </w:p>
    <w:p w:rsidR="003E728B" w:rsidRDefault="003E728B" w:rsidP="003E728B">
      <w:pPr>
        <w:ind w:firstLine="0"/>
        <w:jc w:val="both"/>
      </w:pPr>
      <w:r>
        <w:t xml:space="preserve">Besides the above, all of my informants – have negatively evaluated the changes of the last five years within the Hungarian society. It is worth noting that some of them currently live abroad and form their opinion on the basis of information that comes to them from the news, internet and friends in the country. </w:t>
      </w:r>
    </w:p>
    <w:p w:rsidR="003E728B" w:rsidRDefault="003E728B" w:rsidP="003E728B">
      <w:pPr>
        <w:jc w:val="both"/>
      </w:pPr>
      <w:r>
        <w:t xml:space="preserve">One the one hand, my respondents pointed out to more silence. The opinion of the heterosexual political philosopher is </w:t>
      </w:r>
      <w:r>
        <w:rPr>
          <w:lang w:val="en-US"/>
        </w:rPr>
        <w:t xml:space="preserve">that there is an antipathy towards gays, as a “reaction of an anxious society in crisis, which simply does </w:t>
      </w:r>
      <w:r>
        <w:rPr>
          <w:lang w:val="en-US"/>
        </w:rPr>
        <w:lastRenderedPageBreak/>
        <w:t>not want to see the problem and dreads any problem which has not affected its own life. It does not want any conflicts… It holds aloof and says, it is not against integration, but it should not take place in public, they should not demonstrate and make claims”. (Miklós Gáspár Tamás – heterosexual male political philosopher, journalist, and writer)</w:t>
      </w:r>
    </w:p>
    <w:p w:rsidR="003E728B" w:rsidRDefault="003E728B" w:rsidP="003E728B">
      <w:pPr>
        <w:jc w:val="both"/>
      </w:pPr>
      <w:r>
        <w:t xml:space="preserve">On the other hand, the respondents point to the strengthening of the extreme right forces. All of them have claimed – directly or indirectly – that the public attitude has not improved, and what is more, citizens have become more dismissive and discriminatory. The radical right-wing movements have targeted minorities – including gays – and have assembled homophobic, anti-Semite and anti-gypsy groups as their basis: </w:t>
      </w:r>
    </w:p>
    <w:p w:rsidR="003E728B" w:rsidRDefault="003E728B" w:rsidP="003E728B">
      <w:pPr>
        <w:ind w:left="425" w:firstLine="0"/>
        <w:jc w:val="both"/>
        <w:rPr>
          <w:sz w:val="23"/>
          <w:szCs w:val="23"/>
        </w:rPr>
      </w:pPr>
    </w:p>
    <w:p w:rsidR="003E728B" w:rsidRDefault="003E728B" w:rsidP="003E728B">
      <w:pPr>
        <w:ind w:left="425" w:firstLine="0"/>
        <w:jc w:val="both"/>
        <w:rPr>
          <w:sz w:val="23"/>
          <w:szCs w:val="23"/>
          <w:lang w:val="en-US"/>
        </w:rPr>
      </w:pPr>
      <w:r>
        <w:rPr>
          <w:sz w:val="23"/>
          <w:szCs w:val="23"/>
          <w:lang w:val="en-US"/>
        </w:rPr>
        <w:t>“I have been living abroad for 2.5 years now. What I can evaluate is that rejection becomes a characteristic of the Hungarian society.  I think, however, this is the surface only. These are radical views, which were not there 3 years ago. But I have no doubt that these people thought the same way previously, too. Just they were not so important…” (Gábor Szetey – gay male politician)</w:t>
      </w:r>
    </w:p>
    <w:p w:rsidR="003E728B" w:rsidRDefault="003E728B" w:rsidP="003E728B">
      <w:pPr>
        <w:ind w:left="425" w:firstLine="0"/>
        <w:jc w:val="both"/>
        <w:rPr>
          <w:sz w:val="23"/>
          <w:szCs w:val="23"/>
          <w:lang w:val="en-US"/>
        </w:rPr>
      </w:pPr>
    </w:p>
    <w:p w:rsidR="003E728B" w:rsidRDefault="003E728B" w:rsidP="003E728B">
      <w:pPr>
        <w:ind w:left="425" w:firstLine="0"/>
        <w:jc w:val="both"/>
        <w:rPr>
          <w:sz w:val="23"/>
          <w:szCs w:val="23"/>
        </w:rPr>
      </w:pPr>
      <w:r>
        <w:rPr>
          <w:sz w:val="23"/>
          <w:szCs w:val="23"/>
          <w:lang w:val="hu-HU"/>
        </w:rPr>
        <w:t>„</w:t>
      </w:r>
      <w:r>
        <w:rPr>
          <w:sz w:val="23"/>
          <w:szCs w:val="23"/>
          <w:lang w:val="en-US"/>
        </w:rPr>
        <w:t xml:space="preserve">During the past few years the radical right-wing has been able to formulate its own identity as opposed to minority groups, like the Jews, the gipsy and the gays”. </w:t>
      </w:r>
      <w:r>
        <w:rPr>
          <w:sz w:val="23"/>
          <w:szCs w:val="23"/>
        </w:rPr>
        <w:t>(Klára Ungár – gay female politician)</w:t>
      </w:r>
    </w:p>
    <w:p w:rsidR="003E728B" w:rsidRDefault="003E728B" w:rsidP="003E728B">
      <w:pPr>
        <w:ind w:left="425" w:firstLine="0"/>
        <w:jc w:val="both"/>
        <w:rPr>
          <w:sz w:val="23"/>
          <w:szCs w:val="23"/>
        </w:rPr>
      </w:pPr>
    </w:p>
    <w:p w:rsidR="003E728B" w:rsidRDefault="003E728B" w:rsidP="003E728B">
      <w:pPr>
        <w:ind w:firstLine="0"/>
        <w:jc w:val="both"/>
      </w:pPr>
      <w:r>
        <w:t>According my respondents the fact that the radical right-wing has become a serious political actor cannot be affixed only to the economic crises. The government also ought to be reminded of its responsibility.</w:t>
      </w: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r>
        <w:rPr>
          <w:sz w:val="23"/>
          <w:szCs w:val="23"/>
          <w:lang w:val="en-US"/>
        </w:rPr>
        <w:t xml:space="preserve">“Radical actions of the right extremists were made possible by government by not staking a strong line against them” (Zsófia Bán – </w:t>
      </w:r>
      <w:r>
        <w:rPr>
          <w:sz w:val="23"/>
          <w:szCs w:val="23"/>
        </w:rPr>
        <w:t>gay female literature-historian, writer)</w:t>
      </w: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r>
        <w:rPr>
          <w:sz w:val="23"/>
          <w:szCs w:val="23"/>
          <w:lang w:val="en-US"/>
        </w:rPr>
        <w:t xml:space="preserve">“Right-wing extremists use plain language;  this is a sin of the socialists, that they could not stop it, because they  speak with gloves on their hands;  what is more they even strengthened the right-wing it in certain situations; ”. </w:t>
      </w:r>
      <w:r>
        <w:rPr>
          <w:sz w:val="23"/>
          <w:szCs w:val="23"/>
        </w:rPr>
        <w:t>(Klára Ungár – gay female politician)</w:t>
      </w:r>
    </w:p>
    <w:p w:rsidR="003E728B" w:rsidRDefault="003E728B" w:rsidP="003E728B">
      <w:pPr>
        <w:ind w:left="425" w:firstLine="0"/>
        <w:jc w:val="both"/>
        <w:rPr>
          <w:sz w:val="23"/>
          <w:szCs w:val="23"/>
          <w:lang w:val="en-US"/>
        </w:rPr>
      </w:pPr>
    </w:p>
    <w:p w:rsidR="003E728B" w:rsidRDefault="003E728B" w:rsidP="003E728B">
      <w:pPr>
        <w:ind w:firstLine="0"/>
        <w:jc w:val="both"/>
      </w:pPr>
      <w:r>
        <w:t>Knowing the current social situation it can be stated that the advance of the equality of gays can be achieved only with the marginalization of extreme groups. But my key informants note that for this to happen, apolitical turn is indispensable.  In the meantime, the present system requires from gays perseverance and protection of basic rights.</w:t>
      </w:r>
    </w:p>
    <w:p w:rsidR="003E728B" w:rsidRDefault="003E728B" w:rsidP="003E728B">
      <w:pPr>
        <w:ind w:firstLine="0"/>
        <w:jc w:val="both"/>
      </w:pPr>
    </w:p>
    <w:p w:rsidR="003E728B" w:rsidRDefault="003E728B" w:rsidP="003E728B">
      <w:pPr>
        <w:ind w:firstLine="0"/>
        <w:jc w:val="both"/>
      </w:pPr>
    </w:p>
    <w:p w:rsidR="003E728B" w:rsidRDefault="003E728B" w:rsidP="003E728B">
      <w:pPr>
        <w:ind w:firstLine="0"/>
        <w:jc w:val="both"/>
      </w:pPr>
    </w:p>
    <w:p w:rsidR="003E728B" w:rsidRDefault="003E728B" w:rsidP="003E728B">
      <w:pPr>
        <w:pStyle w:val="Cmsor2"/>
        <w:numPr>
          <w:ilvl w:val="1"/>
          <w:numId w:val="6"/>
        </w:numPr>
      </w:pPr>
      <w:bookmarkStart w:id="54" w:name="_Toc277690019"/>
      <w:r>
        <w:lastRenderedPageBreak/>
        <w:t>Conclusion</w:t>
      </w:r>
      <w:bookmarkEnd w:id="54"/>
    </w:p>
    <w:p w:rsidR="003E728B" w:rsidRDefault="003E728B" w:rsidP="003E728B">
      <w:pPr>
        <w:ind w:firstLine="0"/>
        <w:jc w:val="both"/>
        <w:rPr>
          <w:bCs/>
        </w:rPr>
      </w:pPr>
      <w:r>
        <w:t xml:space="preserve">Besides the advantages of their prominent public position, the respondents have considered ‘the coming-out’ as a risk-taking process. As we have seen, this is a kind of resistance from the side of the individual or the community against the ‘normal’ functioning of heteronormative society. </w:t>
      </w:r>
    </w:p>
    <w:p w:rsidR="003E728B" w:rsidRDefault="003E728B" w:rsidP="003E728B">
      <w:pPr>
        <w:jc w:val="both"/>
      </w:pPr>
      <w:r>
        <w:t xml:space="preserve">In spite of the very small number of respondents, it is clear that gay people cannot be regarded as a homogeneous group. The conducted interviews have made it plain that their situation is very much linked to the field of their activities. </w:t>
      </w:r>
    </w:p>
    <w:p w:rsidR="003E728B" w:rsidRDefault="003E728B" w:rsidP="003E728B">
      <w:pPr>
        <w:jc w:val="both"/>
      </w:pPr>
      <w:r>
        <w:t>The world of art, media and humanities has proved to be most open towards gays. However, sometimes this is because of sensationalism. Coming-out for a gay politician has appeared to be more complicated. It is perhaps arguable how the male and female politician respondent have “risked their personal reputation for personal freedom”, and for the freedom of sexual minorities in general.  And they have pulled it off. They have done “good, important work that continues to shape the public discourse” (Schwarzbaum, 1997:18). At the same time, gender seems to be an important factor in public reactions to coming out, but this could not be explored in-depth.</w:t>
      </w:r>
    </w:p>
    <w:p w:rsidR="003E728B" w:rsidRDefault="003E728B" w:rsidP="003E728B">
      <w:pPr>
        <w:jc w:val="both"/>
      </w:pPr>
    </w:p>
    <w:p w:rsidR="003E728B" w:rsidRDefault="003E728B" w:rsidP="003E728B">
      <w:pPr>
        <w:ind w:firstLine="0"/>
        <w:jc w:val="both"/>
        <w:rPr>
          <w:sz w:val="23"/>
          <w:szCs w:val="23"/>
          <w:lang w:val="en-US"/>
        </w:rPr>
      </w:pPr>
    </w:p>
    <w:p w:rsidR="003E728B" w:rsidRDefault="003E728B" w:rsidP="003E728B">
      <w:pPr>
        <w:jc w:val="both"/>
      </w:pPr>
    </w:p>
    <w:p w:rsidR="003E728B" w:rsidRDefault="003E728B" w:rsidP="003E728B">
      <w:pPr>
        <w:jc w:val="both"/>
      </w:pPr>
    </w:p>
    <w:p w:rsidR="003E728B" w:rsidRDefault="003E728B" w:rsidP="003E728B">
      <w:pPr>
        <w:ind w:left="425" w:firstLine="0"/>
        <w:jc w:val="both"/>
        <w:rPr>
          <w:sz w:val="23"/>
          <w:szCs w:val="23"/>
          <w:lang w:val="hu-HU"/>
        </w:rPr>
      </w:pPr>
    </w:p>
    <w:p w:rsidR="003E728B" w:rsidRDefault="003E728B" w:rsidP="003E728B">
      <w:pPr>
        <w:ind w:firstLine="0"/>
        <w:jc w:val="both"/>
        <w:rPr>
          <w:sz w:val="23"/>
          <w:szCs w:val="23"/>
        </w:rPr>
      </w:pPr>
    </w:p>
    <w:p w:rsidR="003E728B" w:rsidRDefault="003E728B" w:rsidP="003E728B">
      <w:pPr>
        <w:pStyle w:val="Cmsor1"/>
        <w:numPr>
          <w:ilvl w:val="0"/>
          <w:numId w:val="6"/>
        </w:numPr>
      </w:pPr>
      <w:bookmarkStart w:id="55" w:name="_Toc277690020"/>
      <w:r>
        <w:lastRenderedPageBreak/>
        <w:t>Summary</w:t>
      </w:r>
      <w:bookmarkEnd w:id="55"/>
      <w:r>
        <w:t xml:space="preserve"> </w:t>
      </w:r>
    </w:p>
    <w:p w:rsidR="003E728B" w:rsidRDefault="003E728B" w:rsidP="003E728B">
      <w:pPr>
        <w:jc w:val="both"/>
      </w:pPr>
      <w:r>
        <w:t xml:space="preserve">As we have seen the question, that how sexuality is handled by the society, is about how the allotted borders and about the laid bans; about what the society considers acceptable or not acceptable in relation with sexuality; and about the tools, with which it achieves that the people practise the accepted norms, and do not practise the non-accepted ones. At the first sight, the possibility of having an alternative identity – straight, gay, lesbian, bisexual – has seemed to depend on “discourses and their knowledges that produce and police sexuality as well as gender” (Spargo, 1999:52). But the current study has also demonstrated the ‘reverse discourse’ that sexuality can act as a source of resistance. In this sense, the relationship between identity and action has been deconstructed. This idea has referred to certain “ways that allow for individual and collective agency in resisting oppressive knowledges and practices without returning to the modernist idea of the autonomous subject” (Spargo, 1999:65). </w:t>
      </w:r>
    </w:p>
    <w:p w:rsidR="003E728B" w:rsidRDefault="003E728B" w:rsidP="003E728B">
      <w:pPr>
        <w:ind w:firstLine="0"/>
        <w:jc w:val="both"/>
      </w:pPr>
    </w:p>
    <w:p w:rsidR="003E728B" w:rsidRDefault="003E728B" w:rsidP="003E728B">
      <w:pPr>
        <w:jc w:val="both"/>
      </w:pPr>
      <w:r>
        <w:t>In Hungarian culture the politics of sexuality has strongly characterized by heterosexism and by – somewhat decreasing but still existing - homophobia. The extent of tolerance towards sexual minorities has stuck on the level that adults can do anything in their intimacies, but better not to bring ‘the problem’ into public. In gender hierarchy gay people are still seen as second-class citizens. One form of the strategy for reaching equality is becoming visible. Even though it does not evidently imply the success of discourse, but it seems that without visibility long-term issues - such as sexual rights and legal reform – cannot be tackled.</w:t>
      </w:r>
    </w:p>
    <w:p w:rsidR="003E728B" w:rsidRDefault="003E728B" w:rsidP="003E728B">
      <w:pPr>
        <w:jc w:val="both"/>
      </w:pPr>
    </w:p>
    <w:p w:rsidR="003E728B" w:rsidRDefault="003E728B" w:rsidP="003E728B">
      <w:pPr>
        <w:jc w:val="both"/>
      </w:pPr>
      <w:r>
        <w:t>As gay desires, male or female, are still execrated and denied by a significant part of the society – undertaking gay identity has seemed to be a political choice. First it demonstrated “the liberating effects of confession” (Dow, 2001:135) and it meant “an entry into a different realm of power” (Ibid)</w:t>
      </w:r>
    </w:p>
    <w:bookmarkEnd w:id="16"/>
    <w:p w:rsidR="003E728B" w:rsidRDefault="003E728B" w:rsidP="003E728B">
      <w:pPr>
        <w:suppressAutoHyphens w:val="0"/>
        <w:spacing w:after="0"/>
        <w:ind w:firstLine="0"/>
        <w:rPr>
          <w:lang w:val="en-US"/>
        </w:rPr>
        <w:sectPr w:rsidR="003E728B">
          <w:endnotePr>
            <w:numFmt w:val="decimal"/>
          </w:endnotePr>
          <w:pgSz w:w="11906" w:h="16838"/>
          <w:pgMar w:top="1701" w:right="2268" w:bottom="1701" w:left="2268" w:header="709" w:footer="1418" w:gutter="0"/>
          <w:pgNumType w:start="1"/>
          <w:cols w:space="708"/>
        </w:sectPr>
      </w:pPr>
    </w:p>
    <w:p w:rsidR="003E728B" w:rsidRDefault="003E728B" w:rsidP="003E728B">
      <w:pPr>
        <w:pStyle w:val="Cmsor1"/>
        <w:numPr>
          <w:ilvl w:val="0"/>
          <w:numId w:val="0"/>
        </w:numPr>
        <w:ind w:left="240"/>
      </w:pPr>
      <w:bookmarkStart w:id="56" w:name="_Toc277690021"/>
      <w:r>
        <w:lastRenderedPageBreak/>
        <w:t>References</w:t>
      </w:r>
      <w:bookmarkEnd w:id="56"/>
    </w:p>
    <w:p w:rsidR="003E728B" w:rsidRDefault="003E728B" w:rsidP="003E728B">
      <w:pPr>
        <w:pStyle w:val="References"/>
        <w:jc w:val="both"/>
      </w:pPr>
      <w:r>
        <w:t xml:space="preserve">Anderson, J. E. (1949) </w:t>
      </w:r>
      <w:proofErr w:type="gramStart"/>
      <w:r>
        <w:rPr>
          <w:i/>
        </w:rPr>
        <w:t>The</w:t>
      </w:r>
      <w:proofErr w:type="gramEnd"/>
      <w:r>
        <w:rPr>
          <w:i/>
        </w:rPr>
        <w:t xml:space="preserve"> psychology of development and personal adjustment. New York: Northwestern University.</w:t>
      </w:r>
    </w:p>
    <w:p w:rsidR="003E728B" w:rsidRDefault="003E728B" w:rsidP="003E728B">
      <w:pPr>
        <w:pStyle w:val="References"/>
        <w:jc w:val="both"/>
        <w:rPr>
          <w:b/>
        </w:rPr>
      </w:pPr>
      <w:r>
        <w:t xml:space="preserve">Anderson, E. (2004) 'Feminist Epistemology and Philosophy of Science', in Edward N. Zalta (ed.): </w:t>
      </w:r>
      <w:r>
        <w:rPr>
          <w:i/>
        </w:rPr>
        <w:t>The Stanford Encyclopedia of Philosophy</w:t>
      </w:r>
    </w:p>
    <w:p w:rsidR="003E728B" w:rsidRDefault="003E728B" w:rsidP="003E728B">
      <w:pPr>
        <w:pStyle w:val="References"/>
        <w:jc w:val="both"/>
      </w:pPr>
      <w:r>
        <w:t xml:space="preserve">Barker, C (2003) </w:t>
      </w:r>
      <w:r>
        <w:rPr>
          <w:i/>
        </w:rPr>
        <w:t>Cultural Studies: Theory and Practice</w:t>
      </w:r>
      <w:r>
        <w:t>. London: Sage Publications.</w:t>
      </w:r>
    </w:p>
    <w:p w:rsidR="003E728B" w:rsidRDefault="003E728B" w:rsidP="003E728B">
      <w:pPr>
        <w:pStyle w:val="References"/>
        <w:jc w:val="both"/>
        <w:rPr>
          <w:bCs/>
          <w:lang w:val="hu-HU"/>
        </w:rPr>
      </w:pPr>
      <w:r>
        <w:t xml:space="preserve">Brighenti, A. M. (2010) </w:t>
      </w:r>
      <w:r>
        <w:rPr>
          <w:bCs/>
          <w:i/>
          <w:lang w:val="hu-HU"/>
        </w:rPr>
        <w:t>Visibility in Social Theory and Social Research</w:t>
      </w:r>
      <w:r>
        <w:rPr>
          <w:b/>
          <w:bCs/>
          <w:lang w:val="hu-HU"/>
        </w:rPr>
        <w:t xml:space="preserve">. </w:t>
      </w:r>
      <w:r>
        <w:rPr>
          <w:bCs/>
        </w:rPr>
        <w:t>Hampshire:</w:t>
      </w:r>
      <w:r>
        <w:rPr>
          <w:b/>
          <w:bCs/>
        </w:rPr>
        <w:t xml:space="preserve"> </w:t>
      </w:r>
      <w:r>
        <w:rPr>
          <w:bCs/>
          <w:lang w:val="hu-HU"/>
        </w:rPr>
        <w:t xml:space="preserve">Palgrave Macmillan </w:t>
      </w:r>
    </w:p>
    <w:p w:rsidR="003E728B" w:rsidRDefault="003E728B" w:rsidP="003E728B">
      <w:pPr>
        <w:pStyle w:val="References"/>
        <w:jc w:val="both"/>
      </w:pPr>
      <w:r>
        <w:t xml:space="preserve">Clifford, E. (1963) ‘Social Visibility’, </w:t>
      </w:r>
      <w:r>
        <w:rPr>
          <w:i/>
        </w:rPr>
        <w:t>Society for Research in Child Development</w:t>
      </w:r>
      <w:r>
        <w:t xml:space="preserve">, </w:t>
      </w:r>
      <w:r>
        <w:rPr>
          <w:lang/>
        </w:rPr>
        <w:t>University of Michigan. Accessed 15 November 2010 &lt;http://www.jstor.org/pss/1126773&gt;</w:t>
      </w:r>
    </w:p>
    <w:p w:rsidR="003E728B" w:rsidRDefault="003E728B" w:rsidP="003E728B">
      <w:pPr>
        <w:pStyle w:val="References"/>
        <w:jc w:val="both"/>
      </w:pPr>
      <w:r>
        <w:t xml:space="preserve">Correa, S., Petchesky, R. and Parker, R. (2008) ‘Transnational Debates: Sexuality, power and new subjectivities’, chapter 9 in: </w:t>
      </w:r>
      <w:r>
        <w:rPr>
          <w:i/>
        </w:rPr>
        <w:t>Sexuality, Health and Human Rights</w:t>
      </w:r>
      <w:r>
        <w:t>, London and New York: Routledge.  175-191</w:t>
      </w:r>
    </w:p>
    <w:p w:rsidR="003E728B" w:rsidRDefault="003E728B" w:rsidP="003E728B">
      <w:pPr>
        <w:pStyle w:val="References"/>
        <w:jc w:val="both"/>
      </w:pPr>
      <w:r>
        <w:t xml:space="preserve">Devraj (2010) ‘More Women Journalists Doesn’t Mean More Gender Awareness’, Interview with Ammu Joseph, </w:t>
      </w:r>
      <w:r>
        <w:rPr>
          <w:i/>
        </w:rPr>
        <w:t>Other News</w:t>
      </w:r>
      <w:r>
        <w:t>, Accessed 9 May 2010 &lt;http://other-news.info/index.php?p=3300&gt;</w:t>
      </w:r>
    </w:p>
    <w:p w:rsidR="003E728B" w:rsidRDefault="003E728B" w:rsidP="003E728B">
      <w:pPr>
        <w:pStyle w:val="References"/>
        <w:jc w:val="both"/>
      </w:pPr>
      <w:r>
        <w:rPr>
          <w:bCs/>
        </w:rPr>
        <w:t>Dow</w:t>
      </w:r>
      <w:r>
        <w:t xml:space="preserve">, </w:t>
      </w:r>
      <w:r>
        <w:rPr>
          <w:bCs/>
        </w:rPr>
        <w:t>B. J.</w:t>
      </w:r>
      <w:r>
        <w:t xml:space="preserve"> (</w:t>
      </w:r>
      <w:r>
        <w:rPr>
          <w:bCs/>
        </w:rPr>
        <w:t>2001</w:t>
      </w:r>
      <w:r>
        <w:t>) ‘</w:t>
      </w:r>
      <w:r>
        <w:rPr>
          <w:bCs/>
        </w:rPr>
        <w:t>Ellen</w:t>
      </w:r>
      <w:r>
        <w:t xml:space="preserve">, </w:t>
      </w:r>
      <w:r>
        <w:rPr>
          <w:bCs/>
        </w:rPr>
        <w:t>television, and the politics of gay and lesbian</w:t>
      </w:r>
      <w:r>
        <w:t xml:space="preserve"> visibility’ </w:t>
      </w:r>
      <w:r>
        <w:rPr>
          <w:i/>
        </w:rPr>
        <w:t>Critical Studies in Media Communication</w:t>
      </w:r>
      <w:r>
        <w:t>, 18, 123-140.</w:t>
      </w:r>
    </w:p>
    <w:p w:rsidR="003E728B" w:rsidRDefault="003E728B" w:rsidP="003E728B">
      <w:pPr>
        <w:pStyle w:val="References"/>
        <w:jc w:val="both"/>
      </w:pPr>
      <w:r>
        <w:t xml:space="preserve">Entman, R. M. (1993) 'Framing: Toward Clarification of a Fractured Paradigm', </w:t>
      </w:r>
      <w:r>
        <w:rPr>
          <w:i/>
        </w:rPr>
        <w:t>Journal of Communication</w:t>
      </w:r>
      <w:r>
        <w:t xml:space="preserve"> 43 (4), 51-58.</w:t>
      </w:r>
    </w:p>
    <w:p w:rsidR="003E728B" w:rsidRDefault="003E728B" w:rsidP="003E728B">
      <w:pPr>
        <w:pStyle w:val="References"/>
        <w:jc w:val="both"/>
      </w:pPr>
      <w:r>
        <w:t>Eribon, D. (2004</w:t>
      </w:r>
      <w:proofErr w:type="gramStart"/>
      <w:r>
        <w:t>)</w:t>
      </w:r>
      <w:r>
        <w:rPr>
          <w:i/>
        </w:rPr>
        <w:t>Insult</w:t>
      </w:r>
      <w:proofErr w:type="gramEnd"/>
      <w:r>
        <w:rPr>
          <w:i/>
        </w:rPr>
        <w:t xml:space="preserve"> and the making of the gay self.</w:t>
      </w:r>
      <w:r>
        <w:t xml:space="preserve"> US: Duke University Press.</w:t>
      </w:r>
    </w:p>
    <w:p w:rsidR="003E728B" w:rsidRDefault="003E728B" w:rsidP="003E728B">
      <w:pPr>
        <w:pStyle w:val="References"/>
        <w:jc w:val="both"/>
      </w:pPr>
      <w:r>
        <w:rPr>
          <w:lang/>
        </w:rPr>
        <w:t>European Union (EU</w:t>
      </w:r>
      <w:proofErr w:type="gramStart"/>
      <w:r>
        <w:rPr>
          <w:lang/>
        </w:rPr>
        <w:t>)(</w:t>
      </w:r>
      <w:proofErr w:type="gramEnd"/>
      <w:r>
        <w:rPr>
          <w:lang/>
        </w:rPr>
        <w:t>2009) ‘</w:t>
      </w:r>
      <w:r>
        <w:rPr>
          <w:iCs/>
          <w:lang/>
        </w:rPr>
        <w:t>The Social Situation Concerning Homophobia and Discrimination on Grounds of Sexual Orientation in Hungary’</w:t>
      </w:r>
      <w:r>
        <w:rPr>
          <w:lang/>
        </w:rPr>
        <w:t xml:space="preserve">. Accessed 18 August 2009 &lt;http://fra.europa.eu/fraWebsite/attachments/FRA-hdgso-part2-NR_HU.pdf&gt; </w:t>
      </w:r>
    </w:p>
    <w:p w:rsidR="003E728B" w:rsidRDefault="003E728B" w:rsidP="003E728B">
      <w:pPr>
        <w:pStyle w:val="References"/>
        <w:jc w:val="both"/>
      </w:pPr>
      <w:r>
        <w:t>Szetey, G. and Szilágyi, Sz. (2007) ‘And I am gay’, Eurozine. Accessed 14 November 2010 &lt;http://www.eurozine.com/articles/2007-08-22-szetey-en.html&gt;</w:t>
      </w:r>
    </w:p>
    <w:p w:rsidR="003E728B" w:rsidRDefault="003E728B" w:rsidP="003E728B">
      <w:pPr>
        <w:pStyle w:val="References"/>
        <w:jc w:val="both"/>
      </w:pPr>
      <w:r>
        <w:t xml:space="preserve">Fábián, K. (2005) ‘Issues of Economic and Social Justice in Post-Communist Central and Eastern Europe’, Gender and Feminism under Post-Communism. </w:t>
      </w:r>
      <w:proofErr w:type="gramStart"/>
      <w:r>
        <w:t>Position Paper.</w:t>
      </w:r>
      <w:proofErr w:type="gramEnd"/>
      <w:r>
        <w:t xml:space="preserve"> Bloomington: Indiana University </w:t>
      </w:r>
    </w:p>
    <w:p w:rsidR="003E728B" w:rsidRDefault="003E728B" w:rsidP="003E728B">
      <w:pPr>
        <w:pStyle w:val="References"/>
        <w:jc w:val="both"/>
      </w:pPr>
      <w:r>
        <w:t xml:space="preserve">Foucault, M. (1984) </w:t>
      </w:r>
      <w:proofErr w:type="gramStart"/>
      <w:r>
        <w:rPr>
          <w:i/>
        </w:rPr>
        <w:t>The</w:t>
      </w:r>
      <w:proofErr w:type="gramEnd"/>
      <w:r>
        <w:rPr>
          <w:i/>
        </w:rPr>
        <w:t xml:space="preserve"> History of Sexuality: An Introduction</w:t>
      </w:r>
      <w:r>
        <w:t>. Harmondsworth: Penguin.</w:t>
      </w:r>
    </w:p>
    <w:p w:rsidR="003E728B" w:rsidRDefault="003E728B" w:rsidP="003E728B">
      <w:pPr>
        <w:pStyle w:val="References"/>
        <w:jc w:val="both"/>
      </w:pPr>
      <w:r>
        <w:t xml:space="preserve">Foucault, M. (1986) ‘What is Enlightenment?’ in Rainbow, P. (ed.) </w:t>
      </w:r>
      <w:r>
        <w:rPr>
          <w:i/>
        </w:rPr>
        <w:t>The Foucault Reader</w:t>
      </w:r>
      <w:r>
        <w:t xml:space="preserve">, </w:t>
      </w:r>
      <w:proofErr w:type="gramStart"/>
      <w:r>
        <w:t>Harmondsworth</w:t>
      </w:r>
      <w:proofErr w:type="gramEnd"/>
      <w:r>
        <w:t>: Penguin.</w:t>
      </w:r>
    </w:p>
    <w:p w:rsidR="003E728B" w:rsidRDefault="003E728B" w:rsidP="003E728B">
      <w:pPr>
        <w:pStyle w:val="References"/>
        <w:jc w:val="both"/>
      </w:pPr>
      <w:r>
        <w:t xml:space="preserve">Fraser, N. (1997) </w:t>
      </w:r>
      <w:r>
        <w:rPr>
          <w:i/>
        </w:rPr>
        <w:t xml:space="preserve">Justice Interruptus. </w:t>
      </w:r>
      <w:proofErr w:type="gramStart"/>
      <w:r>
        <w:rPr>
          <w:i/>
        </w:rPr>
        <w:t>Critical Reflections on the “Postsocialist” Condition</w:t>
      </w:r>
      <w:r>
        <w:t>.</w:t>
      </w:r>
      <w:proofErr w:type="gramEnd"/>
      <w:r>
        <w:t xml:space="preserve"> New York and London: Routledge.</w:t>
      </w:r>
    </w:p>
    <w:p w:rsidR="003E728B" w:rsidRDefault="003E728B" w:rsidP="003E728B">
      <w:pPr>
        <w:pStyle w:val="References"/>
        <w:jc w:val="both"/>
        <w:rPr>
          <w:iCs/>
        </w:rPr>
      </w:pPr>
      <w:r>
        <w:rPr>
          <w:bCs/>
          <w:iCs/>
        </w:rPr>
        <w:t>Fraser</w:t>
      </w:r>
      <w:r>
        <w:rPr>
          <w:iCs/>
        </w:rPr>
        <w:t>, N. (1998) ‘Rethinking the Public Sphere: A Contribution to the Critique of Actually Existing Democracy’, in C. Calhoun (</w:t>
      </w:r>
      <w:proofErr w:type="gramStart"/>
      <w:r>
        <w:rPr>
          <w:iCs/>
        </w:rPr>
        <w:t>ed</w:t>
      </w:r>
      <w:proofErr w:type="gramEnd"/>
      <w:r>
        <w:rPr>
          <w:iCs/>
        </w:rPr>
        <w:t xml:space="preserve">) </w:t>
      </w:r>
      <w:r>
        <w:rPr>
          <w:i/>
          <w:iCs/>
        </w:rPr>
        <w:t>Habermas and the Public Sphere</w:t>
      </w:r>
      <w:r>
        <w:rPr>
          <w:iCs/>
        </w:rPr>
        <w:t>, Cambridge, MA: MIT Press. 109-142</w:t>
      </w:r>
    </w:p>
    <w:p w:rsidR="003E728B" w:rsidRDefault="003E728B" w:rsidP="003E728B">
      <w:pPr>
        <w:pStyle w:val="References"/>
        <w:jc w:val="both"/>
        <w:rPr>
          <w:iCs/>
          <w:lang/>
        </w:rPr>
      </w:pPr>
      <w:r>
        <w:rPr>
          <w:i/>
          <w:iCs/>
          <w:lang/>
        </w:rPr>
        <w:t>Gay Times</w:t>
      </w:r>
      <w:r>
        <w:rPr>
          <w:iCs/>
          <w:lang/>
        </w:rPr>
        <w:t xml:space="preserve"> [London] N.d. ‘Gay Hungary’ Accessed 18 August 2009 &lt;http://www.gaytimes.co.uk/Hotspots/GayGuide-action-Country-countryid-484.html&gt; [Accessed 14 Aug. 2009]</w:t>
      </w:r>
    </w:p>
    <w:p w:rsidR="003E728B" w:rsidRDefault="003E728B" w:rsidP="003E728B">
      <w:pPr>
        <w:pStyle w:val="References"/>
        <w:jc w:val="both"/>
        <w:rPr>
          <w:iCs/>
          <w:lang/>
        </w:rPr>
      </w:pPr>
      <w:r>
        <w:rPr>
          <w:iCs/>
        </w:rPr>
        <w:t>Global Gayz (2010) ‘Hungary’, Accessed 6 April 2010 &lt; http://www.globalgayz.com/country/Hungary/HUN/&gt;</w:t>
      </w:r>
    </w:p>
    <w:p w:rsidR="003E728B" w:rsidRDefault="003E728B" w:rsidP="003E728B">
      <w:pPr>
        <w:pStyle w:val="References"/>
        <w:rPr>
          <w:iCs/>
        </w:rPr>
      </w:pPr>
      <w:r>
        <w:rPr>
          <w:iCs/>
        </w:rPr>
        <w:t xml:space="preserve">Hall, S. (1997) </w:t>
      </w:r>
      <w:r>
        <w:rPr>
          <w:i/>
          <w:iCs/>
        </w:rPr>
        <w:t xml:space="preserve">Representation: Cultural Representation and Signifying Practices </w:t>
      </w:r>
      <w:r>
        <w:rPr>
          <w:iCs/>
        </w:rPr>
        <w:t>London: Sage and Open University Press.</w:t>
      </w:r>
    </w:p>
    <w:p w:rsidR="003E728B" w:rsidRDefault="003E728B" w:rsidP="003E728B">
      <w:pPr>
        <w:pStyle w:val="References"/>
        <w:jc w:val="both"/>
        <w:rPr>
          <w:iCs/>
          <w:lang/>
        </w:rPr>
      </w:pPr>
      <w:r>
        <w:rPr>
          <w:iCs/>
          <w:lang/>
        </w:rPr>
        <w:lastRenderedPageBreak/>
        <w:t>Háttér Support Society for LGBT People (2009) (Háttér) Budapest 18 August 2009. Correspondence sent by a representative.</w:t>
      </w:r>
    </w:p>
    <w:p w:rsidR="003E728B" w:rsidRDefault="003E728B" w:rsidP="003E728B">
      <w:pPr>
        <w:pStyle w:val="References"/>
        <w:jc w:val="both"/>
        <w:rPr>
          <w:bCs/>
        </w:rPr>
      </w:pPr>
      <w:r>
        <w:rPr>
          <w:bCs/>
        </w:rPr>
        <w:t>Hunyadi, Gy. (1998)</w:t>
      </w:r>
      <w:proofErr w:type="gramStart"/>
      <w:r>
        <w:rPr>
          <w:bCs/>
          <w:i/>
        </w:rPr>
        <w:t>Stereotypes during the decline and fall of communism.</w:t>
      </w:r>
      <w:proofErr w:type="gramEnd"/>
      <w:r>
        <w:rPr>
          <w:bCs/>
        </w:rPr>
        <w:t xml:space="preserve"> London: Routledge. </w:t>
      </w:r>
    </w:p>
    <w:p w:rsidR="003E728B" w:rsidRDefault="003E728B" w:rsidP="003E728B">
      <w:pPr>
        <w:pStyle w:val="References"/>
        <w:jc w:val="both"/>
        <w:rPr>
          <w:bCs/>
          <w:lang/>
        </w:rPr>
      </w:pPr>
      <w:r>
        <w:rPr>
          <w:bCs/>
          <w:lang/>
        </w:rPr>
        <w:t xml:space="preserve">ILGA Europe (2009) ‘Hungary Introduces Registered Partnership for Same-Sex Partners’. Accessed 14 October 2010 &lt;http://www.ilga-europe.org/europe/news/hungary_introduces_registered_partnership_for_same_sex_partners&gt; </w:t>
      </w:r>
    </w:p>
    <w:p w:rsidR="003E728B" w:rsidRDefault="003E728B" w:rsidP="003E728B">
      <w:pPr>
        <w:pStyle w:val="References"/>
        <w:jc w:val="both"/>
        <w:rPr>
          <w:bCs/>
        </w:rPr>
      </w:pPr>
      <w:r>
        <w:rPr>
          <w:bCs/>
        </w:rPr>
        <w:t>Ingraham, C. (2006) `Thinking Straight, Acting Bent: Heteronormativity and Homosexuality’, in David, K. Evans, M. and Lorber, J. (</w:t>
      </w:r>
      <w:proofErr w:type="gramStart"/>
      <w:r>
        <w:rPr>
          <w:bCs/>
        </w:rPr>
        <w:t>eds</w:t>
      </w:r>
      <w:proofErr w:type="gramEnd"/>
      <w:r>
        <w:rPr>
          <w:bCs/>
        </w:rPr>
        <w:t xml:space="preserve">) </w:t>
      </w:r>
      <w:r>
        <w:rPr>
          <w:bCs/>
          <w:i/>
        </w:rPr>
        <w:t>Handbook of Gender and Women’s Studies</w:t>
      </w:r>
      <w:r>
        <w:rPr>
          <w:bCs/>
        </w:rPr>
        <w:t>, Sage Publications, London, pp. 307-321.</w:t>
      </w:r>
    </w:p>
    <w:p w:rsidR="003E728B" w:rsidRDefault="003E728B" w:rsidP="003E728B">
      <w:pPr>
        <w:pStyle w:val="References"/>
        <w:jc w:val="both"/>
      </w:pPr>
      <w:r>
        <w:t xml:space="preserve">Kamano, S. (1990) ‘Cross-National Analysis of the Social Construction of Homosexuality and Gender’, </w:t>
      </w:r>
      <w:r>
        <w:rPr>
          <w:i/>
        </w:rPr>
        <w:t>NWSA Journal,</w:t>
      </w:r>
      <w:r>
        <w:t xml:space="preserve"> 2 (4), 696-698.</w:t>
      </w:r>
    </w:p>
    <w:p w:rsidR="003E728B" w:rsidRDefault="003E728B" w:rsidP="003E728B">
      <w:pPr>
        <w:pStyle w:val="References"/>
        <w:jc w:val="both"/>
      </w:pPr>
      <w:r>
        <w:t>Kuhar, R. and Takács, J. (2007</w:t>
      </w:r>
      <w:proofErr w:type="gramStart"/>
      <w:r>
        <w:t>)‘Beyond</w:t>
      </w:r>
      <w:proofErr w:type="gramEnd"/>
      <w:r>
        <w:t xml:space="preserve"> the pink curtain: Everyday life of LGBT people in Eastern Europe’.  Ljubljana: Mirovni Institut (Peace Institute).</w:t>
      </w:r>
    </w:p>
    <w:p w:rsidR="003E728B" w:rsidRDefault="003E728B" w:rsidP="003E728B">
      <w:pPr>
        <w:pStyle w:val="References"/>
        <w:jc w:val="both"/>
        <w:rPr>
          <w:lang/>
        </w:rPr>
      </w:pPr>
      <w:r>
        <w:rPr>
          <w:lang/>
        </w:rPr>
        <w:t xml:space="preserve">Moscovici, S. (1963) ‘Attitudes and opinions’ </w:t>
      </w:r>
      <w:r>
        <w:rPr>
          <w:i/>
          <w:iCs/>
          <w:lang/>
        </w:rPr>
        <w:t>Annual Review of Psychology, 14</w:t>
      </w:r>
      <w:r>
        <w:rPr>
          <w:lang/>
        </w:rPr>
        <w:t>, 231-260.</w:t>
      </w:r>
    </w:p>
    <w:p w:rsidR="003E728B" w:rsidRDefault="003E728B" w:rsidP="003E728B">
      <w:pPr>
        <w:pStyle w:val="References"/>
        <w:jc w:val="both"/>
      </w:pPr>
      <w:r>
        <w:t>Moscovici, S. (1973) ‘Introduction’, Herlitch (</w:t>
      </w:r>
      <w:proofErr w:type="gramStart"/>
      <w:r>
        <w:t>ed</w:t>
      </w:r>
      <w:proofErr w:type="gramEnd"/>
      <w:r>
        <w:t xml:space="preserve">) C. </w:t>
      </w:r>
      <w:r>
        <w:rPr>
          <w:i/>
        </w:rPr>
        <w:t xml:space="preserve">Health and illness: A social psychological analysis. </w:t>
      </w:r>
      <w:r>
        <w:t>London: Academic Press.</w:t>
      </w:r>
    </w:p>
    <w:p w:rsidR="003E728B" w:rsidRDefault="003E728B" w:rsidP="003E728B">
      <w:pPr>
        <w:pStyle w:val="References"/>
        <w:jc w:val="both"/>
        <w:rPr>
          <w:lang w:val="nl-NL"/>
        </w:rPr>
      </w:pPr>
      <w:r>
        <w:t>Mundi, A. (2010</w:t>
      </w:r>
      <w:proofErr w:type="gramStart"/>
      <w:r>
        <w:t>)‘Hannah</w:t>
      </w:r>
      <w:proofErr w:type="gramEnd"/>
      <w:r>
        <w:t xml:space="preserve"> Arendt’s Political Phenomenology of World’. </w:t>
      </w:r>
      <w:r>
        <w:rPr>
          <w:lang w:val="nl-NL"/>
        </w:rPr>
        <w:t>PhD dissertation, Universiteit van Amsterdam, Amsterdam. Accessed 10 November 2010 &lt;http://dare.uva.nl/record/346972&gt;</w:t>
      </w:r>
    </w:p>
    <w:p w:rsidR="003E728B" w:rsidRDefault="003E728B" w:rsidP="003E728B">
      <w:pPr>
        <w:pStyle w:val="References"/>
        <w:jc w:val="both"/>
        <w:rPr>
          <w:lang w:val="nl-NL"/>
        </w:rPr>
      </w:pPr>
      <w:r>
        <w:rPr>
          <w:lang w:val="nl-NL"/>
        </w:rPr>
        <w:t>Országos Választási Iroda (2010) Accessed 15 November 2010 &lt;</w:t>
      </w:r>
      <w:r>
        <w:t>http://www.valasztas.hu/&gt;</w:t>
      </w:r>
    </w:p>
    <w:p w:rsidR="003E728B" w:rsidRDefault="003E728B" w:rsidP="003E728B">
      <w:pPr>
        <w:pStyle w:val="References"/>
        <w:jc w:val="both"/>
      </w:pPr>
      <w:r>
        <w:t>Parker, R. and Aggleton, P</w:t>
      </w:r>
      <w:proofErr w:type="gramStart"/>
      <w:r>
        <w:t>.(</w:t>
      </w:r>
      <w:proofErr w:type="gramEnd"/>
      <w:r>
        <w:t xml:space="preserve">2007) </w:t>
      </w:r>
      <w:r>
        <w:rPr>
          <w:i/>
        </w:rPr>
        <w:t xml:space="preserve">Culture, Society and Sexuality. </w:t>
      </w:r>
      <w:r>
        <w:t>USA and Canada: Routledge.</w:t>
      </w:r>
    </w:p>
    <w:p w:rsidR="003E728B" w:rsidRDefault="003E728B" w:rsidP="003E728B">
      <w:pPr>
        <w:pStyle w:val="References"/>
        <w:jc w:val="both"/>
      </w:pPr>
      <w:r>
        <w:t>Rainbow Mission Foundation (2010); Accessed 18 June 2010 &lt;http://www.budapestpride.hu/en/&gt;</w:t>
      </w:r>
    </w:p>
    <w:p w:rsidR="003E728B" w:rsidRDefault="003E728B" w:rsidP="003E728B">
      <w:pPr>
        <w:pStyle w:val="References"/>
        <w:jc w:val="both"/>
      </w:pPr>
      <w:r>
        <w:t>Rubin, G. S. (1993) ‘Thinking Sex: Notes for a Radical Theory of the Politics of Sexuality’, in H. Abelove, M. A. Barale and D. M. Halperin (</w:t>
      </w:r>
      <w:proofErr w:type="gramStart"/>
      <w:r>
        <w:t>eds</w:t>
      </w:r>
      <w:proofErr w:type="gramEnd"/>
      <w:r>
        <w:t xml:space="preserve">) </w:t>
      </w:r>
      <w:r>
        <w:rPr>
          <w:i/>
        </w:rPr>
        <w:t>The Lesbian and Gay Studies Reader</w:t>
      </w:r>
      <w:r>
        <w:t>, New York and London: Routledge.</w:t>
      </w:r>
    </w:p>
    <w:p w:rsidR="003E728B" w:rsidRDefault="003E728B" w:rsidP="003E728B">
      <w:pPr>
        <w:pStyle w:val="References"/>
        <w:jc w:val="both"/>
      </w:pPr>
      <w:r>
        <w:t>Schwarzbaum, L. (1997) ‘Ellen DeGeneres: Entertainment of the year’, Entertainment Weekly, 17-18.</w:t>
      </w:r>
    </w:p>
    <w:p w:rsidR="003E728B" w:rsidRDefault="003E728B" w:rsidP="003E728B">
      <w:pPr>
        <w:pStyle w:val="References"/>
        <w:jc w:val="both"/>
      </w:pPr>
      <w:r>
        <w:t>Spargo, T</w:t>
      </w:r>
      <w:proofErr w:type="gramStart"/>
      <w:r>
        <w:t>.(</w:t>
      </w:r>
      <w:proofErr w:type="gramEnd"/>
      <w:r>
        <w:t xml:space="preserve">1999) </w:t>
      </w:r>
      <w:r>
        <w:rPr>
          <w:i/>
        </w:rPr>
        <w:t xml:space="preserve">Foucault and Queer Theory. </w:t>
      </w:r>
      <w:r>
        <w:t>USA: Totem Books.</w:t>
      </w:r>
    </w:p>
    <w:p w:rsidR="003E728B" w:rsidRDefault="003E728B" w:rsidP="003E728B">
      <w:pPr>
        <w:pStyle w:val="References"/>
        <w:jc w:val="both"/>
      </w:pPr>
      <w:r>
        <w:t>Takács, J</w:t>
      </w:r>
      <w:proofErr w:type="gramStart"/>
      <w:r>
        <w:t>.(</w:t>
      </w:r>
      <w:proofErr w:type="gramEnd"/>
      <w:r>
        <w:t xml:space="preserve">2004a) </w:t>
      </w:r>
      <w:r>
        <w:rPr>
          <w:i/>
        </w:rPr>
        <w:t>Homoszexualitás és társadalom</w:t>
      </w:r>
      <w:r>
        <w:t xml:space="preserve"> (‘Homosexuality and Society’). Budapest: Új Mandátum Kiadó </w:t>
      </w:r>
    </w:p>
    <w:p w:rsidR="003E728B" w:rsidRDefault="003E728B" w:rsidP="003E728B">
      <w:pPr>
        <w:pStyle w:val="References"/>
        <w:jc w:val="both"/>
      </w:pPr>
      <w:r>
        <w:t>Takács, J. (2004b) ‘The Double Life of Kertbeny’ Paper presented on IN: G. Hekma (ed.) Past and Present of Radical Sexual Politics, UvA – Mosse Foundation, Amsterdam 3-4 October 2003</w:t>
      </w:r>
    </w:p>
    <w:p w:rsidR="003E728B" w:rsidRDefault="003E728B" w:rsidP="003E728B">
      <w:pPr>
        <w:pStyle w:val="References"/>
        <w:jc w:val="both"/>
      </w:pPr>
      <w:r>
        <w:t xml:space="preserve">Takács, J. (2007a) </w:t>
      </w:r>
      <w:r>
        <w:rPr>
          <w:i/>
        </w:rPr>
        <w:t>How to put equality into practice? Anti-discrimination and equal treatment policymaking and LGBT people</w:t>
      </w:r>
      <w:r>
        <w:t>, Budapest</w:t>
      </w:r>
      <w:proofErr w:type="gramStart"/>
      <w:r>
        <w:t>:Új</w:t>
      </w:r>
      <w:proofErr w:type="gramEnd"/>
      <w:r>
        <w:t xml:space="preserve"> Mándátum Kiadó.</w:t>
      </w:r>
    </w:p>
    <w:p w:rsidR="003E728B" w:rsidRDefault="003E728B" w:rsidP="003E728B">
      <w:pPr>
        <w:pStyle w:val="References"/>
        <w:jc w:val="both"/>
      </w:pPr>
      <w:r>
        <w:t xml:space="preserve">Takács, J. (2007b) </w:t>
      </w:r>
      <w:r>
        <w:rPr>
          <w:i/>
        </w:rPr>
        <w:t>Az egyenlő bánásmód gyakorlatai</w:t>
      </w:r>
      <w:r>
        <w:t>i</w:t>
      </w:r>
      <w:proofErr w:type="gramStart"/>
      <w:r>
        <w:rPr>
          <w:i/>
        </w:rPr>
        <w:t>:</w:t>
      </w:r>
      <w:r>
        <w:rPr>
          <w:i/>
          <w:lang w:val="hu-HU"/>
        </w:rPr>
        <w:t>Az</w:t>
      </w:r>
      <w:proofErr w:type="gramEnd"/>
      <w:r>
        <w:rPr>
          <w:i/>
          <w:lang w:val="hu-HU"/>
        </w:rPr>
        <w:t xml:space="preserve"> LMBT-embereket érintő társadalmi megkülönböztés felszámolásnak keretei Magyarországon</w:t>
      </w:r>
      <w:r>
        <w:rPr>
          <w:i/>
        </w:rPr>
        <w:t>,</w:t>
      </w:r>
      <w:r>
        <w:t xml:space="preserve"> Budapest: Új Mandátum Kiadó.</w:t>
      </w:r>
    </w:p>
    <w:p w:rsidR="003E728B" w:rsidRDefault="003E728B" w:rsidP="003E728B">
      <w:pPr>
        <w:pStyle w:val="References"/>
      </w:pPr>
      <w:r>
        <w:t xml:space="preserve">Takács J. (2006) </w:t>
      </w:r>
      <w:r>
        <w:rPr>
          <w:i/>
        </w:rPr>
        <w:t>Social exclusion of young lesbian, gay, bisexual and transgender (LGBT) people in Europe</w:t>
      </w:r>
      <w:r>
        <w:t xml:space="preserve"> – April 2006, Brussels: ILGA-Europe and IGLYO. Accessed 10 October 2010 &lt;http://www.ilga-europe.org/europe/publications/non_periodical/social_exclusion_of_young_lesbian_gay_bisexual_and_transgender_people_lgbt_in_europe_april_2006&gt;</w:t>
      </w:r>
    </w:p>
    <w:p w:rsidR="003E728B" w:rsidRDefault="003E728B" w:rsidP="003E728B">
      <w:pPr>
        <w:pStyle w:val="References"/>
        <w:jc w:val="both"/>
      </w:pPr>
      <w:r>
        <w:t xml:space="preserve">Takács, J., Mocsonaki, L. and P. Tóth T. (2008) ‘Social Exclusion of Lesbian, Gay, Bisexual and Transgender (LGBT) People in Hungary’. Research Report, </w:t>
      </w:r>
      <w:r>
        <w:lastRenderedPageBreak/>
        <w:t>Budapest: Institute of Sociology, HAS – Háttér Support Society for LGBT People in Hungary.</w:t>
      </w:r>
    </w:p>
    <w:p w:rsidR="003E728B" w:rsidRDefault="003E728B" w:rsidP="003E728B">
      <w:pPr>
        <w:pStyle w:val="References"/>
      </w:pPr>
      <w:r>
        <w:t>The Manifesto of Fidesz (2007) ‘The Stronger Hungary’ Accessed 10 September 2010 http://static.fidesz.hu/download/_EN/FideszPP2007_EN.pdf</w:t>
      </w:r>
    </w:p>
    <w:p w:rsidR="003E728B" w:rsidRDefault="003E728B" w:rsidP="003E728B">
      <w:pPr>
        <w:pStyle w:val="References"/>
        <w:jc w:val="both"/>
      </w:pPr>
      <w:r>
        <w:rPr>
          <w:bCs/>
          <w:szCs w:val="22"/>
        </w:rPr>
        <w:t>UNHCR - Immigration and Refugee Board of Canada (2009) ‘</w:t>
      </w:r>
      <w:r>
        <w:rPr>
          <w:bCs/>
          <w:iCs/>
          <w:szCs w:val="22"/>
        </w:rPr>
        <w:t>Hungary: Situation and treatment of homosexuals; legislation, state protection and support services’</w:t>
      </w:r>
      <w:r>
        <w:rPr>
          <w:bCs/>
          <w:szCs w:val="22"/>
        </w:rPr>
        <w:t>, HUN103234.E, Accessed 10 October 2010 &lt;http://www.unhcr.org/refworld/docid/4b20f03e2d.html&gt; </w:t>
      </w:r>
    </w:p>
    <w:p w:rsidR="003E728B" w:rsidRDefault="003E728B" w:rsidP="003E728B">
      <w:pPr>
        <w:pStyle w:val="References"/>
      </w:pPr>
      <w:r>
        <w:rPr>
          <w:lang w:val="hu-HU"/>
        </w:rPr>
        <w:t xml:space="preserve">Walton, </w:t>
      </w:r>
      <w:proofErr w:type="gramStart"/>
      <w:r>
        <w:rPr>
          <w:lang w:val="hu-HU"/>
        </w:rPr>
        <w:t>A</w:t>
      </w:r>
      <w:proofErr w:type="gramEnd"/>
      <w:r>
        <w:rPr>
          <w:lang w:val="hu-HU"/>
        </w:rPr>
        <w:t xml:space="preserve">. (2009) </w:t>
      </w:r>
      <w:r>
        <w:t>‘Homophobia-in-Hungary’</w:t>
      </w:r>
      <w:r>
        <w:rPr>
          <w:lang w:val="hu-HU"/>
        </w:rPr>
        <w:t xml:space="preserve">, </w:t>
      </w:r>
      <w:proofErr w:type="gramStart"/>
      <w:r>
        <w:rPr>
          <w:iCs/>
        </w:rPr>
        <w:t>The</w:t>
      </w:r>
      <w:proofErr w:type="gramEnd"/>
      <w:r>
        <w:rPr>
          <w:iCs/>
        </w:rPr>
        <w:t xml:space="preserve"> Yale Globalist</w:t>
      </w:r>
      <w:r>
        <w:t xml:space="preserve"> [New Haven, CT]. Accessed 12 June 2010 &lt;</w:t>
      </w:r>
      <w:r>
        <w:rPr>
          <w:lang w:val="hu-HU"/>
        </w:rPr>
        <w:t>http://tyglobalist.org/index.php/20090511205/Features/Homophobia-in-Hungary.html&gt;</w:t>
      </w:r>
    </w:p>
    <w:p w:rsidR="003E728B" w:rsidRDefault="003E728B" w:rsidP="003E728B">
      <w:pPr>
        <w:pStyle w:val="References"/>
        <w:jc w:val="both"/>
      </w:pPr>
      <w:r>
        <w:t xml:space="preserve">Wittman, C. (1996) </w:t>
      </w:r>
      <w:proofErr w:type="gramStart"/>
      <w:r>
        <w:rPr>
          <w:i/>
        </w:rPr>
        <w:t>The</w:t>
      </w:r>
      <w:proofErr w:type="gramEnd"/>
      <w:r>
        <w:rPr>
          <w:i/>
        </w:rPr>
        <w:t xml:space="preserve"> sex – sociology and social history</w:t>
      </w:r>
      <w:r>
        <w:t>. Budapest.</w:t>
      </w:r>
    </w:p>
    <w:p w:rsidR="003E728B" w:rsidRDefault="003E728B" w:rsidP="003E728B">
      <w:pPr>
        <w:pStyle w:val="References"/>
        <w:jc w:val="both"/>
      </w:pPr>
      <w:r>
        <w:t>Young, I. M</w:t>
      </w:r>
      <w:proofErr w:type="gramStart"/>
      <w:r>
        <w:t>.(</w:t>
      </w:r>
      <w:proofErr w:type="gramEnd"/>
      <w:r>
        <w:t xml:space="preserve">1990) </w:t>
      </w:r>
      <w:r>
        <w:rPr>
          <w:i/>
        </w:rPr>
        <w:t xml:space="preserve">Justice and the politics of difference, </w:t>
      </w:r>
      <w:r>
        <w:t>New Jersey: Princeton University Press.</w:t>
      </w:r>
    </w:p>
    <w:p w:rsidR="003E728B" w:rsidRDefault="003E728B" w:rsidP="003E728B">
      <w:pPr>
        <w:pStyle w:val="References"/>
        <w:ind w:left="0" w:firstLine="0"/>
        <w:jc w:val="both"/>
      </w:pPr>
    </w:p>
    <w:p w:rsidR="003E728B" w:rsidRDefault="003E728B" w:rsidP="003E728B">
      <w:pPr>
        <w:pStyle w:val="References"/>
      </w:pPr>
      <w:r>
        <w:t xml:space="preserve"> </w:t>
      </w:r>
    </w:p>
    <w:p w:rsidR="003E728B" w:rsidRDefault="003E728B" w:rsidP="003E728B">
      <w:pPr>
        <w:pStyle w:val="References"/>
      </w:pPr>
    </w:p>
    <w:p w:rsidR="003E728B" w:rsidRDefault="003E728B" w:rsidP="003E728B">
      <w:pPr>
        <w:pStyle w:val="References"/>
      </w:pPr>
    </w:p>
    <w:p w:rsidR="003E728B" w:rsidRDefault="003E728B" w:rsidP="003E728B">
      <w:pPr>
        <w:suppressAutoHyphens w:val="0"/>
        <w:spacing w:after="0"/>
        <w:ind w:firstLine="0"/>
        <w:rPr>
          <w:sz w:val="22"/>
        </w:rPr>
        <w:sectPr w:rsidR="003E728B">
          <w:endnotePr>
            <w:numFmt w:val="decimal"/>
          </w:endnotePr>
          <w:pgSz w:w="11906" w:h="16838"/>
          <w:pgMar w:top="1701" w:right="2268" w:bottom="1701" w:left="2268" w:header="709" w:footer="1418" w:gutter="0"/>
          <w:cols w:space="708"/>
        </w:sectPr>
      </w:pPr>
    </w:p>
    <w:p w:rsidR="003E728B" w:rsidRDefault="003E728B" w:rsidP="003E728B">
      <w:pPr>
        <w:pStyle w:val="Cmsor1"/>
        <w:numPr>
          <w:ilvl w:val="0"/>
          <w:numId w:val="0"/>
        </w:numPr>
        <w:ind w:left="240"/>
      </w:pPr>
      <w:bookmarkStart w:id="57" w:name="_Toc277690022"/>
      <w:r>
        <w:lastRenderedPageBreak/>
        <w:t>Appendices</w:t>
      </w:r>
      <w:bookmarkEnd w:id="57"/>
    </w:p>
    <w:p w:rsidR="003E728B" w:rsidRDefault="003E728B" w:rsidP="003E728B">
      <w:pPr>
        <w:pStyle w:val="Cmsor3"/>
        <w:numPr>
          <w:ilvl w:val="2"/>
          <w:numId w:val="1"/>
        </w:numPr>
      </w:pPr>
      <w:r w:rsidRPr="002D483E">
        <w:t>Appendix I</w:t>
      </w:r>
    </w:p>
    <w:p w:rsidR="003E728B" w:rsidRDefault="003E728B" w:rsidP="003E728B">
      <w:pPr>
        <w:rPr>
          <w:rFonts w:eastAsia="Calibri"/>
        </w:rPr>
      </w:pPr>
    </w:p>
    <w:p w:rsidR="003E728B" w:rsidRDefault="003E728B" w:rsidP="003E728B">
      <w:pPr>
        <w:pStyle w:val="Cmsor4"/>
        <w:numPr>
          <w:ilvl w:val="3"/>
          <w:numId w:val="1"/>
        </w:numPr>
        <w:rPr>
          <w:rFonts w:eastAsia="Calibri"/>
        </w:rPr>
      </w:pPr>
      <w:r>
        <w:rPr>
          <w:rFonts w:eastAsia="Calibri"/>
        </w:rPr>
        <w:t>Specific Media Sources for Gays in Hungary</w:t>
      </w:r>
    </w:p>
    <w:p w:rsidR="003E728B" w:rsidRDefault="003E728B" w:rsidP="003E728B">
      <w:pPr>
        <w:rPr>
          <w:rFonts w:eastAsia="Calibri"/>
        </w:rPr>
      </w:pPr>
    </w:p>
    <w:p w:rsidR="003E728B" w:rsidRPr="00C070C9" w:rsidRDefault="003E728B" w:rsidP="003E728B">
      <w:pPr>
        <w:jc w:val="both"/>
        <w:rPr>
          <w:rFonts w:eastAsia="Calibri"/>
          <w:bCs/>
        </w:rPr>
      </w:pPr>
      <w:r w:rsidRPr="00C070C9">
        <w:rPr>
          <w:rFonts w:eastAsia="Calibri"/>
          <w:bCs/>
        </w:rPr>
        <w:t xml:space="preserve">Regarding the printed press – besides two newsletters of gay and lesbian organisations, which are not available publicly – there is only one gay magazine, </w:t>
      </w:r>
      <w:r w:rsidRPr="00C070C9">
        <w:rPr>
          <w:rFonts w:eastAsia="Calibri"/>
          <w:b/>
          <w:bCs/>
          <w:i/>
        </w:rPr>
        <w:t>Mások</w:t>
      </w:r>
      <w:r w:rsidRPr="00C070C9">
        <w:rPr>
          <w:rFonts w:eastAsia="Calibri"/>
          <w:b/>
          <w:bCs/>
        </w:rPr>
        <w:t xml:space="preserve"> </w:t>
      </w:r>
      <w:r w:rsidRPr="00C070C9">
        <w:rPr>
          <w:rFonts w:eastAsia="Calibri"/>
          <w:bCs/>
        </w:rPr>
        <w:t>(</w:t>
      </w:r>
      <w:r w:rsidRPr="00C070C9">
        <w:rPr>
          <w:rFonts w:eastAsia="Calibri"/>
          <w:b/>
          <w:bCs/>
          <w:i/>
        </w:rPr>
        <w:t>Others</w:t>
      </w:r>
      <w:r w:rsidRPr="00C070C9">
        <w:rPr>
          <w:rFonts w:eastAsia="Calibri"/>
          <w:bCs/>
        </w:rPr>
        <w:t>)</w:t>
      </w:r>
      <w:r w:rsidRPr="00C070C9">
        <w:rPr>
          <w:rFonts w:eastAsia="Calibri"/>
          <w:b/>
          <w:bCs/>
        </w:rPr>
        <w:t xml:space="preserve"> </w:t>
      </w:r>
      <w:r w:rsidRPr="00C070C9">
        <w:rPr>
          <w:rFonts w:eastAsia="Calibri"/>
          <w:bCs/>
        </w:rPr>
        <w:t xml:space="preserve">(founded in 1989, officially published from 1991, now also available </w:t>
      </w:r>
      <w:proofErr w:type="gramStart"/>
      <w:r w:rsidRPr="00C070C9">
        <w:rPr>
          <w:rFonts w:eastAsia="Calibri"/>
          <w:bCs/>
        </w:rPr>
        <w:t xml:space="preserve">online </w:t>
      </w:r>
      <w:proofErr w:type="gramEnd"/>
      <w:r w:rsidRPr="00C070C9">
        <w:rPr>
          <w:rFonts w:eastAsia="Calibri"/>
          <w:bCs/>
          <w:vertAlign w:val="superscript"/>
        </w:rPr>
        <w:footnoteReference w:id="64"/>
      </w:r>
      <w:r w:rsidRPr="00C070C9">
        <w:rPr>
          <w:rFonts w:eastAsia="Calibri"/>
          <w:bCs/>
        </w:rPr>
        <w:t xml:space="preserve">) (Takács 2007: 28). Furthermore, there is also an advertisement leaflet-like monthly publication, called </w:t>
      </w:r>
      <w:r w:rsidRPr="00C070C9">
        <w:rPr>
          <w:rFonts w:eastAsia="Calibri"/>
          <w:b/>
          <w:bCs/>
          <w:i/>
        </w:rPr>
        <w:t>Na végre! 100% GAY</w:t>
      </w:r>
      <w:r w:rsidRPr="00C070C9">
        <w:rPr>
          <w:rFonts w:eastAsia="Calibri"/>
          <w:bCs/>
          <w:i/>
        </w:rPr>
        <w:t xml:space="preserve"> </w:t>
      </w:r>
      <w:r w:rsidRPr="00C070C9">
        <w:rPr>
          <w:rFonts w:eastAsia="Calibri"/>
          <w:bCs/>
        </w:rPr>
        <w:t>(</w:t>
      </w:r>
      <w:r w:rsidRPr="00C070C9">
        <w:rPr>
          <w:rFonts w:eastAsia="Calibri"/>
          <w:b/>
          <w:bCs/>
          <w:i/>
        </w:rPr>
        <w:t>At long last! 100% GAY</w:t>
      </w:r>
      <w:r w:rsidRPr="00C070C9">
        <w:rPr>
          <w:rFonts w:eastAsia="Calibri"/>
          <w:bCs/>
        </w:rPr>
        <w:t xml:space="preserve">) - (published from 2001 by the owner of a gay fitness centre)” (Takács 2007:29). </w:t>
      </w:r>
    </w:p>
    <w:p w:rsidR="003E728B" w:rsidRPr="00C070C9" w:rsidRDefault="003E728B" w:rsidP="003E728B">
      <w:pPr>
        <w:jc w:val="both"/>
        <w:rPr>
          <w:rFonts w:eastAsia="Calibri"/>
          <w:bCs/>
        </w:rPr>
      </w:pPr>
    </w:p>
    <w:p w:rsidR="003E728B" w:rsidRPr="00C070C9" w:rsidRDefault="003E728B" w:rsidP="003E728B">
      <w:pPr>
        <w:jc w:val="both"/>
        <w:rPr>
          <w:rFonts w:eastAsia="Calibri"/>
          <w:bCs/>
        </w:rPr>
      </w:pPr>
      <w:r w:rsidRPr="00C070C9">
        <w:rPr>
          <w:rFonts w:eastAsia="Calibri"/>
          <w:bCs/>
        </w:rPr>
        <w:t xml:space="preserve">Enumerating the existing gay radio programs we can mention “the </w:t>
      </w:r>
      <w:r w:rsidRPr="00C070C9">
        <w:rPr>
          <w:rFonts w:eastAsia="Calibri"/>
          <w:b/>
          <w:bCs/>
        </w:rPr>
        <w:t>Önazonos</w:t>
      </w:r>
      <w:r w:rsidRPr="00C070C9">
        <w:rPr>
          <w:rFonts w:eastAsia="Calibri"/>
          <w:bCs/>
        </w:rPr>
        <w:t xml:space="preserve"> (</w:t>
      </w:r>
      <w:r w:rsidRPr="00C070C9">
        <w:rPr>
          <w:rFonts w:eastAsia="Calibri"/>
          <w:b/>
          <w:bCs/>
        </w:rPr>
        <w:t>Self-identity</w:t>
      </w:r>
      <w:r w:rsidRPr="00C070C9">
        <w:rPr>
          <w:rFonts w:eastAsia="Calibri"/>
          <w:bCs/>
        </w:rPr>
        <w:t xml:space="preserve">) (broadcast from 1995 on the national radio), </w:t>
      </w:r>
      <w:r w:rsidRPr="00C070C9">
        <w:rPr>
          <w:rFonts w:eastAsia="Calibri"/>
          <w:b/>
          <w:bCs/>
        </w:rPr>
        <w:t xml:space="preserve">Pararádió </w:t>
      </w:r>
      <w:r w:rsidRPr="00C070C9">
        <w:rPr>
          <w:rFonts w:eastAsia="Calibri"/>
          <w:bCs/>
        </w:rPr>
        <w:t xml:space="preserve">(from 1997 on a non-profit internet radio), </w:t>
      </w:r>
      <w:r w:rsidRPr="00C070C9">
        <w:rPr>
          <w:rFonts w:eastAsia="Calibri"/>
          <w:b/>
          <w:bCs/>
        </w:rPr>
        <w:t>Szappanopera helyett</w:t>
      </w:r>
      <w:r w:rsidRPr="00C070C9">
        <w:rPr>
          <w:rFonts w:eastAsia="Calibri"/>
          <w:bCs/>
        </w:rPr>
        <w:t xml:space="preserve"> (</w:t>
      </w:r>
      <w:r w:rsidRPr="00C070C9">
        <w:rPr>
          <w:rFonts w:eastAsia="Calibri"/>
          <w:b/>
          <w:bCs/>
        </w:rPr>
        <w:t>Instead of Soap opera</w:t>
      </w:r>
      <w:r w:rsidRPr="00C070C9">
        <w:rPr>
          <w:rFonts w:eastAsia="Calibri"/>
          <w:bCs/>
        </w:rPr>
        <w:t xml:space="preserve">) (from 1998 on a non-profit alternative radio, during 2001-2002 available only on the internet), </w:t>
      </w:r>
      <w:r w:rsidRPr="00C070C9">
        <w:rPr>
          <w:rFonts w:eastAsia="Calibri"/>
          <w:b/>
          <w:bCs/>
        </w:rPr>
        <w:t>Ki más?!</w:t>
      </w:r>
      <w:r w:rsidRPr="00C070C9">
        <w:rPr>
          <w:rFonts w:eastAsia="Calibri"/>
          <w:bCs/>
        </w:rPr>
        <w:t xml:space="preserve"> </w:t>
      </w:r>
      <w:proofErr w:type="gramStart"/>
      <w:r w:rsidRPr="00C070C9">
        <w:rPr>
          <w:rFonts w:eastAsia="Calibri"/>
          <w:bCs/>
        </w:rPr>
        <w:t>(</w:t>
      </w:r>
      <w:r w:rsidRPr="00C070C9">
        <w:rPr>
          <w:rFonts w:eastAsia="Calibri"/>
          <w:b/>
          <w:bCs/>
        </w:rPr>
        <w:t>Who else?!</w:t>
      </w:r>
      <w:r w:rsidRPr="00C070C9">
        <w:rPr>
          <w:rFonts w:eastAsia="Calibri"/>
          <w:bCs/>
        </w:rPr>
        <w:t>)</w:t>
      </w:r>
      <w:proofErr w:type="gramEnd"/>
      <w:r w:rsidRPr="00C070C9">
        <w:rPr>
          <w:rFonts w:eastAsia="Calibri"/>
          <w:bCs/>
        </w:rPr>
        <w:t xml:space="preserve"> - (broadcast from 1997 on a non-profit community radio)” (Takács 2007:29)</w:t>
      </w:r>
    </w:p>
    <w:p w:rsidR="003E728B" w:rsidRPr="00C070C9" w:rsidRDefault="003E728B" w:rsidP="003E728B">
      <w:pPr>
        <w:jc w:val="both"/>
        <w:rPr>
          <w:rFonts w:eastAsia="Calibri"/>
          <w:bCs/>
        </w:rPr>
      </w:pPr>
    </w:p>
    <w:p w:rsidR="003E728B" w:rsidRPr="00C070C9" w:rsidRDefault="003E728B" w:rsidP="003E728B">
      <w:pPr>
        <w:jc w:val="both"/>
        <w:rPr>
          <w:rFonts w:eastAsia="Calibri"/>
          <w:bCs/>
        </w:rPr>
      </w:pPr>
      <w:r w:rsidRPr="00C070C9">
        <w:rPr>
          <w:rFonts w:eastAsia="Calibri"/>
          <w:bCs/>
        </w:rPr>
        <w:t>Concerning internet portals “</w:t>
      </w:r>
      <w:r w:rsidRPr="00C070C9">
        <w:rPr>
          <w:rFonts w:eastAsia="Calibri"/>
          <w:b/>
          <w:bCs/>
          <w:i/>
        </w:rPr>
        <w:t>gay.hu</w:t>
      </w:r>
      <w:r w:rsidRPr="00C070C9">
        <w:rPr>
          <w:rFonts w:eastAsia="Calibri"/>
          <w:bCs/>
        </w:rPr>
        <w:t xml:space="preserve">, functioning from 1996, </w:t>
      </w:r>
      <w:r w:rsidRPr="00C070C9">
        <w:rPr>
          <w:rFonts w:eastAsia="Calibri"/>
          <w:b/>
          <w:bCs/>
        </w:rPr>
        <w:t>pride.hu</w:t>
      </w:r>
      <w:r w:rsidRPr="00C070C9">
        <w:rPr>
          <w:rFonts w:eastAsia="Calibri"/>
          <w:bCs/>
        </w:rPr>
        <w:t xml:space="preserve">, the "first Hungarian gay portal", an officially registered internet portal, established in 2001, and </w:t>
      </w:r>
      <w:r w:rsidRPr="00C070C9">
        <w:rPr>
          <w:rFonts w:eastAsia="Calibri"/>
          <w:b/>
          <w:bCs/>
        </w:rPr>
        <w:t>TranSexual Online</w:t>
      </w:r>
      <w:r w:rsidRPr="00C070C9">
        <w:rPr>
          <w:rFonts w:eastAsia="Calibri"/>
          <w:bCs/>
        </w:rPr>
        <w:t>, the “most significant transsexual related site in Hungary” (Takács 2007:29)</w:t>
      </w:r>
    </w:p>
    <w:p w:rsidR="003E728B" w:rsidRDefault="003E728B" w:rsidP="003E728B">
      <w:pPr>
        <w:rPr>
          <w:rFonts w:eastAsia="Calibri"/>
        </w:rPr>
      </w:pPr>
    </w:p>
    <w:p w:rsidR="003E728B" w:rsidRDefault="003E728B" w:rsidP="003E728B">
      <w:pPr>
        <w:rPr>
          <w:rFonts w:eastAsia="Calibri"/>
        </w:rPr>
      </w:pPr>
    </w:p>
    <w:p w:rsidR="003E728B" w:rsidRDefault="003E728B" w:rsidP="003E728B">
      <w:pPr>
        <w:rPr>
          <w:rFonts w:eastAsia="Calibri"/>
        </w:rPr>
      </w:pPr>
    </w:p>
    <w:p w:rsidR="003E728B" w:rsidRDefault="003E728B" w:rsidP="003E728B">
      <w:pPr>
        <w:rPr>
          <w:rFonts w:eastAsia="Calibri"/>
        </w:rPr>
      </w:pPr>
    </w:p>
    <w:p w:rsidR="003E728B" w:rsidRDefault="003E728B" w:rsidP="003E728B">
      <w:pPr>
        <w:rPr>
          <w:rFonts w:eastAsia="Calibri"/>
        </w:rPr>
      </w:pPr>
    </w:p>
    <w:p w:rsidR="003E728B" w:rsidRDefault="003E728B" w:rsidP="003E728B">
      <w:pPr>
        <w:rPr>
          <w:rFonts w:eastAsia="Calibri"/>
        </w:rPr>
      </w:pPr>
    </w:p>
    <w:p w:rsidR="003E728B" w:rsidRDefault="003E728B" w:rsidP="003E728B">
      <w:pPr>
        <w:rPr>
          <w:rFonts w:eastAsia="Calibri"/>
        </w:rPr>
      </w:pPr>
    </w:p>
    <w:p w:rsidR="003E728B" w:rsidRDefault="003E728B" w:rsidP="003E728B">
      <w:pPr>
        <w:rPr>
          <w:rFonts w:eastAsia="Calibri"/>
        </w:rPr>
      </w:pPr>
    </w:p>
    <w:p w:rsidR="003E728B" w:rsidRDefault="003E728B" w:rsidP="003E728B">
      <w:pPr>
        <w:rPr>
          <w:rFonts w:eastAsia="Calibri"/>
        </w:rPr>
      </w:pPr>
    </w:p>
    <w:p w:rsidR="003E728B" w:rsidRDefault="003E728B" w:rsidP="003E728B">
      <w:pPr>
        <w:rPr>
          <w:rFonts w:eastAsia="Calibri"/>
        </w:rPr>
      </w:pPr>
    </w:p>
    <w:p w:rsidR="003E728B" w:rsidRDefault="003E728B" w:rsidP="003E728B">
      <w:pPr>
        <w:rPr>
          <w:rFonts w:eastAsia="Calibri"/>
        </w:rPr>
      </w:pPr>
    </w:p>
    <w:p w:rsidR="003E728B" w:rsidRDefault="003E728B" w:rsidP="003E728B">
      <w:pPr>
        <w:rPr>
          <w:rFonts w:eastAsia="Calibri"/>
        </w:rPr>
      </w:pPr>
    </w:p>
    <w:p w:rsidR="003E728B" w:rsidRDefault="003E728B" w:rsidP="003E728B">
      <w:pPr>
        <w:rPr>
          <w:rFonts w:eastAsia="Calibri"/>
        </w:rPr>
      </w:pPr>
    </w:p>
    <w:p w:rsidR="003E728B" w:rsidRPr="00C070C9" w:rsidRDefault="003E728B" w:rsidP="003E728B">
      <w:pPr>
        <w:rPr>
          <w:rFonts w:eastAsia="Calibri"/>
        </w:rPr>
      </w:pPr>
    </w:p>
    <w:p w:rsidR="003E728B" w:rsidRDefault="003E728B" w:rsidP="003E728B">
      <w:pPr>
        <w:pStyle w:val="Cmsor4"/>
        <w:numPr>
          <w:ilvl w:val="3"/>
          <w:numId w:val="1"/>
        </w:numPr>
        <w:rPr>
          <w:rFonts w:eastAsia="Calibri"/>
          <w:lang w:eastAsia="en-US"/>
        </w:rPr>
      </w:pPr>
      <w:r w:rsidRPr="001F58AA">
        <w:rPr>
          <w:rFonts w:eastAsia="Calibri"/>
          <w:lang w:eastAsia="en-US"/>
        </w:rPr>
        <w:lastRenderedPageBreak/>
        <w:t>Table I</w:t>
      </w:r>
      <w:r>
        <w:rPr>
          <w:rFonts w:eastAsia="Calibri"/>
          <w:lang w:eastAsia="en-US"/>
        </w:rPr>
        <w:t>: Legal framework for Gays in Hungary</w:t>
      </w:r>
      <w:r>
        <w:rPr>
          <w:rStyle w:val="Lbjegyzet-hivatkozs"/>
          <w:rFonts w:eastAsia="Calibri"/>
          <w:lang w:eastAsia="en-US"/>
        </w:rPr>
        <w:footnoteReference w:id="65"/>
      </w:r>
    </w:p>
    <w:p w:rsidR="003E728B" w:rsidRPr="00654A98" w:rsidRDefault="003E728B" w:rsidP="003E728B">
      <w:pPr>
        <w:rPr>
          <w:rFonts w:eastAsia="Calibri"/>
          <w:lang w:eastAsia="en-US"/>
        </w:rPr>
      </w:pPr>
    </w:p>
    <w:tbl>
      <w:tblPr>
        <w:tblpPr w:leftFromText="141" w:rightFromText="141" w:vertAnchor="text" w:horzAnchor="margin" w:tblpXSpec="center" w:tblpY="97"/>
        <w:tblW w:w="4854" w:type="pct"/>
        <w:tblBorders>
          <w:top w:val="single" w:sz="6" w:space="0" w:color="AAAAAA"/>
          <w:left w:val="single" w:sz="6" w:space="0" w:color="AAAAAA"/>
          <w:bottom w:val="single" w:sz="6" w:space="0" w:color="AAAAAA"/>
          <w:right w:val="single" w:sz="6" w:space="0" w:color="AAAAAA"/>
        </w:tblBorders>
        <w:tblLayout w:type="fixed"/>
        <w:tblCellMar>
          <w:top w:w="60" w:type="dxa"/>
          <w:left w:w="60" w:type="dxa"/>
          <w:bottom w:w="60" w:type="dxa"/>
          <w:right w:w="60" w:type="dxa"/>
        </w:tblCellMar>
        <w:tblLook w:val="00A0"/>
      </w:tblPr>
      <w:tblGrid>
        <w:gridCol w:w="1482"/>
        <w:gridCol w:w="1416"/>
        <w:gridCol w:w="1134"/>
        <w:gridCol w:w="992"/>
        <w:gridCol w:w="991"/>
        <w:gridCol w:w="1276"/>
        <w:gridCol w:w="1633"/>
      </w:tblGrid>
      <w:tr w:rsidR="003E728B" w:rsidRPr="002D483E" w:rsidTr="002E40A1">
        <w:trPr>
          <w:trHeight w:val="2899"/>
        </w:trPr>
        <w:tc>
          <w:tcPr>
            <w:tcW w:w="830" w:type="pct"/>
            <w:tcBorders>
              <w:top w:val="outset" w:sz="6" w:space="0" w:color="auto"/>
              <w:left w:val="outset" w:sz="6" w:space="0" w:color="auto"/>
              <w:bottom w:val="outset" w:sz="6" w:space="0" w:color="auto"/>
              <w:right w:val="outset" w:sz="6" w:space="0" w:color="auto"/>
            </w:tcBorders>
            <w:shd w:val="clear" w:color="auto" w:fill="4F81BD"/>
            <w:vAlign w:val="center"/>
          </w:tcPr>
          <w:p w:rsidR="003E728B" w:rsidRPr="002D483E" w:rsidRDefault="003E728B" w:rsidP="002E40A1">
            <w:pPr>
              <w:suppressAutoHyphens w:val="0"/>
              <w:spacing w:before="240" w:after="240"/>
              <w:ind w:firstLine="0"/>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r w:rsidRPr="002D483E">
              <w:rPr>
                <w:rFonts w:eastAsia="Calibri"/>
                <w:b/>
                <w:bCs/>
                <w:color w:val="000000"/>
                <w:sz w:val="18"/>
                <w:szCs w:val="18"/>
                <w:lang w:eastAsia="hu-HU"/>
              </w:rPr>
              <w:t>Homosexual acts legal?</w:t>
            </w:r>
          </w:p>
          <w:p w:rsidR="003E728B" w:rsidRPr="002D483E" w:rsidRDefault="003E728B" w:rsidP="002E40A1">
            <w:pPr>
              <w:suppressAutoHyphens w:val="0"/>
              <w:spacing w:before="240" w:after="240"/>
              <w:ind w:firstLine="0"/>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r w:rsidRPr="002D483E">
              <w:rPr>
                <w:rFonts w:eastAsia="Calibri"/>
                <w:b/>
                <w:noProof/>
                <w:color w:val="000000"/>
                <w:sz w:val="18"/>
                <w:szCs w:val="18"/>
                <w:lang w:val="hu-HU" w:eastAsia="hu-HU"/>
              </w:rPr>
              <w:drawing>
                <wp:inline distT="0" distB="0" distL="0" distR="0">
                  <wp:extent cx="142875" cy="142875"/>
                  <wp:effectExtent l="19050" t="0" r="9525" b="0"/>
                  <wp:docPr id="299" name="Kép 30" descr="Yes">
                    <a:hlinkClick xmlns:a="http://schemas.openxmlformats.org/drawingml/2006/main" r:id="rId46"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0" descr="Yes">
                            <a:hlinkClick r:id="rId46"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roofErr w:type="gramStart"/>
            <w:r w:rsidRPr="002D483E">
              <w:rPr>
                <w:rFonts w:eastAsia="Calibri"/>
                <w:b/>
                <w:bCs/>
                <w:color w:val="000000"/>
                <w:sz w:val="18"/>
                <w:szCs w:val="18"/>
                <w:lang w:eastAsia="hu-HU"/>
              </w:rPr>
              <w:t>legal</w:t>
            </w:r>
            <w:proofErr w:type="gramEnd"/>
            <w:r w:rsidRPr="002D483E">
              <w:rPr>
                <w:rFonts w:eastAsia="Calibri"/>
                <w:b/>
                <w:bCs/>
                <w:color w:val="000000"/>
                <w:sz w:val="18"/>
                <w:szCs w:val="18"/>
                <w:lang w:eastAsia="hu-HU"/>
              </w:rPr>
              <w:t xml:space="preserve"> since 1962 +UN decl. sign.</w:t>
            </w:r>
          </w:p>
        </w:tc>
        <w:tc>
          <w:tcPr>
            <w:tcW w:w="793" w:type="pct"/>
            <w:tcBorders>
              <w:top w:val="outset" w:sz="6" w:space="0" w:color="auto"/>
              <w:left w:val="outset" w:sz="6" w:space="0" w:color="auto"/>
              <w:bottom w:val="outset" w:sz="6" w:space="0" w:color="auto"/>
              <w:right w:val="outset" w:sz="6" w:space="0" w:color="auto"/>
            </w:tcBorders>
            <w:shd w:val="clear" w:color="auto" w:fill="4F81BD"/>
            <w:vAlign w:val="center"/>
          </w:tcPr>
          <w:p w:rsidR="003E728B" w:rsidRPr="002D483E" w:rsidRDefault="003E728B" w:rsidP="002E40A1">
            <w:pPr>
              <w:suppressAutoHyphens w:val="0"/>
              <w:spacing w:before="240" w:after="240"/>
              <w:ind w:firstLine="0"/>
              <w:jc w:val="center"/>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r w:rsidRPr="002D483E">
              <w:rPr>
                <w:rFonts w:eastAsia="Calibri"/>
                <w:b/>
                <w:bCs/>
                <w:color w:val="000000"/>
                <w:sz w:val="18"/>
                <w:szCs w:val="18"/>
                <w:lang w:eastAsia="hu-HU"/>
              </w:rPr>
              <w:t>Recognition of same-sex relationships</w:t>
            </w:r>
          </w:p>
          <w:p w:rsidR="003E728B" w:rsidRPr="002D483E" w:rsidRDefault="003E728B" w:rsidP="002E40A1">
            <w:pPr>
              <w:suppressAutoHyphens w:val="0"/>
              <w:spacing w:before="240" w:after="240"/>
              <w:ind w:firstLine="0"/>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r w:rsidRPr="002D483E">
              <w:rPr>
                <w:rFonts w:eastAsia="Calibri"/>
                <w:b/>
                <w:noProof/>
                <w:color w:val="000000"/>
                <w:sz w:val="18"/>
                <w:szCs w:val="18"/>
                <w:lang w:val="hu-HU" w:eastAsia="hu-HU"/>
              </w:rPr>
              <w:drawing>
                <wp:inline distT="0" distB="0" distL="0" distR="0">
                  <wp:extent cx="142875" cy="142875"/>
                  <wp:effectExtent l="19050" t="0" r="9525" b="0"/>
                  <wp:docPr id="300" name="Kép 3" descr="Yes">
                    <a:hlinkClick xmlns:a="http://schemas.openxmlformats.org/drawingml/2006/main" r:id="rId46"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es">
                            <a:hlinkClick r:id="rId46"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b/>
                <w:bCs/>
                <w:color w:val="000000"/>
                <w:sz w:val="18"/>
                <w:szCs w:val="18"/>
                <w:lang w:eastAsia="hu-HU"/>
              </w:rPr>
              <w:t>Registered partnership since 2009</w:t>
            </w:r>
          </w:p>
        </w:tc>
        <w:tc>
          <w:tcPr>
            <w:tcW w:w="635" w:type="pct"/>
            <w:tcBorders>
              <w:top w:val="outset" w:sz="6" w:space="0" w:color="auto"/>
              <w:left w:val="outset" w:sz="6" w:space="0" w:color="auto"/>
              <w:bottom w:val="outset" w:sz="6" w:space="0" w:color="auto"/>
              <w:right w:val="outset" w:sz="6" w:space="0" w:color="auto"/>
            </w:tcBorders>
            <w:shd w:val="clear" w:color="auto" w:fill="4F81BD"/>
            <w:vAlign w:val="center"/>
          </w:tcPr>
          <w:p w:rsidR="003E728B" w:rsidRPr="002D483E" w:rsidRDefault="003E728B" w:rsidP="002E40A1">
            <w:pPr>
              <w:suppressAutoHyphens w:val="0"/>
              <w:spacing w:before="240" w:after="240"/>
              <w:ind w:firstLine="0"/>
              <w:rPr>
                <w:rFonts w:eastAsia="Calibri"/>
                <w:b/>
                <w:bCs/>
                <w:color w:val="000000"/>
                <w:sz w:val="18"/>
                <w:szCs w:val="18"/>
                <w:lang w:eastAsia="hu-HU"/>
              </w:rPr>
            </w:pPr>
          </w:p>
          <w:p w:rsidR="003E728B" w:rsidRPr="002D483E" w:rsidRDefault="003E728B" w:rsidP="002E40A1">
            <w:pPr>
              <w:suppressAutoHyphens w:val="0"/>
              <w:spacing w:before="240" w:after="240"/>
              <w:ind w:firstLine="0"/>
              <w:rPr>
                <w:rFonts w:eastAsia="Calibri"/>
                <w:b/>
                <w:bCs/>
                <w:color w:val="000000"/>
                <w:sz w:val="18"/>
                <w:szCs w:val="18"/>
                <w:lang w:eastAsia="hu-HU"/>
              </w:rPr>
            </w:pPr>
            <w:r w:rsidRPr="002D483E">
              <w:rPr>
                <w:rFonts w:eastAsia="Calibri"/>
                <w:b/>
                <w:bCs/>
                <w:color w:val="000000"/>
                <w:sz w:val="18"/>
                <w:szCs w:val="18"/>
                <w:lang w:eastAsia="hu-HU"/>
              </w:rPr>
              <w:t>Same-sex marriage</w:t>
            </w: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p>
          <w:p w:rsidR="003E728B" w:rsidRPr="002D483E" w:rsidRDefault="003E728B" w:rsidP="002E40A1">
            <w:pPr>
              <w:suppressAutoHyphens w:val="0"/>
              <w:spacing w:before="240" w:after="240"/>
              <w:ind w:firstLine="0"/>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r w:rsidRPr="002D483E">
              <w:rPr>
                <w:rFonts w:eastAsia="Calibri"/>
                <w:b/>
                <w:noProof/>
                <w:color w:val="000000"/>
                <w:sz w:val="18"/>
                <w:szCs w:val="18"/>
                <w:lang w:val="hu-HU" w:eastAsia="hu-HU"/>
              </w:rPr>
              <w:drawing>
                <wp:inline distT="0" distB="0" distL="0" distR="0">
                  <wp:extent cx="142875" cy="161925"/>
                  <wp:effectExtent l="19050" t="0" r="9525" b="0"/>
                  <wp:docPr id="301" name="Kép 32" descr="No">
                    <a:hlinkClick xmlns:a="http://schemas.openxmlformats.org/drawingml/2006/main" r:id="rId48"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2" descr="No">
                            <a:hlinkClick r:id="rId48"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556" w:type="pct"/>
            <w:tcBorders>
              <w:top w:val="outset" w:sz="6" w:space="0" w:color="auto"/>
              <w:left w:val="outset" w:sz="6" w:space="0" w:color="auto"/>
              <w:bottom w:val="outset" w:sz="6" w:space="0" w:color="auto"/>
              <w:right w:val="outset" w:sz="6" w:space="0" w:color="auto"/>
            </w:tcBorders>
            <w:shd w:val="clear" w:color="auto" w:fill="4F81BD"/>
            <w:vAlign w:val="center"/>
          </w:tcPr>
          <w:p w:rsidR="003E728B" w:rsidRPr="002D483E" w:rsidRDefault="003E728B" w:rsidP="002E40A1">
            <w:pPr>
              <w:suppressAutoHyphens w:val="0"/>
              <w:spacing w:before="240" w:after="240"/>
              <w:ind w:firstLine="0"/>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r w:rsidRPr="002D483E">
              <w:rPr>
                <w:rFonts w:eastAsia="Calibri"/>
                <w:b/>
                <w:bCs/>
                <w:color w:val="000000"/>
                <w:sz w:val="18"/>
                <w:szCs w:val="18"/>
                <w:lang w:eastAsia="hu-HU"/>
              </w:rPr>
              <w:t>Same-sex adoption</w:t>
            </w: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r w:rsidRPr="002D483E">
              <w:rPr>
                <w:rFonts w:eastAsia="Calibri"/>
                <w:b/>
                <w:noProof/>
                <w:color w:val="000000"/>
                <w:sz w:val="18"/>
                <w:szCs w:val="18"/>
                <w:lang w:val="hu-HU" w:eastAsia="hu-HU"/>
              </w:rPr>
              <w:drawing>
                <wp:inline distT="0" distB="0" distL="0" distR="0">
                  <wp:extent cx="142875" cy="161925"/>
                  <wp:effectExtent l="19050" t="0" r="9525" b="0"/>
                  <wp:docPr id="302" name="Kép 33" descr="No">
                    <a:hlinkClick xmlns:a="http://schemas.openxmlformats.org/drawingml/2006/main" r:id="rId48"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3" descr="No">
                            <a:hlinkClick r:id="rId48"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555" w:type="pct"/>
            <w:tcBorders>
              <w:top w:val="outset" w:sz="6" w:space="0" w:color="auto"/>
              <w:left w:val="outset" w:sz="6" w:space="0" w:color="auto"/>
              <w:bottom w:val="outset" w:sz="6" w:space="0" w:color="auto"/>
              <w:right w:val="outset" w:sz="6" w:space="0" w:color="auto"/>
            </w:tcBorders>
            <w:shd w:val="clear" w:color="auto" w:fill="4F81BD"/>
            <w:vAlign w:val="center"/>
          </w:tcPr>
          <w:p w:rsidR="003E728B" w:rsidRPr="002D483E" w:rsidRDefault="003E728B" w:rsidP="002E40A1">
            <w:pPr>
              <w:suppressAutoHyphens w:val="0"/>
              <w:spacing w:before="240" w:after="240"/>
              <w:ind w:firstLine="0"/>
              <w:jc w:val="center"/>
              <w:rPr>
                <w:rFonts w:eastAsia="Calibri"/>
                <w:b/>
                <w:bCs/>
                <w:color w:val="000000"/>
                <w:sz w:val="18"/>
                <w:szCs w:val="18"/>
                <w:lang w:eastAsia="hu-HU"/>
              </w:rPr>
            </w:pPr>
            <w:r w:rsidRPr="002D483E">
              <w:rPr>
                <w:rFonts w:eastAsia="Calibri"/>
                <w:b/>
                <w:bCs/>
                <w:color w:val="000000"/>
                <w:sz w:val="18"/>
                <w:szCs w:val="18"/>
                <w:lang w:eastAsia="hu-HU"/>
              </w:rPr>
              <w:t>Allows gays to serve openly in military?</w:t>
            </w: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r w:rsidRPr="002D483E">
              <w:rPr>
                <w:rFonts w:eastAsia="Calibri"/>
                <w:b/>
                <w:noProof/>
                <w:color w:val="000000"/>
                <w:sz w:val="18"/>
                <w:szCs w:val="18"/>
                <w:lang w:val="hu-HU" w:eastAsia="hu-HU"/>
              </w:rPr>
              <w:drawing>
                <wp:inline distT="0" distB="0" distL="0" distR="0">
                  <wp:extent cx="142875" cy="142875"/>
                  <wp:effectExtent l="19050" t="0" r="9525" b="0"/>
                  <wp:docPr id="303" name="Kép 34" descr="Yes">
                    <a:hlinkClick xmlns:a="http://schemas.openxmlformats.org/drawingml/2006/main" r:id="rId46"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4" descr="Yes">
                            <a:hlinkClick r:id="rId46"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715" w:type="pct"/>
            <w:tcBorders>
              <w:top w:val="outset" w:sz="6" w:space="0" w:color="auto"/>
              <w:left w:val="outset" w:sz="6" w:space="0" w:color="auto"/>
              <w:bottom w:val="outset" w:sz="6" w:space="0" w:color="auto"/>
              <w:right w:val="outset" w:sz="6" w:space="0" w:color="auto"/>
            </w:tcBorders>
            <w:shd w:val="clear" w:color="auto" w:fill="4F81BD"/>
            <w:vAlign w:val="center"/>
          </w:tcPr>
          <w:p w:rsidR="003E728B" w:rsidRPr="002D483E" w:rsidRDefault="003E728B" w:rsidP="002E40A1">
            <w:pPr>
              <w:suppressAutoHyphens w:val="0"/>
              <w:spacing w:before="240" w:after="240"/>
              <w:ind w:firstLine="0"/>
              <w:jc w:val="center"/>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r w:rsidRPr="002D483E">
              <w:rPr>
                <w:rFonts w:eastAsia="Calibri"/>
                <w:b/>
                <w:bCs/>
                <w:color w:val="000000"/>
                <w:sz w:val="18"/>
                <w:szCs w:val="18"/>
                <w:lang w:eastAsia="hu-HU"/>
              </w:rPr>
              <w:t>Anti-discrimination (sexual orientation)</w:t>
            </w:r>
          </w:p>
          <w:p w:rsidR="003E728B" w:rsidRPr="002D483E" w:rsidRDefault="003E728B" w:rsidP="002E40A1">
            <w:pPr>
              <w:suppressAutoHyphens w:val="0"/>
              <w:spacing w:before="240" w:after="240"/>
              <w:ind w:firstLine="0"/>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r w:rsidRPr="002D483E">
              <w:rPr>
                <w:rFonts w:eastAsia="Calibri"/>
                <w:b/>
                <w:noProof/>
                <w:color w:val="000000"/>
                <w:sz w:val="18"/>
                <w:szCs w:val="18"/>
                <w:lang w:val="hu-HU" w:eastAsia="hu-HU"/>
              </w:rPr>
              <w:drawing>
                <wp:inline distT="0" distB="0" distL="0" distR="0">
                  <wp:extent cx="142875" cy="142875"/>
                  <wp:effectExtent l="19050" t="0" r="9525" b="0"/>
                  <wp:docPr id="304" name="Kép 35" descr="Yes">
                    <a:hlinkClick xmlns:a="http://schemas.openxmlformats.org/drawingml/2006/main" r:id="rId46"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5" descr="Yes">
                            <a:hlinkClick r:id="rId46"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b/>
                <w:bCs/>
                <w:color w:val="000000"/>
                <w:sz w:val="18"/>
                <w:szCs w:val="18"/>
                <w:lang w:eastAsia="hu-HU"/>
              </w:rPr>
              <w:t>Bans some anti-gay discrimination</w:t>
            </w:r>
          </w:p>
        </w:tc>
        <w:tc>
          <w:tcPr>
            <w:tcW w:w="915" w:type="pct"/>
            <w:tcBorders>
              <w:top w:val="outset" w:sz="6" w:space="0" w:color="auto"/>
              <w:left w:val="outset" w:sz="6" w:space="0" w:color="auto"/>
              <w:bottom w:val="outset" w:sz="6" w:space="0" w:color="auto"/>
              <w:right w:val="outset" w:sz="6" w:space="0" w:color="auto"/>
            </w:tcBorders>
            <w:shd w:val="clear" w:color="auto" w:fill="4F81BD"/>
            <w:vAlign w:val="center"/>
          </w:tcPr>
          <w:p w:rsidR="003E728B" w:rsidRPr="002D483E" w:rsidRDefault="003E728B" w:rsidP="002E40A1">
            <w:pPr>
              <w:suppressAutoHyphens w:val="0"/>
              <w:spacing w:before="240" w:after="240"/>
              <w:ind w:firstLine="0"/>
              <w:jc w:val="center"/>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r w:rsidRPr="002D483E">
              <w:rPr>
                <w:rFonts w:eastAsia="Calibri"/>
                <w:b/>
                <w:bCs/>
                <w:color w:val="000000"/>
                <w:sz w:val="18"/>
                <w:szCs w:val="18"/>
                <w:lang w:eastAsia="hu-HU"/>
              </w:rPr>
              <w:t>Laws concerning gender identity/expression</w:t>
            </w: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p>
          <w:p w:rsidR="003E728B" w:rsidRPr="002D483E" w:rsidRDefault="003E728B" w:rsidP="002E40A1">
            <w:pPr>
              <w:suppressAutoHyphens w:val="0"/>
              <w:spacing w:before="240" w:after="240"/>
              <w:ind w:firstLine="0"/>
              <w:jc w:val="center"/>
              <w:rPr>
                <w:rFonts w:eastAsia="Calibri"/>
                <w:b/>
                <w:bCs/>
                <w:color w:val="000000"/>
                <w:sz w:val="18"/>
                <w:szCs w:val="18"/>
                <w:lang w:eastAsia="hu-HU"/>
              </w:rPr>
            </w:pPr>
          </w:p>
        </w:tc>
      </w:tr>
    </w:tbl>
    <w:p w:rsidR="003E728B" w:rsidRPr="002D483E"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firstLine="0"/>
        <w:jc w:val="both"/>
        <w:rPr>
          <w:rFonts w:eastAsia="Calibri"/>
          <w:lang w:eastAsia="en-US"/>
        </w:rPr>
      </w:pPr>
    </w:p>
    <w:p w:rsidR="003E728B" w:rsidRDefault="003E728B" w:rsidP="003E728B">
      <w:pPr>
        <w:suppressAutoHyphens w:val="0"/>
        <w:spacing w:after="200" w:line="276" w:lineRule="auto"/>
        <w:ind w:firstLine="0"/>
        <w:jc w:val="both"/>
        <w:rPr>
          <w:rFonts w:eastAsia="Calibri"/>
          <w:lang w:eastAsia="en-US"/>
        </w:rPr>
      </w:pPr>
    </w:p>
    <w:p w:rsidR="003E728B" w:rsidRDefault="003E728B" w:rsidP="003E728B">
      <w:pPr>
        <w:suppressAutoHyphens w:val="0"/>
        <w:spacing w:after="200" w:line="276" w:lineRule="auto"/>
        <w:ind w:firstLine="0"/>
        <w:jc w:val="both"/>
        <w:rPr>
          <w:rFonts w:eastAsia="Calibri"/>
          <w:lang w:eastAsia="en-US"/>
        </w:rPr>
      </w:pPr>
    </w:p>
    <w:p w:rsidR="003E728B" w:rsidRDefault="003E728B" w:rsidP="003E728B">
      <w:pPr>
        <w:suppressAutoHyphens w:val="0"/>
        <w:spacing w:after="200" w:line="276" w:lineRule="auto"/>
        <w:ind w:firstLine="0"/>
        <w:jc w:val="both"/>
        <w:rPr>
          <w:rFonts w:eastAsia="Calibri"/>
          <w:lang w:eastAsia="en-US"/>
        </w:rPr>
      </w:pPr>
    </w:p>
    <w:p w:rsidR="003E728B" w:rsidRDefault="003E728B" w:rsidP="003E728B">
      <w:pPr>
        <w:suppressAutoHyphens w:val="0"/>
        <w:spacing w:after="200" w:line="276" w:lineRule="auto"/>
        <w:ind w:firstLine="0"/>
        <w:jc w:val="both"/>
        <w:rPr>
          <w:rFonts w:eastAsia="Calibri"/>
          <w:lang w:eastAsia="en-US"/>
        </w:rPr>
      </w:pPr>
    </w:p>
    <w:p w:rsidR="003E728B" w:rsidRDefault="003E728B" w:rsidP="003E728B">
      <w:pPr>
        <w:suppressAutoHyphens w:val="0"/>
        <w:spacing w:after="200" w:line="276" w:lineRule="auto"/>
        <w:ind w:firstLine="0"/>
        <w:jc w:val="both"/>
        <w:rPr>
          <w:rFonts w:eastAsia="Calibri"/>
          <w:lang w:eastAsia="en-US"/>
        </w:rPr>
      </w:pPr>
    </w:p>
    <w:p w:rsidR="003E728B" w:rsidRDefault="003E728B" w:rsidP="003E728B">
      <w:pPr>
        <w:suppressAutoHyphens w:val="0"/>
        <w:spacing w:after="200" w:line="276" w:lineRule="auto"/>
        <w:ind w:firstLine="0"/>
        <w:jc w:val="both"/>
        <w:rPr>
          <w:rFonts w:eastAsia="Calibri"/>
          <w:lang w:eastAsia="en-US"/>
        </w:rPr>
      </w:pPr>
    </w:p>
    <w:p w:rsidR="003E728B" w:rsidRDefault="003E728B" w:rsidP="003E728B">
      <w:pPr>
        <w:suppressAutoHyphens w:val="0"/>
        <w:spacing w:after="200" w:line="276" w:lineRule="auto"/>
        <w:ind w:firstLine="0"/>
        <w:jc w:val="both"/>
        <w:rPr>
          <w:rFonts w:eastAsia="Calibri"/>
          <w:lang w:eastAsia="en-US"/>
        </w:rPr>
      </w:pPr>
    </w:p>
    <w:p w:rsidR="003E728B" w:rsidRDefault="003E728B" w:rsidP="003E728B">
      <w:pPr>
        <w:suppressAutoHyphens w:val="0"/>
        <w:spacing w:after="200" w:line="276" w:lineRule="auto"/>
        <w:ind w:firstLine="0"/>
        <w:jc w:val="both"/>
        <w:rPr>
          <w:rFonts w:eastAsia="Calibri"/>
          <w:lang w:eastAsia="en-US"/>
        </w:rPr>
      </w:pPr>
    </w:p>
    <w:p w:rsidR="003E728B" w:rsidRDefault="003E728B" w:rsidP="003E728B">
      <w:pPr>
        <w:suppressAutoHyphens w:val="0"/>
        <w:spacing w:after="200" w:line="276" w:lineRule="auto"/>
        <w:ind w:firstLine="0"/>
        <w:jc w:val="both"/>
        <w:rPr>
          <w:rFonts w:eastAsia="Calibri"/>
          <w:lang w:eastAsia="en-US"/>
        </w:rPr>
      </w:pPr>
    </w:p>
    <w:p w:rsidR="003E728B" w:rsidRDefault="003E728B" w:rsidP="003E728B">
      <w:pPr>
        <w:suppressAutoHyphens w:val="0"/>
        <w:spacing w:after="200" w:line="276" w:lineRule="auto"/>
        <w:ind w:firstLine="0"/>
        <w:jc w:val="both"/>
        <w:rPr>
          <w:rFonts w:eastAsia="Calibri"/>
          <w:lang w:eastAsia="en-US"/>
        </w:rPr>
      </w:pPr>
    </w:p>
    <w:p w:rsidR="003E728B" w:rsidRDefault="003E728B" w:rsidP="003E728B">
      <w:pPr>
        <w:suppressAutoHyphens w:val="0"/>
        <w:spacing w:after="200" w:line="276" w:lineRule="auto"/>
        <w:ind w:firstLine="0"/>
        <w:jc w:val="both"/>
        <w:rPr>
          <w:rFonts w:eastAsia="Calibri"/>
          <w:lang w:eastAsia="en-US"/>
        </w:rPr>
      </w:pPr>
    </w:p>
    <w:p w:rsidR="003E728B" w:rsidRDefault="003E728B" w:rsidP="003E728B">
      <w:pPr>
        <w:suppressAutoHyphens w:val="0"/>
        <w:spacing w:after="200" w:line="276" w:lineRule="auto"/>
        <w:ind w:firstLine="0"/>
        <w:jc w:val="both"/>
        <w:rPr>
          <w:rFonts w:eastAsia="Calibri"/>
          <w:lang w:eastAsia="en-US"/>
        </w:rPr>
      </w:pPr>
    </w:p>
    <w:p w:rsidR="003E728B" w:rsidRPr="002D483E" w:rsidRDefault="003E728B" w:rsidP="003E728B">
      <w:pPr>
        <w:suppressAutoHyphens w:val="0"/>
        <w:spacing w:after="200" w:line="276" w:lineRule="auto"/>
        <w:ind w:firstLine="0"/>
        <w:jc w:val="both"/>
        <w:rPr>
          <w:rFonts w:eastAsia="Calibri"/>
          <w:lang w:eastAsia="en-US"/>
        </w:rPr>
      </w:pPr>
    </w:p>
    <w:p w:rsidR="003E728B" w:rsidRDefault="003E728B" w:rsidP="003E728B">
      <w:pPr>
        <w:pStyle w:val="Cmsor4"/>
        <w:numPr>
          <w:ilvl w:val="3"/>
          <w:numId w:val="1"/>
        </w:numPr>
        <w:rPr>
          <w:rFonts w:eastAsia="Calibri"/>
          <w:lang w:eastAsia="en-US"/>
        </w:rPr>
      </w:pPr>
      <w:r w:rsidRPr="001F58AA">
        <w:rPr>
          <w:rFonts w:eastAsia="Calibri"/>
          <w:lang w:eastAsia="en-US"/>
        </w:rPr>
        <w:lastRenderedPageBreak/>
        <w:t>Table 2</w:t>
      </w:r>
      <w:r>
        <w:rPr>
          <w:rFonts w:eastAsia="Calibri"/>
          <w:lang w:eastAsia="en-US"/>
        </w:rPr>
        <w:t>: Legal framework for Gays in Post-communist countries</w:t>
      </w:r>
    </w:p>
    <w:p w:rsidR="003E728B" w:rsidRPr="00654A98" w:rsidRDefault="003E728B" w:rsidP="003E728B">
      <w:pPr>
        <w:rPr>
          <w:rFonts w:eastAsia="Calibri"/>
          <w:lang w:eastAsia="en-US"/>
        </w:rPr>
      </w:pPr>
    </w:p>
    <w:p w:rsidR="003E728B" w:rsidRPr="002D483E" w:rsidRDefault="003E728B" w:rsidP="003E728B">
      <w:pPr>
        <w:suppressAutoHyphens w:val="0"/>
        <w:spacing w:after="200" w:line="276" w:lineRule="auto"/>
        <w:ind w:firstLine="0"/>
        <w:jc w:val="both"/>
        <w:rPr>
          <w:rFonts w:eastAsia="Calibri"/>
          <w:lang w:eastAsia="en-US"/>
        </w:rPr>
      </w:pPr>
      <w:r w:rsidRPr="002D483E">
        <w:rPr>
          <w:rFonts w:eastAsia="Calibri"/>
          <w:lang w:eastAsia="en-US"/>
        </w:rPr>
        <w:t>The chart shows how ahead/behind Hungary is on the legal framework with other post-communist European countries: (East) Germany, Poland, Hungary, Bulgaria, Czechoslovakia, Romania Albania, and Yugoslavia.</w:t>
      </w:r>
    </w:p>
    <w:p w:rsidR="003E728B" w:rsidRPr="002D483E" w:rsidRDefault="003E728B" w:rsidP="003E728B">
      <w:pPr>
        <w:suppressAutoHyphens w:val="0"/>
        <w:spacing w:after="200" w:line="276" w:lineRule="auto"/>
        <w:ind w:firstLine="0"/>
        <w:jc w:val="both"/>
        <w:rPr>
          <w:rFonts w:eastAsia="Calibri"/>
          <w:lang w:eastAsia="en-US"/>
        </w:rPr>
      </w:pPr>
    </w:p>
    <w:tbl>
      <w:tblPr>
        <w:tblW w:w="5000" w:type="pct"/>
        <w:tblBorders>
          <w:top w:val="single" w:sz="6" w:space="0" w:color="AAAAAA"/>
          <w:left w:val="single" w:sz="6" w:space="0" w:color="AAAAAA"/>
          <w:bottom w:val="single" w:sz="6" w:space="0" w:color="AAAAAA"/>
          <w:right w:val="single" w:sz="6" w:space="0" w:color="AAAAAA"/>
        </w:tblBorders>
        <w:shd w:val="clear" w:color="auto" w:fill="F9F9F9"/>
        <w:tblCellMar>
          <w:top w:w="60" w:type="dxa"/>
          <w:left w:w="60" w:type="dxa"/>
          <w:bottom w:w="60" w:type="dxa"/>
          <w:right w:w="60" w:type="dxa"/>
        </w:tblCellMar>
        <w:tblLook w:val="04A0"/>
      </w:tblPr>
      <w:tblGrid>
        <w:gridCol w:w="1204"/>
        <w:gridCol w:w="989"/>
        <w:gridCol w:w="990"/>
        <w:gridCol w:w="1000"/>
        <w:gridCol w:w="902"/>
        <w:gridCol w:w="971"/>
        <w:gridCol w:w="1282"/>
        <w:gridCol w:w="1854"/>
      </w:tblGrid>
      <w:tr w:rsidR="003E728B" w:rsidRPr="002D483E" w:rsidTr="002E40A1">
        <w:tc>
          <w:tcPr>
            <w:tcW w:w="542"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E728B" w:rsidRPr="002D483E" w:rsidRDefault="003E728B" w:rsidP="002E40A1">
            <w:pPr>
              <w:suppressAutoHyphens w:val="0"/>
              <w:spacing w:before="240" w:after="240" w:line="276" w:lineRule="auto"/>
              <w:ind w:firstLine="0"/>
              <w:jc w:val="center"/>
              <w:rPr>
                <w:rFonts w:eastAsia="Calibri"/>
                <w:b/>
                <w:bCs/>
                <w:sz w:val="16"/>
                <w:szCs w:val="16"/>
                <w:lang w:eastAsia="en-US"/>
              </w:rPr>
            </w:pPr>
            <w:r w:rsidRPr="002D483E">
              <w:rPr>
                <w:rFonts w:eastAsia="Calibri"/>
                <w:b/>
                <w:bCs/>
                <w:sz w:val="16"/>
                <w:szCs w:val="16"/>
                <w:lang w:eastAsia="en-US"/>
              </w:rPr>
              <w:t>LGBT rights in:</w:t>
            </w:r>
          </w:p>
        </w:tc>
        <w:tc>
          <w:tcPr>
            <w:tcW w:w="543"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E728B" w:rsidRPr="002D483E" w:rsidRDefault="003E728B" w:rsidP="002E40A1">
            <w:pPr>
              <w:suppressAutoHyphens w:val="0"/>
              <w:spacing w:before="240" w:after="240" w:line="276" w:lineRule="auto"/>
              <w:ind w:firstLine="0"/>
              <w:jc w:val="center"/>
              <w:rPr>
                <w:rFonts w:eastAsia="Calibri"/>
                <w:b/>
                <w:bCs/>
                <w:sz w:val="16"/>
                <w:szCs w:val="16"/>
                <w:lang w:eastAsia="en-US"/>
              </w:rPr>
            </w:pPr>
            <w:r w:rsidRPr="002D483E">
              <w:rPr>
                <w:rFonts w:eastAsia="Calibri"/>
                <w:b/>
                <w:bCs/>
                <w:sz w:val="16"/>
                <w:szCs w:val="16"/>
                <w:lang w:eastAsia="en-US"/>
              </w:rPr>
              <w:t>Homosexual acts legal?</w:t>
            </w:r>
          </w:p>
        </w:tc>
        <w:tc>
          <w:tcPr>
            <w:tcW w:w="544"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E728B" w:rsidRPr="002D483E" w:rsidRDefault="003E728B" w:rsidP="002E40A1">
            <w:pPr>
              <w:suppressAutoHyphens w:val="0"/>
              <w:spacing w:before="240" w:after="240" w:line="276" w:lineRule="auto"/>
              <w:ind w:firstLine="0"/>
              <w:jc w:val="center"/>
              <w:rPr>
                <w:rFonts w:eastAsia="Calibri"/>
                <w:b/>
                <w:bCs/>
                <w:sz w:val="16"/>
                <w:szCs w:val="16"/>
                <w:lang w:eastAsia="en-US"/>
              </w:rPr>
            </w:pPr>
            <w:r w:rsidRPr="002D483E">
              <w:rPr>
                <w:rFonts w:eastAsia="Calibri"/>
                <w:b/>
                <w:bCs/>
                <w:sz w:val="16"/>
                <w:szCs w:val="16"/>
                <w:lang w:eastAsia="en-US"/>
              </w:rPr>
              <w:t>Recognition of same-sex relationships</w:t>
            </w:r>
          </w:p>
        </w:tc>
        <w:tc>
          <w:tcPr>
            <w:tcW w:w="559"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E728B" w:rsidRPr="002D483E" w:rsidRDefault="003E728B" w:rsidP="002E40A1">
            <w:pPr>
              <w:suppressAutoHyphens w:val="0"/>
              <w:spacing w:before="240" w:after="240" w:line="276" w:lineRule="auto"/>
              <w:ind w:firstLine="0"/>
              <w:jc w:val="center"/>
              <w:rPr>
                <w:rFonts w:eastAsia="Calibri"/>
                <w:b/>
                <w:bCs/>
                <w:sz w:val="16"/>
                <w:szCs w:val="16"/>
                <w:lang w:eastAsia="en-US"/>
              </w:rPr>
            </w:pPr>
            <w:r w:rsidRPr="002D483E">
              <w:rPr>
                <w:rFonts w:eastAsia="Calibri"/>
                <w:b/>
                <w:bCs/>
                <w:sz w:val="16"/>
                <w:szCs w:val="16"/>
                <w:lang w:eastAsia="en-US"/>
              </w:rPr>
              <w:t>Same-sex marriage</w:t>
            </w:r>
          </w:p>
        </w:tc>
        <w:tc>
          <w:tcPr>
            <w:tcW w:w="529"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E728B" w:rsidRPr="002D483E" w:rsidRDefault="003E728B" w:rsidP="002E40A1">
            <w:pPr>
              <w:suppressAutoHyphens w:val="0"/>
              <w:spacing w:before="240" w:after="240" w:line="276" w:lineRule="auto"/>
              <w:ind w:firstLine="0"/>
              <w:jc w:val="center"/>
              <w:rPr>
                <w:rFonts w:eastAsia="Calibri"/>
                <w:b/>
                <w:bCs/>
                <w:sz w:val="16"/>
                <w:szCs w:val="16"/>
                <w:lang w:eastAsia="en-US"/>
              </w:rPr>
            </w:pPr>
            <w:r w:rsidRPr="002D483E">
              <w:rPr>
                <w:rFonts w:eastAsia="Calibri"/>
                <w:b/>
                <w:bCs/>
                <w:sz w:val="16"/>
                <w:szCs w:val="16"/>
                <w:lang w:eastAsia="en-US"/>
              </w:rPr>
              <w:t>Same-sex adoption</w:t>
            </w:r>
          </w:p>
        </w:tc>
        <w:tc>
          <w:tcPr>
            <w:tcW w:w="544"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E728B" w:rsidRPr="002D483E" w:rsidRDefault="003E728B" w:rsidP="002E40A1">
            <w:pPr>
              <w:suppressAutoHyphens w:val="0"/>
              <w:spacing w:before="240" w:after="240" w:line="276" w:lineRule="auto"/>
              <w:ind w:firstLine="0"/>
              <w:jc w:val="center"/>
              <w:rPr>
                <w:rFonts w:eastAsia="Calibri"/>
                <w:b/>
                <w:bCs/>
                <w:sz w:val="16"/>
                <w:szCs w:val="16"/>
                <w:lang w:eastAsia="en-US"/>
              </w:rPr>
            </w:pPr>
            <w:r w:rsidRPr="002D483E">
              <w:rPr>
                <w:rFonts w:eastAsia="Calibri"/>
                <w:b/>
                <w:bCs/>
                <w:sz w:val="16"/>
                <w:szCs w:val="16"/>
                <w:lang w:eastAsia="en-US"/>
              </w:rPr>
              <w:t>Allows gays to serve openly in military?</w:t>
            </w:r>
          </w:p>
        </w:tc>
        <w:tc>
          <w:tcPr>
            <w:tcW w:w="713"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E728B" w:rsidRPr="002D483E" w:rsidRDefault="003E728B" w:rsidP="002E40A1">
            <w:pPr>
              <w:suppressAutoHyphens w:val="0"/>
              <w:spacing w:before="240" w:after="240" w:line="276" w:lineRule="auto"/>
              <w:ind w:firstLine="0"/>
              <w:jc w:val="center"/>
              <w:rPr>
                <w:rFonts w:eastAsia="Calibri"/>
                <w:b/>
                <w:bCs/>
                <w:sz w:val="16"/>
                <w:szCs w:val="16"/>
                <w:lang w:eastAsia="en-US"/>
              </w:rPr>
            </w:pPr>
            <w:r w:rsidRPr="002D483E">
              <w:rPr>
                <w:rFonts w:eastAsia="Calibri"/>
                <w:b/>
                <w:bCs/>
                <w:sz w:val="16"/>
                <w:szCs w:val="16"/>
                <w:lang w:eastAsia="en-US"/>
              </w:rPr>
              <w:t>Anti-discrimination (sexual orientation)</w:t>
            </w:r>
          </w:p>
        </w:tc>
        <w:tc>
          <w:tcPr>
            <w:tcW w:w="1024"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E728B" w:rsidRPr="002D483E" w:rsidRDefault="003E728B" w:rsidP="002E40A1">
            <w:pPr>
              <w:suppressAutoHyphens w:val="0"/>
              <w:spacing w:before="240" w:after="240" w:line="276" w:lineRule="auto"/>
              <w:ind w:firstLine="0"/>
              <w:jc w:val="center"/>
              <w:rPr>
                <w:rFonts w:eastAsia="Calibri"/>
                <w:b/>
                <w:bCs/>
                <w:sz w:val="16"/>
                <w:szCs w:val="16"/>
                <w:lang w:eastAsia="en-US"/>
              </w:rPr>
            </w:pPr>
            <w:r w:rsidRPr="002D483E">
              <w:rPr>
                <w:rFonts w:eastAsia="Calibri"/>
                <w:b/>
                <w:bCs/>
                <w:sz w:val="16"/>
                <w:szCs w:val="16"/>
                <w:lang w:eastAsia="en-US"/>
              </w:rPr>
              <w:t>Laws concerning gender identity/expression</w:t>
            </w: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209550" cy="104775"/>
                  <wp:effectExtent l="19050" t="0" r="0" b="0"/>
                  <wp:docPr id="305" name="Kép 28" descr="Croatia">
                    <a:hlinkClick xmlns:a="http://schemas.openxmlformats.org/drawingml/2006/main" r:id="rId50" tooltip="Croatia"/>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roatia">
                            <a:hlinkClick r:id="rId50" tooltip="Croatia"/>
                          </pic:cNvPr>
                          <pic:cNvPicPr>
                            <a:picLocks noChangeAspect="1" noChangeArrowheads="1"/>
                          </pic:cNvPicPr>
                        </pic:nvPicPr>
                        <pic:blipFill>
                          <a:blip r:embed="rId51" cstate="print"/>
                          <a:srcRect/>
                          <a:stretch>
                            <a:fillRect/>
                          </a:stretch>
                        </pic:blipFill>
                        <pic:spPr bwMode="auto">
                          <a:xfrm>
                            <a:off x="0" y="0"/>
                            <a:ext cx="209550" cy="104775"/>
                          </a:xfrm>
                          <a:prstGeom prst="rect">
                            <a:avLst/>
                          </a:prstGeom>
                          <a:noFill/>
                          <a:ln w="9525">
                            <a:noFill/>
                            <a:miter lim="800000"/>
                            <a:headEnd/>
                            <a:tailEnd/>
                          </a:ln>
                        </pic:spPr>
                      </pic:pic>
                    </a:graphicData>
                  </a:graphic>
                </wp:inline>
              </w:drawing>
            </w:r>
            <w:r w:rsidRPr="002D483E">
              <w:rPr>
                <w:rFonts w:eastAsia="Calibri"/>
                <w:sz w:val="16"/>
                <w:szCs w:val="16"/>
                <w:lang w:eastAsia="en-US"/>
              </w:rPr>
              <w:t>Croatia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06" name="Kép 29"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Legal since 1977</w:t>
            </w:r>
            <w:r w:rsidRPr="002D483E">
              <w:rPr>
                <w:rFonts w:eastAsia="Calibri"/>
                <w:sz w:val="16"/>
                <w:szCs w:val="16"/>
                <w:lang w:eastAsia="en-US"/>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07" name="Kép 30"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Unregistered cohabitation since 2003</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08" name="Kép 31"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09" name="Kép 32"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10" name="Kép 33"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11" name="Kép 34"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 xml:space="preserve">Bans </w:t>
            </w:r>
            <w:r w:rsidRPr="002D483E">
              <w:rPr>
                <w:rFonts w:eastAsia="Calibri"/>
                <w:b/>
                <w:bCs/>
                <w:sz w:val="16"/>
                <w:szCs w:val="16"/>
                <w:lang w:eastAsia="en-US"/>
              </w:rPr>
              <w:t>all</w:t>
            </w:r>
            <w:r w:rsidRPr="002D483E">
              <w:rPr>
                <w:rFonts w:eastAsia="Calibri"/>
                <w:sz w:val="16"/>
                <w:szCs w:val="16"/>
                <w:lang w:eastAsia="en-US"/>
              </w:rPr>
              <w:t xml:space="preserve"> anti-gay discrimination</w:t>
            </w:r>
            <w:r w:rsidRPr="002D483E">
              <w:rPr>
                <w:rFonts w:eastAsia="Calibri"/>
                <w:color w:val="0000FF"/>
                <w:sz w:val="16"/>
                <w:szCs w:val="16"/>
                <w:u w:val="single"/>
                <w:vertAlign w:val="superscript"/>
                <w:lang w:eastAsia="en-US"/>
              </w:rPr>
              <w:t>]</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12" name="Kép 35"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i/>
                <w:iCs/>
                <w:sz w:val="16"/>
                <w:szCs w:val="16"/>
                <w:lang w:eastAsia="en-US"/>
              </w:rPr>
              <w:t>Act on the elimination of discrimination</w:t>
            </w:r>
            <w:r w:rsidRPr="002D483E">
              <w:rPr>
                <w:rFonts w:eastAsia="Calibri"/>
                <w:sz w:val="16"/>
                <w:szCs w:val="16"/>
                <w:lang w:eastAsia="en-US"/>
              </w:rPr>
              <w:t xml:space="preserve">, </w:t>
            </w:r>
            <w:r w:rsidRPr="002D483E">
              <w:rPr>
                <w:rFonts w:eastAsia="Calibri"/>
                <w:i/>
                <w:iCs/>
                <w:sz w:val="16"/>
                <w:szCs w:val="16"/>
                <w:lang w:eastAsia="en-US"/>
              </w:rPr>
              <w:t>The Law on volunteering</w:t>
            </w: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209550" cy="142875"/>
                  <wp:effectExtent l="19050" t="0" r="0" b="0"/>
                  <wp:docPr id="313" name="Kép 36" descr="Czech Republic">
                    <a:hlinkClick xmlns:a="http://schemas.openxmlformats.org/drawingml/2006/main" r:id="rId54" tooltip="&quot;Czech Republic&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zech Republic">
                            <a:hlinkClick r:id="rId54" tooltip="&quot;Czech Republic&quot;"/>
                          </pic:cNvPr>
                          <pic:cNvPicPr>
                            <a:picLocks noChangeAspect="1" noChangeArrowheads="1"/>
                          </pic:cNvPicPr>
                        </pic:nvPicPr>
                        <pic:blipFill>
                          <a:blip r:embed="rId55" cstate="print"/>
                          <a:srcRect/>
                          <a:stretch>
                            <a:fillRect/>
                          </a:stretch>
                        </pic:blipFill>
                        <pic:spPr bwMode="auto">
                          <a:xfrm>
                            <a:off x="0" y="0"/>
                            <a:ext cx="209550" cy="142875"/>
                          </a:xfrm>
                          <a:prstGeom prst="rect">
                            <a:avLst/>
                          </a:prstGeom>
                          <a:noFill/>
                          <a:ln w="9525">
                            <a:noFill/>
                            <a:miter lim="800000"/>
                            <a:headEnd/>
                            <a:tailEnd/>
                          </a:ln>
                        </pic:spPr>
                      </pic:pic>
                    </a:graphicData>
                  </a:graphic>
                </wp:inline>
              </w:drawing>
            </w:r>
            <w:r w:rsidRPr="002D483E">
              <w:rPr>
                <w:rFonts w:eastAsia="Calibri"/>
                <w:sz w:val="16"/>
                <w:szCs w:val="16"/>
                <w:lang w:eastAsia="en-US"/>
              </w:rPr>
              <w:t>Czech Republic</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14" name="Kép 37"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Legal since 1962</w:t>
            </w:r>
            <w:r w:rsidRPr="002D483E">
              <w:rPr>
                <w:rFonts w:eastAsia="Calibri"/>
                <w:sz w:val="16"/>
                <w:szCs w:val="16"/>
                <w:lang w:eastAsia="en-US"/>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15" name="Kép 38"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Registered partnership since 2006.</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16" name="Kép 39"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17" name="Kép 40"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18" name="Kép 41"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19" name="Kép 42"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Bans some anti-gay discrimination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209550" cy="123825"/>
                  <wp:effectExtent l="19050" t="0" r="0" b="0"/>
                  <wp:docPr id="320" name="Kép 43" descr="Germany">
                    <a:hlinkClick xmlns:a="http://schemas.openxmlformats.org/drawingml/2006/main" r:id="rId56" tooltip="Germany"/>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Germany">
                            <a:hlinkClick r:id="rId56" tooltip="Germany"/>
                          </pic:cNvPr>
                          <pic:cNvPicPr>
                            <a:picLocks noChangeAspect="1" noChangeArrowheads="1"/>
                          </pic:cNvPicPr>
                        </pic:nvPicPr>
                        <pic:blipFill>
                          <a:blip r:embed="rId57" cstate="print"/>
                          <a:srcRect/>
                          <a:stretch>
                            <a:fillRect/>
                          </a:stretch>
                        </pic:blipFill>
                        <pic:spPr bwMode="auto">
                          <a:xfrm>
                            <a:off x="0" y="0"/>
                            <a:ext cx="209550" cy="123825"/>
                          </a:xfrm>
                          <a:prstGeom prst="rect">
                            <a:avLst/>
                          </a:prstGeom>
                          <a:noFill/>
                          <a:ln w="9525">
                            <a:noFill/>
                            <a:miter lim="800000"/>
                            <a:headEnd/>
                            <a:tailEnd/>
                          </a:ln>
                        </pic:spPr>
                      </pic:pic>
                    </a:graphicData>
                  </a:graphic>
                </wp:inline>
              </w:drawing>
            </w:r>
            <w:r w:rsidRPr="002D483E">
              <w:rPr>
                <w:rFonts w:eastAsia="Calibri"/>
                <w:sz w:val="16"/>
                <w:szCs w:val="16"/>
                <w:lang w:eastAsia="en-US"/>
              </w:rPr>
              <w:t>Germany</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21" name="Kép 44"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Legal since 1968 in East Germany and 1969 in West Germany</w:t>
            </w:r>
            <w:r w:rsidRPr="002D483E">
              <w:rPr>
                <w:rFonts w:eastAsia="Calibri"/>
                <w:sz w:val="16"/>
                <w:szCs w:val="16"/>
                <w:lang w:eastAsia="en-US"/>
              </w:rPr>
              <w:br/>
              <w:t>totally legalized 1994</w:t>
            </w:r>
            <w:r w:rsidRPr="002D483E">
              <w:rPr>
                <w:rFonts w:eastAsia="Calibri"/>
                <w:sz w:val="16"/>
                <w:szCs w:val="16"/>
                <w:lang w:eastAsia="en-US"/>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22" name="Kép 45"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Registered partnership since 2001</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23" name="Kép 46"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Pr="002D483E">
              <w:rPr>
                <w:rFonts w:eastAsia="Calibri"/>
                <w:sz w:val="16"/>
                <w:szCs w:val="16"/>
                <w:lang w:eastAsia="en-US"/>
              </w:rPr>
              <w:t>(but proposed)</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24" name="Kép 47"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Pr="002D483E">
              <w:rPr>
                <w:rFonts w:eastAsia="Calibri"/>
                <w:sz w:val="16"/>
                <w:szCs w:val="16"/>
                <w:lang w:eastAsia="en-US"/>
              </w:rPr>
              <w:t>/</w:t>
            </w:r>
            <w:r w:rsidRPr="002D483E">
              <w:rPr>
                <w:rFonts w:eastAsia="Calibri"/>
                <w:noProof/>
                <w:color w:val="0000FF"/>
                <w:sz w:val="16"/>
                <w:szCs w:val="16"/>
                <w:lang w:val="hu-HU" w:eastAsia="hu-HU"/>
              </w:rPr>
              <w:drawing>
                <wp:inline distT="0" distB="0" distL="0" distR="0">
                  <wp:extent cx="142875" cy="142875"/>
                  <wp:effectExtent l="19050" t="0" r="9525" b="0"/>
                  <wp:docPr id="325" name="Kép 48"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 xml:space="preserve"> Step-child adoption only</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26" name="Kép 49"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27" name="Kép 50"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Bans some anti-gay discrimination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209550" cy="104775"/>
                  <wp:effectExtent l="19050" t="0" r="0" b="0"/>
                  <wp:docPr id="328" name="Kép 51" descr="Hungary">
                    <a:hlinkClick xmlns:a="http://schemas.openxmlformats.org/drawingml/2006/main" r:id="rId58" tooltip="Hungary"/>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ungary">
                            <a:hlinkClick r:id="rId58" tooltip="Hungary"/>
                          </pic:cNvPr>
                          <pic:cNvPicPr>
                            <a:picLocks noChangeAspect="1" noChangeArrowheads="1"/>
                          </pic:cNvPicPr>
                        </pic:nvPicPr>
                        <pic:blipFill>
                          <a:blip r:embed="rId59" cstate="print"/>
                          <a:srcRect/>
                          <a:stretch>
                            <a:fillRect/>
                          </a:stretch>
                        </pic:blipFill>
                        <pic:spPr bwMode="auto">
                          <a:xfrm>
                            <a:off x="0" y="0"/>
                            <a:ext cx="209550" cy="104775"/>
                          </a:xfrm>
                          <a:prstGeom prst="rect">
                            <a:avLst/>
                          </a:prstGeom>
                          <a:noFill/>
                          <a:ln w="9525">
                            <a:noFill/>
                            <a:miter lim="800000"/>
                            <a:headEnd/>
                            <a:tailEnd/>
                          </a:ln>
                        </pic:spPr>
                      </pic:pic>
                    </a:graphicData>
                  </a:graphic>
                </wp:inline>
              </w:drawing>
            </w:r>
            <w:r w:rsidRPr="002D483E">
              <w:rPr>
                <w:rFonts w:eastAsia="Calibri"/>
                <w:sz w:val="16"/>
                <w:szCs w:val="16"/>
                <w:lang w:eastAsia="en-US"/>
              </w:rPr>
              <w:t>Hungary</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29" name="Kép 52"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Legal since 1962</w:t>
            </w:r>
            <w:r w:rsidRPr="002D483E">
              <w:rPr>
                <w:rFonts w:eastAsia="Calibri"/>
                <w:sz w:val="16"/>
                <w:szCs w:val="16"/>
                <w:lang w:eastAsia="en-US"/>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30" name="Kép 53"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Registered partnership since 2009</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31" name="Kép 54"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32" name="Kép 55"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33" name="Kép 56"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34" name="Kép 57"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Bans some anti-gay discrimination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209550" cy="133350"/>
                  <wp:effectExtent l="19050" t="0" r="0" b="0"/>
                  <wp:docPr id="335" name="Kép 64" descr="Poland">
                    <a:hlinkClick xmlns:a="http://schemas.openxmlformats.org/drawingml/2006/main" r:id="rId60" tooltip="Poland"/>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64" descr="Poland">
                            <a:hlinkClick r:id="rId60" tooltip="Poland"/>
                          </pic:cNvPr>
                          <pic:cNvPicPr>
                            <a:picLocks noChangeAspect="1" noChangeArrowheads="1"/>
                          </pic:cNvPicPr>
                        </pic:nvPicPr>
                        <pic:blipFill>
                          <a:blip r:embed="rId61" cstate="print"/>
                          <a:srcRect/>
                          <a:stretch>
                            <a:fillRect/>
                          </a:stretch>
                        </pic:blipFill>
                        <pic:spPr bwMode="auto">
                          <a:xfrm>
                            <a:off x="0" y="0"/>
                            <a:ext cx="209550" cy="133350"/>
                          </a:xfrm>
                          <a:prstGeom prst="rect">
                            <a:avLst/>
                          </a:prstGeom>
                          <a:noFill/>
                          <a:ln w="9525">
                            <a:noFill/>
                            <a:miter lim="800000"/>
                            <a:headEnd/>
                            <a:tailEnd/>
                          </a:ln>
                        </pic:spPr>
                      </pic:pic>
                    </a:graphicData>
                  </a:graphic>
                </wp:inline>
              </w:drawing>
            </w:r>
            <w:r w:rsidRPr="002D483E">
              <w:rPr>
                <w:rFonts w:eastAsia="Calibri"/>
                <w:sz w:val="16"/>
                <w:szCs w:val="16"/>
                <w:lang w:eastAsia="en-US"/>
              </w:rPr>
              <w:t>Poland</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36" name="Kép 65"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Never punished. Legal again since 1932</w:t>
            </w:r>
            <w:r w:rsidRPr="002D483E">
              <w:rPr>
                <w:rFonts w:eastAsia="Calibri"/>
                <w:sz w:val="16"/>
                <w:szCs w:val="16"/>
                <w:lang w:eastAsia="en-US"/>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37" name="Kép 66"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38" name="Kép 67"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Pr="002D483E">
              <w:rPr>
                <w:rFonts w:eastAsia="Calibri"/>
                <w:sz w:val="16"/>
                <w:szCs w:val="16"/>
                <w:lang w:eastAsia="en-US"/>
              </w:rPr>
              <w:t>Constitution defines marriage as "a union of a man and a woman”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39" name="Kép 68"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Pr="002D483E">
              <w:rPr>
                <w:rFonts w:eastAsia="Calibri"/>
                <w:sz w:val="16"/>
                <w:szCs w:val="16"/>
                <w:lang w:eastAsia="en-US"/>
              </w:rPr>
              <w:t>Single gay persons may adopt</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40" name="Kép 69"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41" name="Kép 70"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Bans some anti-gay discrimination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42" name="Kép 71"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Sex change legal; birth certificate is amended after the reassignment surgery</w:t>
            </w: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lastRenderedPageBreak/>
              <w:drawing>
                <wp:inline distT="0" distB="0" distL="0" distR="0">
                  <wp:extent cx="209550" cy="142875"/>
                  <wp:effectExtent l="19050" t="0" r="0" b="0"/>
                  <wp:docPr id="343" name="Kép 72" descr="Slovakia">
                    <a:hlinkClick xmlns:a="http://schemas.openxmlformats.org/drawingml/2006/main" r:id="rId62" tooltip="Slovakia"/>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Slovakia">
                            <a:hlinkClick r:id="rId62" tooltip="Slovakia"/>
                          </pic:cNvPr>
                          <pic:cNvPicPr>
                            <a:picLocks noChangeAspect="1" noChangeArrowheads="1"/>
                          </pic:cNvPicPr>
                        </pic:nvPicPr>
                        <pic:blipFill>
                          <a:blip r:embed="rId63" cstate="print"/>
                          <a:srcRect/>
                          <a:stretch>
                            <a:fillRect/>
                          </a:stretch>
                        </pic:blipFill>
                        <pic:spPr bwMode="auto">
                          <a:xfrm>
                            <a:off x="0" y="0"/>
                            <a:ext cx="209550" cy="142875"/>
                          </a:xfrm>
                          <a:prstGeom prst="rect">
                            <a:avLst/>
                          </a:prstGeom>
                          <a:noFill/>
                          <a:ln w="9525">
                            <a:noFill/>
                            <a:miter lim="800000"/>
                            <a:headEnd/>
                            <a:tailEnd/>
                          </a:ln>
                        </pic:spPr>
                      </pic:pic>
                    </a:graphicData>
                  </a:graphic>
                </wp:inline>
              </w:drawing>
            </w:r>
            <w:r w:rsidRPr="002D483E">
              <w:rPr>
                <w:rFonts w:eastAsia="Calibri"/>
                <w:sz w:val="16"/>
                <w:szCs w:val="16"/>
                <w:lang w:eastAsia="en-US"/>
              </w:rPr>
              <w:t>Slovakia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44" name="Kép 73"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Legal since 1962</w:t>
            </w:r>
            <w:r w:rsidRPr="002D483E">
              <w:rPr>
                <w:rFonts w:eastAsia="Calibri"/>
                <w:sz w:val="16"/>
                <w:szCs w:val="16"/>
                <w:lang w:eastAsia="en-US"/>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45" name="Kép 74"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46" name="Kép 75"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47" name="Kép 76"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48" name="Kép 77"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49" name="Kép 78"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Bans some anti-gay discrimination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209550" cy="104775"/>
                  <wp:effectExtent l="19050" t="0" r="0" b="0"/>
                  <wp:docPr id="350" name="Kép 79" descr="Slovenia">
                    <a:hlinkClick xmlns:a="http://schemas.openxmlformats.org/drawingml/2006/main" r:id="rId64" tooltip="Slovenia"/>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Slovenia">
                            <a:hlinkClick r:id="rId64" tooltip="Slovenia"/>
                          </pic:cNvPr>
                          <pic:cNvPicPr>
                            <a:picLocks noChangeAspect="1" noChangeArrowheads="1"/>
                          </pic:cNvPicPr>
                        </pic:nvPicPr>
                        <pic:blipFill>
                          <a:blip r:embed="rId65" cstate="print"/>
                          <a:srcRect/>
                          <a:stretch>
                            <a:fillRect/>
                          </a:stretch>
                        </pic:blipFill>
                        <pic:spPr bwMode="auto">
                          <a:xfrm>
                            <a:off x="0" y="0"/>
                            <a:ext cx="209550" cy="104775"/>
                          </a:xfrm>
                          <a:prstGeom prst="rect">
                            <a:avLst/>
                          </a:prstGeom>
                          <a:noFill/>
                          <a:ln w="9525">
                            <a:noFill/>
                            <a:miter lim="800000"/>
                            <a:headEnd/>
                            <a:tailEnd/>
                          </a:ln>
                        </pic:spPr>
                      </pic:pic>
                    </a:graphicData>
                  </a:graphic>
                </wp:inline>
              </w:drawing>
            </w:r>
            <w:r w:rsidRPr="002D483E">
              <w:rPr>
                <w:rFonts w:eastAsia="Calibri"/>
                <w:sz w:val="16"/>
                <w:szCs w:val="16"/>
                <w:lang w:eastAsia="en-US"/>
              </w:rPr>
              <w:t>Slovenia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51" name="Kép 80"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Legal since 1977</w:t>
            </w:r>
            <w:r w:rsidRPr="002D483E">
              <w:rPr>
                <w:rFonts w:eastAsia="Calibri"/>
                <w:sz w:val="16"/>
                <w:szCs w:val="16"/>
                <w:lang w:eastAsia="en-US"/>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52" name="Kép 81"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Registered partnership since 2006</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53" name="Kép 82"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Pr="002D483E">
              <w:rPr>
                <w:rFonts w:eastAsia="Calibri"/>
                <w:sz w:val="16"/>
                <w:szCs w:val="16"/>
                <w:lang w:eastAsia="en-US"/>
              </w:rPr>
              <w:t>(</w:t>
            </w:r>
            <w:r w:rsidRPr="002D483E">
              <w:rPr>
                <w:rFonts w:eastAsia="Calibri"/>
                <w:i/>
                <w:iCs/>
                <w:sz w:val="16"/>
                <w:szCs w:val="16"/>
                <w:lang w:eastAsia="en-US"/>
              </w:rPr>
              <w:t>Family Code</w:t>
            </w:r>
            <w:r w:rsidRPr="002D483E">
              <w:rPr>
                <w:rFonts w:eastAsia="Calibri"/>
                <w:sz w:val="16"/>
                <w:szCs w:val="16"/>
                <w:lang w:eastAsia="en-US"/>
              </w:rPr>
              <w:t xml:space="preserve"> pending to allow same sex marriage so far has passed the first reading</w:t>
            </w:r>
            <w:r w:rsidRPr="002D483E">
              <w:rPr>
                <w:rFonts w:eastAsia="Calibri"/>
                <w:color w:val="0000FF"/>
                <w:sz w:val="16"/>
                <w:szCs w:val="16"/>
                <w:u w:val="single"/>
                <w:vertAlign w:val="superscript"/>
                <w:lang w:eastAsia="en-US"/>
              </w:rPr>
              <w:t>[</w:t>
            </w:r>
            <w:r w:rsidRPr="002D483E">
              <w:rPr>
                <w:rFonts w:eastAsia="Calibri"/>
                <w:sz w:val="16"/>
                <w:szCs w:val="16"/>
                <w:lang w:eastAsia="en-US"/>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54" name="Kép 83"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Pr="002D483E">
              <w:rPr>
                <w:rFonts w:eastAsia="Calibri"/>
                <w:sz w:val="16"/>
                <w:szCs w:val="16"/>
                <w:lang w:eastAsia="en-US"/>
              </w:rPr>
              <w:t>Single gay persons may adopt (</w:t>
            </w:r>
            <w:r w:rsidRPr="002D483E">
              <w:rPr>
                <w:rFonts w:eastAsia="Calibri"/>
                <w:i/>
                <w:iCs/>
                <w:sz w:val="16"/>
                <w:szCs w:val="16"/>
                <w:lang w:eastAsia="en-US"/>
              </w:rPr>
              <w:t>Family Code</w:t>
            </w:r>
            <w:r w:rsidRPr="002D483E">
              <w:rPr>
                <w:rFonts w:eastAsia="Calibri"/>
                <w:sz w:val="16"/>
                <w:szCs w:val="16"/>
                <w:lang w:eastAsia="en-US"/>
              </w:rPr>
              <w:t xml:space="preserve"> pending to allow adoption rights as married couple so far has passed the first reading)</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55" name="Kép 84"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56" name="Kép 85"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Bans some anti-gay discrimination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57" name="Kép 86"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Sex change can be recorded in a central register, and new documents can be issued based on person's new gender identity.</w:t>
            </w: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209550" cy="142875"/>
                  <wp:effectExtent l="19050" t="0" r="0" b="0"/>
                  <wp:docPr id="358" name="Kép 87" descr="Serbia">
                    <a:hlinkClick xmlns:a="http://schemas.openxmlformats.org/drawingml/2006/main" r:id="rId66" tooltip="Serbia"/>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Serbia">
                            <a:hlinkClick r:id="rId66" tooltip="Serbia"/>
                          </pic:cNvPr>
                          <pic:cNvPicPr>
                            <a:picLocks noChangeAspect="1" noChangeArrowheads="1"/>
                          </pic:cNvPicPr>
                        </pic:nvPicPr>
                        <pic:blipFill>
                          <a:blip r:embed="rId67" cstate="print"/>
                          <a:srcRect/>
                          <a:stretch>
                            <a:fillRect/>
                          </a:stretch>
                        </pic:blipFill>
                        <pic:spPr bwMode="auto">
                          <a:xfrm>
                            <a:off x="0" y="0"/>
                            <a:ext cx="209550" cy="142875"/>
                          </a:xfrm>
                          <a:prstGeom prst="rect">
                            <a:avLst/>
                          </a:prstGeom>
                          <a:noFill/>
                          <a:ln w="9525">
                            <a:noFill/>
                            <a:miter lim="800000"/>
                            <a:headEnd/>
                            <a:tailEnd/>
                          </a:ln>
                        </pic:spPr>
                      </pic:pic>
                    </a:graphicData>
                  </a:graphic>
                </wp:inline>
              </w:drawing>
            </w:r>
            <w:r w:rsidRPr="002D483E">
              <w:rPr>
                <w:rFonts w:eastAsia="Calibri"/>
                <w:sz w:val="16"/>
                <w:szCs w:val="16"/>
                <w:lang w:eastAsia="en-US"/>
              </w:rPr>
              <w:t>Serbia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59" name="Kép 88"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Legal since 1994</w:t>
            </w:r>
            <w:r w:rsidRPr="002D483E">
              <w:rPr>
                <w:rFonts w:eastAsia="Calibri"/>
                <w:sz w:val="16"/>
                <w:szCs w:val="16"/>
                <w:lang w:eastAsia="en-US"/>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60" name="Kép 89"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61" name="Kép 90"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Pr="002D483E">
              <w:rPr>
                <w:rFonts w:eastAsia="Calibri"/>
                <w:sz w:val="16"/>
                <w:szCs w:val="16"/>
                <w:lang w:eastAsia="en-US"/>
              </w:rPr>
              <w:t>Constitution defines marriage as "a union of a man and a woman"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62" name="Kép 91"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61925"/>
                  <wp:effectExtent l="19050" t="0" r="9525" b="0"/>
                  <wp:docPr id="363" name="Kép 92"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Pr="002D483E">
              <w:rPr>
                <w:rFonts w:eastAsia="Calibri"/>
                <w:i/>
                <w:iCs/>
                <w:sz w:val="16"/>
                <w:szCs w:val="16"/>
                <w:lang w:eastAsia="en-US"/>
              </w:rPr>
              <w:t>Don't ask, don't tell</w:t>
            </w:r>
            <w:r w:rsidRPr="002D483E">
              <w:rPr>
                <w:rFonts w:eastAsia="Calibri"/>
                <w:sz w:val="16"/>
                <w:szCs w:val="16"/>
                <w:lang w:eastAsia="en-US"/>
              </w:rPr>
              <w:t xml:space="preserve"> policy (similar to the US)</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64" name="Kép 93"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Bans some anti-gay discrimination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sz w:val="16"/>
                <w:szCs w:val="16"/>
                <w:lang w:eastAsia="en-US"/>
              </w:rPr>
            </w:pPr>
            <w:r w:rsidRPr="002D483E">
              <w:rPr>
                <w:rFonts w:eastAsia="Calibri"/>
                <w:noProof/>
                <w:color w:val="0000FF"/>
                <w:sz w:val="16"/>
                <w:szCs w:val="16"/>
                <w:lang w:val="hu-HU" w:eastAsia="hu-HU"/>
              </w:rPr>
              <w:drawing>
                <wp:inline distT="0" distB="0" distL="0" distR="0">
                  <wp:extent cx="142875" cy="142875"/>
                  <wp:effectExtent l="19050" t="0" r="9525" b="0"/>
                  <wp:docPr id="365" name="Kép 94"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i/>
                <w:iCs/>
                <w:sz w:val="16"/>
                <w:szCs w:val="16"/>
                <w:lang w:eastAsia="en-US"/>
              </w:rPr>
              <w:t>Act on the elimination of discrimination</w:t>
            </w: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209550" cy="152400"/>
                  <wp:effectExtent l="19050" t="0" r="0" b="0"/>
                  <wp:docPr id="366" name="Kép 183" descr="Albania">
                    <a:hlinkClick xmlns:a="http://schemas.openxmlformats.org/drawingml/2006/main" r:id="rId68" tooltip="Albania"/>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Albania">
                            <a:hlinkClick r:id="rId68" tooltip="Albania"/>
                          </pic:cNvPr>
                          <pic:cNvPicPr>
                            <a:picLocks noChangeAspect="1" noChangeArrowheads="1"/>
                          </pic:cNvPicPr>
                        </pic:nvPicPr>
                        <pic:blipFill>
                          <a:blip r:embed="rId69" cstate="print"/>
                          <a:srcRect/>
                          <a:stretch>
                            <a:fillRect/>
                          </a:stretch>
                        </pic:blipFill>
                        <pic:spPr bwMode="auto">
                          <a:xfrm>
                            <a:off x="0" y="0"/>
                            <a:ext cx="209550" cy="152400"/>
                          </a:xfrm>
                          <a:prstGeom prst="rect">
                            <a:avLst/>
                          </a:prstGeom>
                          <a:noFill/>
                          <a:ln w="9525">
                            <a:noFill/>
                            <a:miter lim="800000"/>
                            <a:headEnd/>
                            <a:tailEnd/>
                          </a:ln>
                        </pic:spPr>
                      </pic:pic>
                    </a:graphicData>
                  </a:graphic>
                </wp:inline>
              </w:drawing>
            </w:r>
            <w:r w:rsidRPr="002D483E">
              <w:rPr>
                <w:rFonts w:eastAsia="Calibri"/>
                <w:sz w:val="22"/>
                <w:szCs w:val="22"/>
                <w:lang w:eastAsia="en-US"/>
              </w:rPr>
              <w:t>Albania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367" name="Kép 184"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noProof/>
                <w:sz w:val="16"/>
                <w:szCs w:val="16"/>
                <w:lang w:eastAsia="hu-HU"/>
              </w:rPr>
              <w:t>Legal since 1995</w:t>
            </w:r>
            <w:r w:rsidRPr="002D483E">
              <w:rPr>
                <w:rFonts w:eastAsia="Calibri"/>
                <w:noProof/>
                <w:sz w:val="16"/>
                <w:szCs w:val="16"/>
                <w:lang w:eastAsia="hu-HU"/>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68" name="Kép 185"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69" name="Kép 186"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70" name="Kép 187"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371" name="Kép 188"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372" name="Kép 189"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noProof/>
                <w:sz w:val="16"/>
                <w:szCs w:val="16"/>
                <w:lang w:eastAsia="hu-HU"/>
              </w:rPr>
              <w:t>Bans all anti-gay discrimination</w:t>
            </w:r>
          </w:p>
        </w:tc>
        <w:tc>
          <w:tcPr>
            <w:tcW w:w="0" w:type="auto"/>
            <w:tcBorders>
              <w:right w:val="single" w:sz="6" w:space="0" w:color="AAAAAA"/>
            </w:tcBorders>
            <w:shd w:val="clear" w:color="auto" w:fill="F9F9F9"/>
            <w:vAlign w:val="center"/>
            <w:hideMark/>
          </w:tcPr>
          <w:p w:rsidR="003E728B" w:rsidRPr="002D483E" w:rsidRDefault="003E728B" w:rsidP="002E40A1">
            <w:pPr>
              <w:suppressAutoHyphens w:val="0"/>
              <w:spacing w:after="200" w:line="276" w:lineRule="auto"/>
              <w:ind w:firstLine="0"/>
              <w:rPr>
                <w:rFonts w:eastAsia="Calibri"/>
                <w:sz w:val="16"/>
                <w:szCs w:val="16"/>
                <w:lang w:eastAsia="en-US"/>
              </w:rPr>
            </w:pPr>
            <w:r w:rsidRPr="002D483E">
              <w:rPr>
                <w:rFonts w:eastAsia="Calibri"/>
                <w:noProof/>
                <w:sz w:val="16"/>
                <w:szCs w:val="16"/>
                <w:lang w:val="hu-HU" w:eastAsia="hu-HU"/>
              </w:rPr>
              <w:drawing>
                <wp:inline distT="0" distB="0" distL="0" distR="0">
                  <wp:extent cx="142875" cy="142875"/>
                  <wp:effectExtent l="19050" t="0" r="9525" b="0"/>
                  <wp:docPr id="373" name="Kép 190"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sz w:val="16"/>
                <w:szCs w:val="16"/>
                <w:lang w:eastAsia="en-US"/>
              </w:rPr>
              <w:t>Forbids discrimination based on gender identity.</w:t>
            </w: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209550" cy="104775"/>
                  <wp:effectExtent l="19050" t="0" r="0" b="0"/>
                  <wp:docPr id="374" name="Kép 210" descr="Bosnia and Herzegovina">
                    <a:hlinkClick xmlns:a="http://schemas.openxmlformats.org/drawingml/2006/main" r:id="rId70" tooltip="&quot;Bosnia and Herzegovin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Bosnia and Herzegovina">
                            <a:hlinkClick r:id="rId70" tooltip="&quot;Bosnia and Herzegovina&quot;"/>
                          </pic:cNvPr>
                          <pic:cNvPicPr>
                            <a:picLocks noChangeAspect="1" noChangeArrowheads="1"/>
                          </pic:cNvPicPr>
                        </pic:nvPicPr>
                        <pic:blipFill>
                          <a:blip r:embed="rId71" cstate="print"/>
                          <a:srcRect/>
                          <a:stretch>
                            <a:fillRect/>
                          </a:stretch>
                        </pic:blipFill>
                        <pic:spPr bwMode="auto">
                          <a:xfrm>
                            <a:off x="0" y="0"/>
                            <a:ext cx="209550" cy="104775"/>
                          </a:xfrm>
                          <a:prstGeom prst="rect">
                            <a:avLst/>
                          </a:prstGeom>
                          <a:noFill/>
                          <a:ln w="9525">
                            <a:noFill/>
                            <a:miter lim="800000"/>
                            <a:headEnd/>
                            <a:tailEnd/>
                          </a:ln>
                        </pic:spPr>
                      </pic:pic>
                    </a:graphicData>
                  </a:graphic>
                </wp:inline>
              </w:drawing>
            </w:r>
            <w:r w:rsidRPr="002D483E">
              <w:rPr>
                <w:rFonts w:eastAsia="Calibri"/>
                <w:sz w:val="22"/>
                <w:szCs w:val="22"/>
                <w:lang w:eastAsia="en-US"/>
              </w:rPr>
              <w:t>Bosnia and Herzegovina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375" name="Kép 211"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noProof/>
                <w:sz w:val="16"/>
                <w:szCs w:val="16"/>
                <w:lang w:eastAsia="hu-HU"/>
              </w:rPr>
              <w:t>Legal since 1998</w:t>
            </w:r>
            <w:r w:rsidRPr="002D483E">
              <w:rPr>
                <w:rFonts w:eastAsia="Calibri"/>
                <w:noProof/>
                <w:sz w:val="16"/>
                <w:szCs w:val="16"/>
                <w:lang w:eastAsia="hu-HU"/>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76" name="Kép 212"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77" name="Kép 213"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78" name="Kép 214"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379" name="Kép 215"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380" name="Kép 216"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noProof/>
                <w:sz w:val="16"/>
                <w:szCs w:val="16"/>
                <w:lang w:eastAsia="hu-HU"/>
              </w:rPr>
              <w:t>Bans some anti-gay discrimination</w:t>
            </w:r>
          </w:p>
        </w:tc>
        <w:tc>
          <w:tcPr>
            <w:tcW w:w="0" w:type="auto"/>
            <w:tcBorders>
              <w:right w:val="single" w:sz="6" w:space="0" w:color="AAAAAA"/>
            </w:tcBorders>
            <w:shd w:val="clear" w:color="auto" w:fill="F9F9F9"/>
            <w:vAlign w:val="center"/>
            <w:hideMark/>
          </w:tcPr>
          <w:p w:rsidR="003E728B" w:rsidRPr="002D483E" w:rsidRDefault="003E728B" w:rsidP="002E40A1">
            <w:pPr>
              <w:suppressAutoHyphens w:val="0"/>
              <w:spacing w:after="200" w:line="276" w:lineRule="auto"/>
              <w:ind w:firstLine="0"/>
              <w:rPr>
                <w:rFonts w:eastAsia="Calibri"/>
                <w:sz w:val="16"/>
                <w:szCs w:val="16"/>
                <w:lang w:eastAsia="en-US"/>
              </w:rPr>
            </w:pP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209550" cy="123825"/>
                  <wp:effectExtent l="19050" t="0" r="0" b="0"/>
                  <wp:docPr id="381" name="Kép 217" descr="Bulgaria">
                    <a:hlinkClick xmlns:a="http://schemas.openxmlformats.org/drawingml/2006/main" r:id="rId72" tooltip="Bulgaria"/>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Bulgaria">
                            <a:hlinkClick r:id="rId72" tooltip="Bulgaria"/>
                          </pic:cNvPr>
                          <pic:cNvPicPr>
                            <a:picLocks noChangeAspect="1" noChangeArrowheads="1"/>
                          </pic:cNvPicPr>
                        </pic:nvPicPr>
                        <pic:blipFill>
                          <a:blip r:embed="rId73" cstate="print"/>
                          <a:srcRect/>
                          <a:stretch>
                            <a:fillRect/>
                          </a:stretch>
                        </pic:blipFill>
                        <pic:spPr bwMode="auto">
                          <a:xfrm>
                            <a:off x="0" y="0"/>
                            <a:ext cx="209550" cy="123825"/>
                          </a:xfrm>
                          <a:prstGeom prst="rect">
                            <a:avLst/>
                          </a:prstGeom>
                          <a:noFill/>
                          <a:ln w="9525">
                            <a:noFill/>
                            <a:miter lim="800000"/>
                            <a:headEnd/>
                            <a:tailEnd/>
                          </a:ln>
                        </pic:spPr>
                      </pic:pic>
                    </a:graphicData>
                  </a:graphic>
                </wp:inline>
              </w:drawing>
            </w:r>
            <w:r w:rsidRPr="002D483E">
              <w:rPr>
                <w:rFonts w:eastAsia="Calibri"/>
                <w:sz w:val="22"/>
                <w:szCs w:val="22"/>
                <w:lang w:eastAsia="en-US"/>
              </w:rPr>
              <w:t>Bulgaria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382" name="Kép 218"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noProof/>
                <w:sz w:val="16"/>
                <w:szCs w:val="16"/>
                <w:lang w:eastAsia="hu-HU"/>
              </w:rPr>
              <w:t>Legal since 1968</w:t>
            </w:r>
            <w:r w:rsidRPr="002D483E">
              <w:rPr>
                <w:rFonts w:eastAsia="Calibri"/>
                <w:noProof/>
                <w:sz w:val="16"/>
                <w:szCs w:val="16"/>
                <w:lang w:eastAsia="hu-HU"/>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83" name="Kép 219"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84" name="Kép 220"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Pr="002D483E">
              <w:rPr>
                <w:rFonts w:eastAsia="Calibri"/>
                <w:noProof/>
                <w:sz w:val="16"/>
                <w:szCs w:val="16"/>
                <w:lang w:eastAsia="hu-HU"/>
              </w:rPr>
              <w:t>Constitutional ban since 1991.</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85" name="Kép 221"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386" name="Kép 222"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387" name="Kép 223"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noProof/>
                <w:sz w:val="16"/>
                <w:szCs w:val="16"/>
                <w:lang w:eastAsia="hu-HU"/>
              </w:rPr>
              <w:t>Bans some anti-gay discrimination</w:t>
            </w:r>
          </w:p>
        </w:tc>
        <w:tc>
          <w:tcPr>
            <w:tcW w:w="0" w:type="auto"/>
            <w:tcBorders>
              <w:right w:val="single" w:sz="6" w:space="0" w:color="AAAAAA"/>
            </w:tcBorders>
            <w:shd w:val="clear" w:color="auto" w:fill="F9F9F9"/>
            <w:vAlign w:val="center"/>
            <w:hideMark/>
          </w:tcPr>
          <w:p w:rsidR="003E728B" w:rsidRPr="002D483E" w:rsidRDefault="003E728B" w:rsidP="002E40A1">
            <w:pPr>
              <w:suppressAutoHyphens w:val="0"/>
              <w:spacing w:after="200" w:line="276" w:lineRule="auto"/>
              <w:ind w:firstLine="0"/>
              <w:rPr>
                <w:rFonts w:eastAsia="Calibri"/>
                <w:sz w:val="16"/>
                <w:szCs w:val="16"/>
                <w:lang w:eastAsia="en-US"/>
              </w:rPr>
            </w:pP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209550" cy="104775"/>
                  <wp:effectExtent l="19050" t="0" r="0" b="0"/>
                  <wp:docPr id="388" name="Kép 230" descr="Republic of Macedonia">
                    <a:hlinkClick xmlns:a="http://schemas.openxmlformats.org/drawingml/2006/main" r:id="rId74" tooltip="&quot;Republic of Macedon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Republic of Macedonia">
                            <a:hlinkClick r:id="rId74" tooltip="&quot;Republic of Macedonia&quot;"/>
                          </pic:cNvPr>
                          <pic:cNvPicPr>
                            <a:picLocks noChangeAspect="1" noChangeArrowheads="1"/>
                          </pic:cNvPicPr>
                        </pic:nvPicPr>
                        <pic:blipFill>
                          <a:blip r:embed="rId75" cstate="print"/>
                          <a:srcRect/>
                          <a:stretch>
                            <a:fillRect/>
                          </a:stretch>
                        </pic:blipFill>
                        <pic:spPr bwMode="auto">
                          <a:xfrm>
                            <a:off x="0" y="0"/>
                            <a:ext cx="209550" cy="104775"/>
                          </a:xfrm>
                          <a:prstGeom prst="rect">
                            <a:avLst/>
                          </a:prstGeom>
                          <a:noFill/>
                          <a:ln w="9525">
                            <a:noFill/>
                            <a:miter lim="800000"/>
                            <a:headEnd/>
                            <a:tailEnd/>
                          </a:ln>
                        </pic:spPr>
                      </pic:pic>
                    </a:graphicData>
                  </a:graphic>
                </wp:inline>
              </w:drawing>
            </w:r>
            <w:r w:rsidRPr="002D483E">
              <w:rPr>
                <w:rFonts w:eastAsia="Calibri"/>
                <w:sz w:val="22"/>
                <w:szCs w:val="22"/>
                <w:lang w:eastAsia="en-US"/>
              </w:rPr>
              <w:t>Macedonia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389" name="Kép 231"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noProof/>
                <w:sz w:val="16"/>
                <w:szCs w:val="16"/>
                <w:lang w:eastAsia="hu-HU"/>
              </w:rPr>
              <w:t>Legal since 1996</w:t>
            </w:r>
            <w:r w:rsidRPr="002D483E">
              <w:rPr>
                <w:rFonts w:eastAsia="Calibri"/>
                <w:noProof/>
                <w:sz w:val="16"/>
                <w:szCs w:val="16"/>
                <w:lang w:eastAsia="hu-HU"/>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90" name="Kép 232"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91" name="Kép 233"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92" name="Kép 234"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393" name="Kép 235"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394" name="Kép 236"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noProof/>
                <w:sz w:val="16"/>
                <w:szCs w:val="16"/>
                <w:lang w:eastAsia="hu-HU"/>
              </w:rPr>
              <w:t>Bans some anti-gay discrimination</w:t>
            </w:r>
          </w:p>
        </w:tc>
        <w:tc>
          <w:tcPr>
            <w:tcW w:w="0" w:type="auto"/>
            <w:tcBorders>
              <w:right w:val="single" w:sz="6" w:space="0" w:color="AAAAAA"/>
            </w:tcBorders>
            <w:shd w:val="clear" w:color="auto" w:fill="F9F9F9"/>
            <w:vAlign w:val="center"/>
            <w:hideMark/>
          </w:tcPr>
          <w:p w:rsidR="003E728B" w:rsidRPr="002D483E" w:rsidRDefault="003E728B" w:rsidP="002E40A1">
            <w:pPr>
              <w:suppressAutoHyphens w:val="0"/>
              <w:spacing w:after="200" w:line="276" w:lineRule="auto"/>
              <w:ind w:firstLine="0"/>
              <w:rPr>
                <w:rFonts w:eastAsia="Calibri"/>
                <w:sz w:val="16"/>
                <w:szCs w:val="16"/>
                <w:lang w:eastAsia="en-US"/>
              </w:rPr>
            </w:pP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lastRenderedPageBreak/>
              <w:drawing>
                <wp:inline distT="0" distB="0" distL="0" distR="0">
                  <wp:extent cx="209550" cy="104775"/>
                  <wp:effectExtent l="19050" t="0" r="0" b="0"/>
                  <wp:docPr id="395" name="Kép 244" descr="Montenegro">
                    <a:hlinkClick xmlns:a="http://schemas.openxmlformats.org/drawingml/2006/main" r:id="rId76" tooltip="Montenegr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Montenegro">
                            <a:hlinkClick r:id="rId76" tooltip="Montenegro"/>
                          </pic:cNvPr>
                          <pic:cNvPicPr>
                            <a:picLocks noChangeAspect="1" noChangeArrowheads="1"/>
                          </pic:cNvPicPr>
                        </pic:nvPicPr>
                        <pic:blipFill>
                          <a:blip r:embed="rId77" cstate="print"/>
                          <a:srcRect/>
                          <a:stretch>
                            <a:fillRect/>
                          </a:stretch>
                        </pic:blipFill>
                        <pic:spPr bwMode="auto">
                          <a:xfrm>
                            <a:off x="0" y="0"/>
                            <a:ext cx="209550" cy="104775"/>
                          </a:xfrm>
                          <a:prstGeom prst="rect">
                            <a:avLst/>
                          </a:prstGeom>
                          <a:noFill/>
                          <a:ln w="9525">
                            <a:noFill/>
                            <a:miter lim="800000"/>
                            <a:headEnd/>
                            <a:tailEnd/>
                          </a:ln>
                        </pic:spPr>
                      </pic:pic>
                    </a:graphicData>
                  </a:graphic>
                </wp:inline>
              </w:drawing>
            </w:r>
            <w:r w:rsidRPr="002D483E">
              <w:rPr>
                <w:rFonts w:eastAsia="Calibri"/>
                <w:sz w:val="22"/>
                <w:szCs w:val="22"/>
                <w:lang w:eastAsia="en-US"/>
              </w:rPr>
              <w:t>Montenegro</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396" name="Kép 245"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noProof/>
                <w:sz w:val="16"/>
                <w:szCs w:val="16"/>
                <w:lang w:eastAsia="hu-HU"/>
              </w:rPr>
              <w:t>Legal since 1977</w:t>
            </w:r>
            <w:r w:rsidRPr="002D483E">
              <w:rPr>
                <w:rFonts w:eastAsia="Calibri"/>
                <w:noProof/>
                <w:sz w:val="16"/>
                <w:szCs w:val="16"/>
                <w:lang w:eastAsia="hu-HU"/>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97" name="Kép 246"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98" name="Kép 247"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Pr="002D483E">
              <w:rPr>
                <w:rFonts w:eastAsia="Calibri"/>
                <w:noProof/>
                <w:sz w:val="16"/>
                <w:szCs w:val="16"/>
                <w:lang w:eastAsia="hu-HU"/>
              </w:rPr>
              <w:t>Constitutional ban since 2007.</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399" name="Kép 248"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400" name="Kép 249"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401" name="Kép 250"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noProof/>
                <w:sz w:val="16"/>
                <w:szCs w:val="16"/>
                <w:lang w:eastAsia="hu-HU"/>
              </w:rPr>
              <w:t>Bans some anti-gay discrimination</w:t>
            </w:r>
          </w:p>
        </w:tc>
        <w:tc>
          <w:tcPr>
            <w:tcW w:w="0" w:type="auto"/>
            <w:tcBorders>
              <w:right w:val="single" w:sz="6" w:space="0" w:color="AAAAAA"/>
            </w:tcBorders>
            <w:shd w:val="clear" w:color="auto" w:fill="F9F9F9"/>
            <w:vAlign w:val="center"/>
            <w:hideMark/>
          </w:tcPr>
          <w:p w:rsidR="003E728B" w:rsidRPr="002D483E" w:rsidRDefault="003E728B" w:rsidP="002E40A1">
            <w:pPr>
              <w:suppressAutoHyphens w:val="0"/>
              <w:spacing w:after="200" w:line="276" w:lineRule="auto"/>
              <w:ind w:firstLine="0"/>
              <w:rPr>
                <w:rFonts w:eastAsia="Calibri"/>
                <w:sz w:val="16"/>
                <w:szCs w:val="16"/>
                <w:lang w:eastAsia="en-US"/>
              </w:rPr>
            </w:pP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209550" cy="142875"/>
                  <wp:effectExtent l="19050" t="0" r="0" b="0"/>
                  <wp:docPr id="402" name="Kép 251" descr="Romania">
                    <a:hlinkClick xmlns:a="http://schemas.openxmlformats.org/drawingml/2006/main" r:id="rId78" tooltip="Romania"/>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Romania">
                            <a:hlinkClick r:id="rId78" tooltip="Romania"/>
                          </pic:cNvPr>
                          <pic:cNvPicPr>
                            <a:picLocks noChangeAspect="1" noChangeArrowheads="1"/>
                          </pic:cNvPicPr>
                        </pic:nvPicPr>
                        <pic:blipFill>
                          <a:blip r:embed="rId79" cstate="print"/>
                          <a:srcRect/>
                          <a:stretch>
                            <a:fillRect/>
                          </a:stretch>
                        </pic:blipFill>
                        <pic:spPr bwMode="auto">
                          <a:xfrm>
                            <a:off x="0" y="0"/>
                            <a:ext cx="209550" cy="142875"/>
                          </a:xfrm>
                          <a:prstGeom prst="rect">
                            <a:avLst/>
                          </a:prstGeom>
                          <a:noFill/>
                          <a:ln w="9525">
                            <a:noFill/>
                            <a:miter lim="800000"/>
                            <a:headEnd/>
                            <a:tailEnd/>
                          </a:ln>
                        </pic:spPr>
                      </pic:pic>
                    </a:graphicData>
                  </a:graphic>
                </wp:inline>
              </w:drawing>
            </w:r>
            <w:r w:rsidRPr="002D483E">
              <w:rPr>
                <w:rFonts w:eastAsia="Calibri"/>
                <w:sz w:val="22"/>
                <w:szCs w:val="22"/>
                <w:lang w:eastAsia="en-US"/>
              </w:rPr>
              <w:t>Romania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403" name="Kép 252"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noProof/>
                <w:sz w:val="16"/>
                <w:szCs w:val="16"/>
                <w:lang w:eastAsia="hu-HU"/>
              </w:rPr>
              <w:t>Legal since 1996</w:t>
            </w:r>
            <w:r w:rsidRPr="002D483E">
              <w:rPr>
                <w:rFonts w:eastAsia="Calibri"/>
                <w:noProof/>
                <w:sz w:val="16"/>
                <w:szCs w:val="16"/>
                <w:lang w:eastAsia="hu-HU"/>
              </w:rPr>
              <w:br/>
              <w:t>+ UN decl. sign.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404" name="Kép 253"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405" name="Kép 254"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406" name="Kép 255"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407" name="Kép 256"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408" name="Kép 257"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noProof/>
                <w:sz w:val="16"/>
                <w:szCs w:val="16"/>
                <w:lang w:eastAsia="hu-HU"/>
              </w:rPr>
              <w:t>Bans all anti-gay discrimination</w:t>
            </w:r>
          </w:p>
        </w:tc>
        <w:tc>
          <w:tcPr>
            <w:tcW w:w="0" w:type="auto"/>
            <w:tcBorders>
              <w:right w:val="single" w:sz="6" w:space="0" w:color="AAAAAA"/>
            </w:tcBorders>
            <w:shd w:val="clear" w:color="auto" w:fill="F9F9F9"/>
            <w:vAlign w:val="center"/>
            <w:hideMark/>
          </w:tcPr>
          <w:p w:rsidR="003E728B" w:rsidRPr="002D483E" w:rsidRDefault="003E728B" w:rsidP="002E40A1">
            <w:pPr>
              <w:suppressAutoHyphens w:val="0"/>
              <w:spacing w:after="200" w:line="276" w:lineRule="auto"/>
              <w:ind w:firstLine="0"/>
              <w:rPr>
                <w:rFonts w:eastAsia="Calibri"/>
                <w:sz w:val="16"/>
                <w:szCs w:val="16"/>
                <w:lang w:eastAsia="en-US"/>
              </w:rPr>
            </w:pPr>
          </w:p>
        </w:tc>
      </w:tr>
      <w:tr w:rsidR="003E728B" w:rsidRPr="002D483E" w:rsidTr="002E40A1">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209550" cy="142875"/>
                  <wp:effectExtent l="19050" t="0" r="0" b="0"/>
                  <wp:docPr id="409" name="Kép 258" descr="Russia">
                    <a:hlinkClick xmlns:a="http://schemas.openxmlformats.org/drawingml/2006/main" r:id="rId80" tooltip="Russia"/>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Russia">
                            <a:hlinkClick r:id="rId80" tooltip="Russia"/>
                          </pic:cNvPr>
                          <pic:cNvPicPr>
                            <a:picLocks noChangeAspect="1" noChangeArrowheads="1"/>
                          </pic:cNvPicPr>
                        </pic:nvPicPr>
                        <pic:blipFill>
                          <a:blip r:embed="rId81" cstate="print"/>
                          <a:srcRect/>
                          <a:stretch>
                            <a:fillRect/>
                          </a:stretch>
                        </pic:blipFill>
                        <pic:spPr bwMode="auto">
                          <a:xfrm>
                            <a:off x="0" y="0"/>
                            <a:ext cx="209550" cy="142875"/>
                          </a:xfrm>
                          <a:prstGeom prst="rect">
                            <a:avLst/>
                          </a:prstGeom>
                          <a:noFill/>
                          <a:ln w="9525">
                            <a:noFill/>
                            <a:miter lim="800000"/>
                            <a:headEnd/>
                            <a:tailEnd/>
                          </a:ln>
                        </pic:spPr>
                      </pic:pic>
                    </a:graphicData>
                  </a:graphic>
                </wp:inline>
              </w:drawing>
            </w:r>
            <w:r w:rsidRPr="002D483E">
              <w:rPr>
                <w:rFonts w:eastAsia="Calibri"/>
                <w:sz w:val="22"/>
                <w:szCs w:val="22"/>
                <w:lang w:eastAsia="en-US"/>
              </w:rPr>
              <w:t xml:space="preserve">Russia (incl. all </w:t>
            </w:r>
            <w:hyperlink r:id="rId82" w:tooltip="Federal subjects of Russia" w:history="1">
              <w:r w:rsidRPr="002D483E">
                <w:rPr>
                  <w:rFonts w:eastAsia="Calibri"/>
                  <w:noProof/>
                  <w:color w:val="0000FF"/>
                  <w:sz w:val="16"/>
                  <w:u w:val="single"/>
                  <w:lang w:eastAsia="hu-HU"/>
                </w:rPr>
                <w:t>constituent regions</w:t>
              </w:r>
            </w:hyperlink>
            <w:r w:rsidRPr="002D483E">
              <w:rPr>
                <w:rFonts w:eastAsia="Calibri"/>
                <w:noProof/>
                <w:sz w:val="16"/>
                <w:szCs w:val="16"/>
                <w:lang w:eastAsia="hu-HU"/>
              </w:rPr>
              <w:t>)</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410" name="Kép 259"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2D483E">
              <w:rPr>
                <w:rFonts w:eastAsia="Calibri"/>
                <w:noProof/>
                <w:sz w:val="16"/>
                <w:szCs w:val="16"/>
                <w:lang w:eastAsia="hu-HU"/>
              </w:rPr>
              <w:t>Legal since 1993. Previously legal from 1917 to 1930.</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411" name="Kép 260"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412" name="Kép 261"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413" name="Kép 262"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42875"/>
                  <wp:effectExtent l="19050" t="0" r="9525" b="0"/>
                  <wp:docPr id="414" name="Kép 263" descr="Yes">
                    <a:hlinkClick xmlns:a="http://schemas.openxmlformats.org/drawingml/2006/main" r:id="rId52" tooltip="Y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Yes">
                            <a:hlinkClick r:id="rId52" tooltip="Yes"/>
                          </pic:cNvPr>
                          <pic:cNvPicPr>
                            <a:picLocks noChangeAspect="1" noChangeArrowheads="1"/>
                          </pic:cNvPicPr>
                        </pic:nvPicPr>
                        <pic:blipFill>
                          <a:blip r:embed="rId4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3E728B" w:rsidRPr="002D483E" w:rsidRDefault="003E728B" w:rsidP="002E40A1">
            <w:pPr>
              <w:suppressAutoHyphens w:val="0"/>
              <w:spacing w:before="240" w:after="240" w:line="276" w:lineRule="auto"/>
              <w:ind w:firstLine="0"/>
              <w:rPr>
                <w:rFonts w:eastAsia="Calibri"/>
                <w:noProof/>
                <w:sz w:val="16"/>
                <w:szCs w:val="16"/>
                <w:lang w:eastAsia="hu-HU"/>
              </w:rPr>
            </w:pPr>
            <w:r w:rsidRPr="002D483E">
              <w:rPr>
                <w:rFonts w:eastAsia="Calibri"/>
                <w:noProof/>
                <w:sz w:val="16"/>
                <w:szCs w:val="16"/>
                <w:lang w:val="hu-HU" w:eastAsia="hu-HU"/>
              </w:rPr>
              <w:drawing>
                <wp:inline distT="0" distB="0" distL="0" distR="0">
                  <wp:extent cx="142875" cy="161925"/>
                  <wp:effectExtent l="19050" t="0" r="9525" b="0"/>
                  <wp:docPr id="415" name="Kép 264" descr="No">
                    <a:hlinkClick xmlns:a="http://schemas.openxmlformats.org/drawingml/2006/main" r:id="rId53" tooltip="No"/>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No">
                            <a:hlinkClick r:id="rId53" tooltip="No"/>
                          </pic:cNvPr>
                          <pic:cNvPicPr>
                            <a:picLocks noChangeAspect="1" noChangeArrowheads="1"/>
                          </pic:cNvPicPr>
                        </pic:nvPicPr>
                        <pic:blipFill>
                          <a:blip r:embed="rId49"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p>
        </w:tc>
        <w:tc>
          <w:tcPr>
            <w:tcW w:w="0" w:type="auto"/>
            <w:tcBorders>
              <w:bottom w:val="single" w:sz="6" w:space="0" w:color="AAAAAA"/>
              <w:right w:val="single" w:sz="6" w:space="0" w:color="AAAAAA"/>
            </w:tcBorders>
            <w:shd w:val="clear" w:color="auto" w:fill="F9F9F9"/>
            <w:vAlign w:val="center"/>
            <w:hideMark/>
          </w:tcPr>
          <w:p w:rsidR="003E728B" w:rsidRPr="002D483E" w:rsidRDefault="003E728B" w:rsidP="002E40A1">
            <w:pPr>
              <w:suppressAutoHyphens w:val="0"/>
              <w:spacing w:after="200" w:line="276" w:lineRule="auto"/>
              <w:ind w:firstLine="0"/>
              <w:rPr>
                <w:rFonts w:eastAsia="Calibri"/>
                <w:sz w:val="16"/>
                <w:szCs w:val="16"/>
                <w:lang w:eastAsia="en-US"/>
              </w:rPr>
            </w:pPr>
          </w:p>
        </w:tc>
      </w:tr>
    </w:tbl>
    <w:p w:rsidR="003E728B" w:rsidRPr="002D483E" w:rsidRDefault="003E728B" w:rsidP="003E728B">
      <w:pPr>
        <w:suppressAutoHyphens w:val="0"/>
        <w:spacing w:after="200" w:line="276" w:lineRule="auto"/>
        <w:ind w:firstLine="0"/>
        <w:jc w:val="right"/>
        <w:rPr>
          <w:rFonts w:eastAsia="Calibri"/>
          <w:sz w:val="20"/>
          <w:szCs w:val="20"/>
          <w:lang w:eastAsia="en-US"/>
        </w:rPr>
      </w:pPr>
      <w:r w:rsidRPr="002D483E">
        <w:rPr>
          <w:rFonts w:eastAsia="Calibri"/>
          <w:sz w:val="20"/>
          <w:szCs w:val="20"/>
          <w:lang w:eastAsia="en-US"/>
        </w:rPr>
        <w:t>Source: Wikipedia</w:t>
      </w:r>
      <w:r w:rsidRPr="002D483E">
        <w:rPr>
          <w:rFonts w:eastAsia="Calibri"/>
          <w:sz w:val="20"/>
          <w:vertAlign w:val="superscript"/>
          <w:lang w:eastAsia="en-US"/>
        </w:rPr>
        <w:footnoteReference w:id="66"/>
      </w: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Default="003E728B" w:rsidP="003E728B">
      <w:pPr>
        <w:suppressAutoHyphens w:val="0"/>
        <w:spacing w:after="200" w:line="276" w:lineRule="auto"/>
        <w:ind w:left="644" w:firstLine="0"/>
        <w:contextualSpacing/>
        <w:jc w:val="both"/>
        <w:rPr>
          <w:rFonts w:eastAsia="Calibri"/>
          <w:lang w:eastAsia="en-US"/>
        </w:rPr>
      </w:pPr>
    </w:p>
    <w:p w:rsidR="003E728B" w:rsidRPr="002D483E" w:rsidRDefault="003E728B" w:rsidP="003E728B">
      <w:pPr>
        <w:suppressAutoHyphens w:val="0"/>
        <w:spacing w:after="200" w:line="276" w:lineRule="auto"/>
        <w:ind w:firstLine="0"/>
        <w:contextualSpacing/>
        <w:jc w:val="both"/>
        <w:rPr>
          <w:rFonts w:eastAsia="Calibri"/>
          <w:lang w:eastAsia="en-US"/>
        </w:rPr>
      </w:pPr>
    </w:p>
    <w:p w:rsidR="003E728B" w:rsidRPr="003F005A" w:rsidRDefault="003E728B" w:rsidP="003E728B">
      <w:pPr>
        <w:pStyle w:val="Cmsor3"/>
        <w:numPr>
          <w:ilvl w:val="2"/>
          <w:numId w:val="1"/>
        </w:numPr>
        <w:rPr>
          <w:rFonts w:eastAsia="Calibri"/>
          <w:lang w:eastAsia="en-US"/>
        </w:rPr>
      </w:pPr>
      <w:r>
        <w:rPr>
          <w:rFonts w:eastAsia="Calibri"/>
          <w:lang w:eastAsia="en-US"/>
        </w:rPr>
        <w:lastRenderedPageBreak/>
        <w:t>Appendix II</w:t>
      </w:r>
    </w:p>
    <w:p w:rsidR="003E728B" w:rsidRDefault="003E728B" w:rsidP="003E728B">
      <w:pPr>
        <w:pStyle w:val="Cmsor4"/>
        <w:numPr>
          <w:ilvl w:val="3"/>
          <w:numId w:val="1"/>
        </w:numPr>
        <w:rPr>
          <w:lang w:eastAsia="hu-HU"/>
        </w:rPr>
      </w:pPr>
      <w:r>
        <w:rPr>
          <w:lang w:eastAsia="hu-HU"/>
        </w:rPr>
        <w:t>Hungarian n</w:t>
      </w:r>
      <w:r w:rsidRPr="000029C0">
        <w:rPr>
          <w:lang w:eastAsia="hu-HU"/>
        </w:rPr>
        <w:t>on-governmental organizations (NGOs)</w:t>
      </w:r>
      <w:r>
        <w:rPr>
          <w:lang w:eastAsia="hu-HU"/>
        </w:rPr>
        <w:t xml:space="preserve"> for Gays</w:t>
      </w:r>
    </w:p>
    <w:p w:rsidR="003E728B" w:rsidRDefault="003E728B" w:rsidP="003E728B">
      <w:pPr>
        <w:pStyle w:val="Normalfirstparagraph"/>
        <w:rPr>
          <w:lang w:eastAsia="hu-HU"/>
        </w:rPr>
      </w:pPr>
    </w:p>
    <w:p w:rsidR="003E728B" w:rsidRDefault="003E728B" w:rsidP="003E728B">
      <w:pPr>
        <w:ind w:firstLine="0"/>
        <w:jc w:val="both"/>
        <w:rPr>
          <w:lang w:eastAsia="hu-HU"/>
        </w:rPr>
      </w:pPr>
      <w:r w:rsidRPr="00733711">
        <w:rPr>
          <w:lang w:eastAsia="hu-HU"/>
        </w:rPr>
        <w:t xml:space="preserve">Regarding the social space there are a number of NGOs for legal assistance </w:t>
      </w:r>
      <w:r>
        <w:rPr>
          <w:lang w:eastAsia="hu-HU"/>
        </w:rPr>
        <w:t xml:space="preserve">to </w:t>
      </w:r>
      <w:r w:rsidRPr="00733711">
        <w:rPr>
          <w:lang w:eastAsia="hu-HU"/>
        </w:rPr>
        <w:t>represe</w:t>
      </w:r>
      <w:r>
        <w:rPr>
          <w:lang w:eastAsia="hu-HU"/>
        </w:rPr>
        <w:t>nt</w:t>
      </w:r>
      <w:r w:rsidRPr="00733711">
        <w:rPr>
          <w:lang w:eastAsia="hu-HU"/>
        </w:rPr>
        <w:t xml:space="preserve"> the interest of Gay people</w:t>
      </w:r>
      <w:r>
        <w:rPr>
          <w:lang w:eastAsia="hu-HU"/>
        </w:rPr>
        <w:t xml:space="preserve"> and offer</w:t>
      </w:r>
      <w:r w:rsidRPr="00733711">
        <w:rPr>
          <w:lang w:eastAsia="hu-HU"/>
        </w:rPr>
        <w:t xml:space="preserve"> counselling</w:t>
      </w:r>
      <w:r>
        <w:rPr>
          <w:lang w:eastAsia="hu-HU"/>
        </w:rPr>
        <w:t xml:space="preserve"> service</w:t>
      </w:r>
      <w:r w:rsidRPr="00733711">
        <w:rPr>
          <w:lang w:eastAsia="hu-HU"/>
        </w:rPr>
        <w:t xml:space="preserve">. </w:t>
      </w:r>
    </w:p>
    <w:p w:rsidR="003E728B" w:rsidRDefault="003E728B" w:rsidP="003E728B">
      <w:pPr>
        <w:rPr>
          <w:lang w:eastAsia="hu-HU"/>
        </w:rPr>
      </w:pPr>
    </w:p>
    <w:p w:rsidR="003E728B" w:rsidRPr="000B1E2C" w:rsidRDefault="003E728B" w:rsidP="003E728B">
      <w:pPr>
        <w:numPr>
          <w:ilvl w:val="0"/>
          <w:numId w:val="14"/>
        </w:numPr>
        <w:jc w:val="both"/>
        <w:rPr>
          <w:lang w:val="hu-HU" w:eastAsia="hu-HU"/>
        </w:rPr>
      </w:pPr>
      <w:r w:rsidRPr="000B1E2C">
        <w:rPr>
          <w:lang w:val="hu-HU" w:eastAsia="hu-HU"/>
        </w:rPr>
        <w:t>the Háttér Support Society for LGBT People</w:t>
      </w:r>
      <w:r w:rsidRPr="000B1E2C">
        <w:rPr>
          <w:vertAlign w:val="superscript"/>
          <w:lang w:val="hu-HU" w:eastAsia="hu-HU"/>
        </w:rPr>
        <w:footnoteReference w:id="67"/>
      </w:r>
    </w:p>
    <w:p w:rsidR="003E728B" w:rsidRPr="000B1E2C" w:rsidRDefault="003E728B" w:rsidP="003E728B">
      <w:pPr>
        <w:numPr>
          <w:ilvl w:val="0"/>
          <w:numId w:val="14"/>
        </w:numPr>
        <w:jc w:val="both"/>
        <w:rPr>
          <w:lang w:val="hu-HU" w:eastAsia="hu-HU"/>
        </w:rPr>
      </w:pPr>
      <w:r w:rsidRPr="000B1E2C">
        <w:rPr>
          <w:lang w:val="hu-HU" w:eastAsia="hu-HU"/>
        </w:rPr>
        <w:t>the Labrisz Lesbian Association</w:t>
      </w:r>
      <w:r w:rsidRPr="000B1E2C">
        <w:rPr>
          <w:vertAlign w:val="superscript"/>
          <w:lang w:val="hu-HU" w:eastAsia="hu-HU"/>
        </w:rPr>
        <w:footnoteReference w:id="68"/>
      </w:r>
    </w:p>
    <w:p w:rsidR="003E728B" w:rsidRPr="000B1E2C" w:rsidRDefault="003E728B" w:rsidP="003E728B">
      <w:pPr>
        <w:numPr>
          <w:ilvl w:val="0"/>
          <w:numId w:val="14"/>
        </w:numPr>
        <w:jc w:val="both"/>
        <w:rPr>
          <w:lang w:val="hu-HU" w:eastAsia="hu-HU"/>
        </w:rPr>
      </w:pPr>
      <w:r w:rsidRPr="000B1E2C">
        <w:rPr>
          <w:lang w:val="hu-HU" w:eastAsia="hu-HU"/>
        </w:rPr>
        <w:t xml:space="preserve">the Lambda Budapest Gay Association, the Habeas Corpus Working Group </w:t>
      </w:r>
    </w:p>
    <w:p w:rsidR="003E728B" w:rsidRPr="000B1E2C" w:rsidRDefault="003E728B" w:rsidP="003E728B">
      <w:pPr>
        <w:numPr>
          <w:ilvl w:val="0"/>
          <w:numId w:val="14"/>
        </w:numPr>
        <w:jc w:val="both"/>
        <w:rPr>
          <w:lang w:val="hu-HU" w:eastAsia="hu-HU"/>
        </w:rPr>
      </w:pPr>
      <w:r w:rsidRPr="000B1E2C">
        <w:rPr>
          <w:lang w:val="hu-HU" w:eastAsia="hu-HU"/>
        </w:rPr>
        <w:t>the Five Loaves of Bread Community (“Öt kenyér” Christian Community for Homosexuals)</w:t>
      </w:r>
      <w:r w:rsidRPr="000B1E2C">
        <w:rPr>
          <w:vertAlign w:val="superscript"/>
          <w:lang w:val="hu-HU" w:eastAsia="hu-HU"/>
        </w:rPr>
        <w:footnoteReference w:id="69"/>
      </w:r>
      <w:r w:rsidRPr="000B1E2C">
        <w:rPr>
          <w:lang w:val="hu-HU" w:eastAsia="hu-HU"/>
        </w:rPr>
        <w:t xml:space="preserve"> </w:t>
      </w:r>
    </w:p>
    <w:p w:rsidR="003E728B" w:rsidRPr="000B1E2C" w:rsidRDefault="003E728B" w:rsidP="003E728B">
      <w:pPr>
        <w:numPr>
          <w:ilvl w:val="0"/>
          <w:numId w:val="14"/>
        </w:numPr>
        <w:jc w:val="both"/>
        <w:rPr>
          <w:lang w:val="hu-HU" w:eastAsia="hu-HU"/>
        </w:rPr>
      </w:pPr>
      <w:r w:rsidRPr="000B1E2C">
        <w:rPr>
          <w:lang w:val="hu-HU" w:eastAsia="hu-HU"/>
        </w:rPr>
        <w:t>the “DAMKÖR” Gay Association</w:t>
      </w:r>
      <w:r w:rsidRPr="000B1E2C">
        <w:rPr>
          <w:vertAlign w:val="superscript"/>
          <w:lang w:val="hu-HU" w:eastAsia="hu-HU"/>
        </w:rPr>
        <w:footnoteReference w:id="70"/>
      </w:r>
    </w:p>
    <w:p w:rsidR="003E728B" w:rsidRPr="000B1E2C" w:rsidRDefault="003E728B" w:rsidP="003E728B">
      <w:pPr>
        <w:numPr>
          <w:ilvl w:val="0"/>
          <w:numId w:val="14"/>
        </w:numPr>
        <w:jc w:val="both"/>
        <w:rPr>
          <w:lang w:val="hu-HU" w:eastAsia="hu-HU"/>
        </w:rPr>
      </w:pPr>
      <w:r w:rsidRPr="000B1E2C">
        <w:rPr>
          <w:lang w:val="hu-HU" w:eastAsia="hu-HU"/>
        </w:rPr>
        <w:t>the “Együtt Egymásért Kelet Magyarországon” (Together for Each Other in East-Hungary) Gay Association</w:t>
      </w:r>
    </w:p>
    <w:p w:rsidR="003E728B" w:rsidRPr="000B1E2C" w:rsidRDefault="003E728B" w:rsidP="003E728B">
      <w:pPr>
        <w:numPr>
          <w:ilvl w:val="0"/>
          <w:numId w:val="14"/>
        </w:numPr>
        <w:jc w:val="both"/>
        <w:rPr>
          <w:lang w:val="hu-HU" w:eastAsia="hu-HU"/>
        </w:rPr>
      </w:pPr>
      <w:r w:rsidRPr="000B1E2C">
        <w:rPr>
          <w:lang w:val="hu-HU" w:eastAsia="hu-HU"/>
        </w:rPr>
        <w:t>the Szimpozion Association</w:t>
      </w:r>
      <w:r w:rsidRPr="000B1E2C">
        <w:rPr>
          <w:vertAlign w:val="superscript"/>
          <w:lang w:val="hu-HU" w:eastAsia="hu-HU"/>
        </w:rPr>
        <w:footnoteReference w:id="71"/>
      </w:r>
      <w:r w:rsidRPr="000B1E2C">
        <w:rPr>
          <w:lang w:val="hu-HU" w:eastAsia="hu-HU"/>
        </w:rPr>
        <w:t xml:space="preserve"> </w:t>
      </w:r>
    </w:p>
    <w:p w:rsidR="003E728B" w:rsidRPr="000B1E2C" w:rsidRDefault="003E728B" w:rsidP="003E728B">
      <w:pPr>
        <w:numPr>
          <w:ilvl w:val="0"/>
          <w:numId w:val="14"/>
        </w:numPr>
        <w:jc w:val="both"/>
        <w:rPr>
          <w:lang w:val="hu-HU" w:eastAsia="hu-HU"/>
        </w:rPr>
      </w:pPr>
      <w:r w:rsidRPr="000B1E2C">
        <w:rPr>
          <w:lang w:val="hu-HU" w:eastAsia="hu-HU"/>
        </w:rPr>
        <w:t>the Atlasz LGBT Sport Association</w:t>
      </w:r>
    </w:p>
    <w:p w:rsidR="003E728B" w:rsidRPr="000B1E2C" w:rsidRDefault="003E728B" w:rsidP="003E728B">
      <w:pPr>
        <w:numPr>
          <w:ilvl w:val="0"/>
          <w:numId w:val="14"/>
        </w:numPr>
        <w:jc w:val="both"/>
        <w:rPr>
          <w:lang w:val="hu-HU" w:eastAsia="hu-HU"/>
        </w:rPr>
      </w:pPr>
      <w:r w:rsidRPr="000B1E2C">
        <w:rPr>
          <w:lang w:val="hu-HU" w:eastAsia="hu-HU"/>
        </w:rPr>
        <w:t>and the Rainbow Mission Foundation</w:t>
      </w:r>
      <w:r w:rsidRPr="000B1E2C">
        <w:rPr>
          <w:vertAlign w:val="superscript"/>
          <w:lang w:val="hu-HU" w:eastAsia="hu-HU"/>
        </w:rPr>
        <w:footnoteReference w:id="72"/>
      </w:r>
    </w:p>
    <w:p w:rsidR="003E728B" w:rsidRDefault="003E728B" w:rsidP="003E728B">
      <w:pPr>
        <w:rPr>
          <w:lang w:eastAsia="hu-HU"/>
        </w:rPr>
      </w:pPr>
    </w:p>
    <w:p w:rsidR="003E728B" w:rsidRPr="00733711" w:rsidRDefault="003E728B" w:rsidP="003E728B">
      <w:pPr>
        <w:jc w:val="both"/>
        <w:rPr>
          <w:lang w:eastAsia="hu-HU"/>
        </w:rPr>
      </w:pPr>
      <w:r>
        <w:rPr>
          <w:lang w:eastAsia="hu-HU"/>
        </w:rPr>
        <w:t xml:space="preserve">Concerning the funding opportunities it was indicated by an EU report in 2009 that </w:t>
      </w:r>
      <w:r w:rsidRPr="00A67B5F">
        <w:rPr>
          <w:lang w:eastAsia="hu-HU"/>
        </w:rPr>
        <w:t>there were no public funds</w:t>
      </w:r>
      <w:r>
        <w:rPr>
          <w:lang w:eastAsia="hu-HU"/>
        </w:rPr>
        <w:t xml:space="preserve"> specifically earmarked for Gay</w:t>
      </w:r>
      <w:r w:rsidRPr="00A67B5F">
        <w:rPr>
          <w:lang w:eastAsia="hu-HU"/>
        </w:rPr>
        <w:t xml:space="preserve"> NGOs (Mar. 2009, 6)</w:t>
      </w:r>
      <w:r>
        <w:rPr>
          <w:lang w:eastAsia="hu-HU"/>
        </w:rPr>
        <w:t xml:space="preserve">. In contrast to this report, a representative of </w:t>
      </w:r>
      <w:r w:rsidRPr="00CD3FA3">
        <w:rPr>
          <w:lang w:eastAsia="hu-HU"/>
        </w:rPr>
        <w:t>Háttér Support Society</w:t>
      </w:r>
      <w:r>
        <w:rPr>
          <w:lang w:eastAsia="hu-HU"/>
        </w:rPr>
        <w:t xml:space="preserve"> pointed out in the same year (</w:t>
      </w:r>
      <w:r w:rsidRPr="00CD3FA3">
        <w:rPr>
          <w:lang w:eastAsia="hu-HU"/>
        </w:rPr>
        <w:t>Háttér 18 Aug. 2009</w:t>
      </w:r>
      <w:r>
        <w:rPr>
          <w:lang w:eastAsia="hu-HU"/>
        </w:rPr>
        <w:t xml:space="preserve">) that in reality there </w:t>
      </w:r>
      <w:r w:rsidRPr="00CD3FA3">
        <w:rPr>
          <w:lang w:eastAsia="hu-HU"/>
        </w:rPr>
        <w:t>wer</w:t>
      </w:r>
      <w:r>
        <w:rPr>
          <w:lang w:eastAsia="hu-HU"/>
        </w:rPr>
        <w:t>e state funds available for Gay</w:t>
      </w:r>
      <w:r w:rsidRPr="00CD3FA3">
        <w:rPr>
          <w:lang w:eastAsia="hu-HU"/>
        </w:rPr>
        <w:t xml:space="preserve"> NGOs</w:t>
      </w:r>
      <w:r>
        <w:rPr>
          <w:lang w:eastAsia="hu-HU"/>
        </w:rPr>
        <w:t xml:space="preserve">, but the matter was that just few NGOs had the capacity to </w:t>
      </w:r>
      <w:r w:rsidRPr="00D205A8">
        <w:rPr>
          <w:lang w:eastAsia="hu-HU"/>
        </w:rPr>
        <w:t>take advantage of</w:t>
      </w:r>
      <w:r>
        <w:rPr>
          <w:lang w:eastAsia="hu-HU"/>
        </w:rPr>
        <w:t xml:space="preserve"> these financial sources.</w:t>
      </w:r>
    </w:p>
    <w:p w:rsidR="003E728B" w:rsidRPr="002D483E" w:rsidRDefault="003E728B" w:rsidP="003E728B">
      <w:pPr>
        <w:suppressAutoHyphens w:val="0"/>
        <w:spacing w:after="200" w:line="276" w:lineRule="auto"/>
        <w:ind w:left="644" w:firstLine="0"/>
        <w:contextualSpacing/>
        <w:jc w:val="both"/>
        <w:rPr>
          <w:rFonts w:eastAsia="Calibri"/>
          <w:lang w:eastAsia="en-US"/>
        </w:rPr>
      </w:pPr>
    </w:p>
    <w:p w:rsidR="003E728B" w:rsidRPr="002D483E" w:rsidRDefault="003E728B" w:rsidP="003E728B">
      <w:pPr>
        <w:ind w:left="425" w:firstLine="0"/>
        <w:jc w:val="both"/>
        <w:rPr>
          <w:sz w:val="23"/>
          <w:szCs w:val="23"/>
        </w:rPr>
      </w:pP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p>
    <w:p w:rsidR="003E728B" w:rsidRDefault="003E728B" w:rsidP="003E728B">
      <w:pPr>
        <w:pStyle w:val="Cmsor3"/>
        <w:numPr>
          <w:ilvl w:val="2"/>
          <w:numId w:val="1"/>
        </w:numPr>
      </w:pPr>
      <w:r>
        <w:lastRenderedPageBreak/>
        <w:t xml:space="preserve">Appendix III </w:t>
      </w:r>
    </w:p>
    <w:p w:rsidR="003E728B" w:rsidRDefault="003E728B" w:rsidP="003E728B"/>
    <w:p w:rsidR="003E728B" w:rsidRDefault="003E728B" w:rsidP="003E728B"/>
    <w:p w:rsidR="003E728B" w:rsidRDefault="003E728B" w:rsidP="003E728B"/>
    <w:p w:rsidR="003E728B" w:rsidRDefault="003E728B" w:rsidP="003E728B">
      <w:pPr>
        <w:pStyle w:val="Cmsor4"/>
        <w:numPr>
          <w:ilvl w:val="3"/>
          <w:numId w:val="1"/>
        </w:numPr>
        <w:rPr>
          <w:rFonts w:eastAsiaTheme="minorHAnsi"/>
          <w:lang w:eastAsia="en-US"/>
        </w:rPr>
      </w:pPr>
      <w:r w:rsidRPr="00F0585E">
        <w:rPr>
          <w:rFonts w:eastAsiaTheme="minorHAnsi"/>
          <w:lang w:eastAsia="en-US"/>
        </w:rPr>
        <w:t xml:space="preserve">Table </w:t>
      </w:r>
      <w:r>
        <w:rPr>
          <w:rFonts w:eastAsiaTheme="minorHAnsi"/>
          <w:lang w:eastAsia="en-US"/>
        </w:rPr>
        <w:t>III O</w:t>
      </w:r>
      <w:r w:rsidRPr="00F0585E">
        <w:rPr>
          <w:rFonts w:eastAsiaTheme="minorHAnsi"/>
          <w:lang w:eastAsia="en-US"/>
        </w:rPr>
        <w:t>ve</w:t>
      </w:r>
      <w:r>
        <w:rPr>
          <w:rFonts w:eastAsiaTheme="minorHAnsi"/>
          <w:lang w:eastAsia="en-US"/>
        </w:rPr>
        <w:t>rall constitution of the research sample</w:t>
      </w:r>
    </w:p>
    <w:p w:rsidR="003E728B" w:rsidRDefault="003E728B" w:rsidP="003E728B"/>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76"/>
        <w:gridCol w:w="4395"/>
        <w:gridCol w:w="2441"/>
      </w:tblGrid>
      <w:tr w:rsidR="003E728B" w:rsidRPr="003C6587" w:rsidTr="002E40A1">
        <w:tc>
          <w:tcPr>
            <w:tcW w:w="9212" w:type="dxa"/>
            <w:gridSpan w:val="3"/>
          </w:tcPr>
          <w:p w:rsidR="003E728B" w:rsidRPr="003C6587" w:rsidRDefault="003E728B" w:rsidP="002E40A1">
            <w:pPr>
              <w:pStyle w:val="Normalfirstparagraph"/>
              <w:jc w:val="center"/>
              <w:rPr>
                <w:b/>
                <w:sz w:val="28"/>
                <w:szCs w:val="28"/>
              </w:rPr>
            </w:pPr>
            <w:r w:rsidRPr="003C6587">
              <w:rPr>
                <w:b/>
                <w:sz w:val="28"/>
                <w:szCs w:val="28"/>
              </w:rPr>
              <w:t>The object, methods and sample of the study</w:t>
            </w:r>
          </w:p>
        </w:tc>
      </w:tr>
      <w:tr w:rsidR="003E728B" w:rsidRPr="003C6587" w:rsidTr="002E40A1">
        <w:tc>
          <w:tcPr>
            <w:tcW w:w="2376" w:type="dxa"/>
          </w:tcPr>
          <w:p w:rsidR="003E728B" w:rsidRPr="003C6587" w:rsidRDefault="003E728B" w:rsidP="002E40A1">
            <w:pPr>
              <w:pStyle w:val="Normalfirstparagraph"/>
              <w:jc w:val="center"/>
              <w:rPr>
                <w:b/>
              </w:rPr>
            </w:pPr>
            <w:r w:rsidRPr="003C6587">
              <w:rPr>
                <w:b/>
              </w:rPr>
              <w:t>Key actors of public visibility</w:t>
            </w:r>
          </w:p>
        </w:tc>
        <w:tc>
          <w:tcPr>
            <w:tcW w:w="4395" w:type="dxa"/>
          </w:tcPr>
          <w:p w:rsidR="003E728B" w:rsidRPr="003C6587" w:rsidRDefault="003E728B" w:rsidP="002E40A1">
            <w:pPr>
              <w:pStyle w:val="Normalfirstparagraph"/>
              <w:jc w:val="center"/>
              <w:rPr>
                <w:b/>
              </w:rPr>
            </w:pPr>
            <w:r w:rsidRPr="003C6587">
              <w:rPr>
                <w:b/>
              </w:rPr>
              <w:t>Sample</w:t>
            </w:r>
          </w:p>
        </w:tc>
        <w:tc>
          <w:tcPr>
            <w:tcW w:w="2441" w:type="dxa"/>
          </w:tcPr>
          <w:p w:rsidR="003E728B" w:rsidRPr="003C6587" w:rsidRDefault="003E728B" w:rsidP="002E40A1">
            <w:pPr>
              <w:pStyle w:val="Normalfirstparagraph"/>
              <w:jc w:val="center"/>
              <w:rPr>
                <w:b/>
              </w:rPr>
            </w:pPr>
            <w:r w:rsidRPr="003C6587">
              <w:rPr>
                <w:b/>
              </w:rPr>
              <w:t>Method</w:t>
            </w:r>
          </w:p>
        </w:tc>
      </w:tr>
      <w:tr w:rsidR="003E728B" w:rsidRPr="003C6587" w:rsidTr="002E40A1">
        <w:tc>
          <w:tcPr>
            <w:tcW w:w="2376" w:type="dxa"/>
          </w:tcPr>
          <w:p w:rsidR="003E728B" w:rsidRPr="003C6587" w:rsidRDefault="003E728B" w:rsidP="002E40A1">
            <w:pPr>
              <w:pStyle w:val="Normalfirstparagraph"/>
            </w:pPr>
            <w:r w:rsidRPr="003C6587">
              <w:t>The Printed Press</w:t>
            </w:r>
          </w:p>
        </w:tc>
        <w:tc>
          <w:tcPr>
            <w:tcW w:w="4395" w:type="dxa"/>
          </w:tcPr>
          <w:p w:rsidR="003E728B" w:rsidRPr="003C6587" w:rsidRDefault="003E728B" w:rsidP="002E40A1">
            <w:pPr>
              <w:pStyle w:val="Normalfirstparagraph"/>
              <w:rPr>
                <w:i/>
              </w:rPr>
            </w:pPr>
            <w:r w:rsidRPr="003C6587">
              <w:rPr>
                <w:i/>
              </w:rPr>
              <w:t>Élet és Irodalom (Life and Literature)</w:t>
            </w:r>
          </w:p>
          <w:p w:rsidR="003E728B" w:rsidRPr="003C6587" w:rsidRDefault="003E728B" w:rsidP="002E40A1">
            <w:pPr>
              <w:pStyle w:val="Normalfirstparagraph"/>
              <w:rPr>
                <w:i/>
              </w:rPr>
            </w:pPr>
            <w:r w:rsidRPr="003C6587">
              <w:rPr>
                <w:i/>
              </w:rPr>
              <w:t>Figyelő (Observer)</w:t>
            </w:r>
          </w:p>
          <w:p w:rsidR="003E728B" w:rsidRPr="003C6587" w:rsidRDefault="003E728B" w:rsidP="002E40A1">
            <w:pPr>
              <w:pStyle w:val="Normalfirstparagraph"/>
            </w:pPr>
            <w:r w:rsidRPr="003C6587">
              <w:rPr>
                <w:i/>
              </w:rPr>
              <w:t>Heti Válasz (Weekly Answer)</w:t>
            </w:r>
          </w:p>
        </w:tc>
        <w:tc>
          <w:tcPr>
            <w:tcW w:w="2441" w:type="dxa"/>
          </w:tcPr>
          <w:p w:rsidR="003E728B" w:rsidRPr="003C6587" w:rsidRDefault="003E728B" w:rsidP="002E40A1">
            <w:pPr>
              <w:pStyle w:val="Normalfirstparagraph"/>
            </w:pPr>
            <w:r w:rsidRPr="003C6587">
              <w:t>Content Analysis</w:t>
            </w:r>
          </w:p>
        </w:tc>
      </w:tr>
      <w:tr w:rsidR="003E728B" w:rsidRPr="003C6587" w:rsidTr="002E40A1">
        <w:tc>
          <w:tcPr>
            <w:tcW w:w="2376" w:type="dxa"/>
          </w:tcPr>
          <w:p w:rsidR="003E728B" w:rsidRPr="003C6587" w:rsidRDefault="003E728B" w:rsidP="002E40A1">
            <w:pPr>
              <w:pStyle w:val="Normalfirstparagraph"/>
            </w:pPr>
            <w:r w:rsidRPr="003C6587">
              <w:t>Collective Actions</w:t>
            </w:r>
          </w:p>
        </w:tc>
        <w:tc>
          <w:tcPr>
            <w:tcW w:w="4395" w:type="dxa"/>
          </w:tcPr>
          <w:p w:rsidR="003E728B" w:rsidRPr="003C6587" w:rsidRDefault="003E728B" w:rsidP="002E40A1">
            <w:pPr>
              <w:pStyle w:val="Normalfirstparagraph"/>
            </w:pPr>
            <w:r w:rsidRPr="003C6587">
              <w:t>1rst Hungarian LGBT Business Leaders Forum (20-21 May 2010)</w:t>
            </w:r>
          </w:p>
          <w:p w:rsidR="003E728B" w:rsidRPr="003C6587" w:rsidRDefault="003E728B" w:rsidP="002E40A1">
            <w:pPr>
              <w:pStyle w:val="Normalfirstparagraph"/>
            </w:pPr>
            <w:r w:rsidRPr="003C6587">
              <w:t>15</w:t>
            </w:r>
            <w:r w:rsidRPr="003C6587">
              <w:rPr>
                <w:vertAlign w:val="superscript"/>
              </w:rPr>
              <w:t>th</w:t>
            </w:r>
            <w:r w:rsidRPr="003C6587">
              <w:t xml:space="preserve"> Budapest Pride (4-11 July 2010)</w:t>
            </w:r>
          </w:p>
        </w:tc>
        <w:tc>
          <w:tcPr>
            <w:tcW w:w="2441" w:type="dxa"/>
          </w:tcPr>
          <w:p w:rsidR="003E728B" w:rsidRPr="003C6587" w:rsidRDefault="003E728B" w:rsidP="002E40A1">
            <w:pPr>
              <w:pStyle w:val="Normalfirstparagraph"/>
            </w:pPr>
            <w:r w:rsidRPr="003C6587">
              <w:t>Analysis of participatory observation</w:t>
            </w:r>
          </w:p>
        </w:tc>
      </w:tr>
      <w:tr w:rsidR="003E728B" w:rsidRPr="003C6587" w:rsidTr="002E40A1">
        <w:trPr>
          <w:trHeight w:val="1392"/>
        </w:trPr>
        <w:tc>
          <w:tcPr>
            <w:tcW w:w="2376" w:type="dxa"/>
          </w:tcPr>
          <w:p w:rsidR="003E728B" w:rsidRPr="003C6587" w:rsidRDefault="003E728B" w:rsidP="002E40A1">
            <w:pPr>
              <w:pStyle w:val="Normalfirstparagraph"/>
            </w:pPr>
            <w:r w:rsidRPr="003C6587">
              <w:t>Famous Gay people</w:t>
            </w:r>
          </w:p>
        </w:tc>
        <w:tc>
          <w:tcPr>
            <w:tcW w:w="4395" w:type="dxa"/>
          </w:tcPr>
          <w:p w:rsidR="003E728B" w:rsidRPr="003C6587" w:rsidRDefault="003E728B" w:rsidP="002E40A1">
            <w:pPr>
              <w:pStyle w:val="Normalfirstparagraph"/>
            </w:pPr>
            <w:r w:rsidRPr="003C6587">
              <w:t>Bán Zsófia (F) lieratur historian, writer</w:t>
            </w:r>
          </w:p>
          <w:p w:rsidR="003E728B" w:rsidRPr="003C6587" w:rsidRDefault="003E728B" w:rsidP="002E40A1">
            <w:pPr>
              <w:pStyle w:val="Normalfirstparagraph"/>
            </w:pPr>
            <w:r w:rsidRPr="003C6587">
              <w:t>Nádasdy Ádám (M) linguist, poet writer</w:t>
            </w:r>
          </w:p>
          <w:p w:rsidR="003E728B" w:rsidRPr="003C6587" w:rsidRDefault="003E728B" w:rsidP="002E40A1">
            <w:pPr>
              <w:pStyle w:val="Normalfirstparagraph"/>
            </w:pPr>
            <w:r w:rsidRPr="003C6587">
              <w:t>Steiner Kristóf (M) journalist, synch dramaturge, TV presenter, actor</w:t>
            </w:r>
          </w:p>
          <w:p w:rsidR="003E728B" w:rsidRPr="003C6587" w:rsidRDefault="003E728B" w:rsidP="002E40A1">
            <w:pPr>
              <w:pStyle w:val="Normalfirstparagraph"/>
            </w:pPr>
            <w:r w:rsidRPr="003C6587">
              <w:t>Szetey Gábor (M) politician</w:t>
            </w:r>
          </w:p>
          <w:p w:rsidR="003E728B" w:rsidRPr="003C6587" w:rsidRDefault="003E728B" w:rsidP="002E40A1">
            <w:pPr>
              <w:pStyle w:val="Normalfirstparagraph"/>
            </w:pPr>
            <w:r w:rsidRPr="003C6587">
              <w:t>Ungár Klára (F) politician</w:t>
            </w:r>
          </w:p>
        </w:tc>
        <w:tc>
          <w:tcPr>
            <w:tcW w:w="2441" w:type="dxa"/>
          </w:tcPr>
          <w:p w:rsidR="003E728B" w:rsidRPr="003C6587" w:rsidRDefault="003E728B" w:rsidP="002E40A1">
            <w:pPr>
              <w:pStyle w:val="Normalfirstparagraph"/>
            </w:pPr>
            <w:r w:rsidRPr="003C6587">
              <w:t>Narrative Analysis</w:t>
            </w:r>
          </w:p>
        </w:tc>
      </w:tr>
    </w:tbl>
    <w:p w:rsidR="003E728B" w:rsidRDefault="003E728B" w:rsidP="003E728B"/>
    <w:p w:rsidR="003E728B" w:rsidRDefault="003E728B" w:rsidP="003E728B"/>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Default="003E728B" w:rsidP="003E728B">
      <w:pPr>
        <w:ind w:firstLine="0"/>
        <w:jc w:val="both"/>
        <w:rPr>
          <w:sz w:val="23"/>
          <w:szCs w:val="23"/>
        </w:rPr>
      </w:pPr>
    </w:p>
    <w:p w:rsidR="003E728B" w:rsidRPr="002D483E" w:rsidRDefault="003E728B" w:rsidP="003E728B">
      <w:pPr>
        <w:ind w:firstLine="0"/>
        <w:jc w:val="both"/>
        <w:rPr>
          <w:sz w:val="23"/>
          <w:szCs w:val="23"/>
        </w:rPr>
      </w:pPr>
    </w:p>
    <w:p w:rsidR="003E728B" w:rsidRDefault="003E728B" w:rsidP="003E728B">
      <w:pPr>
        <w:pStyle w:val="Cmsor3"/>
        <w:numPr>
          <w:ilvl w:val="2"/>
          <w:numId w:val="1"/>
        </w:numPr>
      </w:pPr>
      <w:r>
        <w:lastRenderedPageBreak/>
        <w:t>Appendix IV</w:t>
      </w:r>
    </w:p>
    <w:p w:rsidR="003E728B" w:rsidRPr="009D4E4D" w:rsidRDefault="003E728B" w:rsidP="003E728B">
      <w:pPr>
        <w:pStyle w:val="Listaszerbekezds"/>
        <w:ind w:left="360"/>
        <w:rPr>
          <w:rFonts w:ascii="Garamond" w:hAnsi="Garamond"/>
          <w:sz w:val="24"/>
          <w:szCs w:val="24"/>
          <w:lang w:val="en-GB"/>
        </w:rPr>
      </w:pPr>
      <w:r>
        <w:rPr>
          <w:rFonts w:ascii="Garamond" w:hAnsi="Garamond"/>
          <w:b/>
          <w:sz w:val="24"/>
          <w:szCs w:val="24"/>
          <w:lang w:val="en-GB"/>
        </w:rPr>
        <w:t xml:space="preserve">The observed media </w:t>
      </w:r>
      <w:r w:rsidRPr="009D4E4D">
        <w:rPr>
          <w:rFonts w:ascii="Garamond" w:hAnsi="Garamond"/>
          <w:b/>
          <w:sz w:val="24"/>
          <w:szCs w:val="24"/>
          <w:lang w:val="en-GB"/>
        </w:rPr>
        <w:t>(</w:t>
      </w:r>
      <w:r w:rsidRPr="009D4E4D">
        <w:rPr>
          <w:rFonts w:ascii="Garamond" w:hAnsi="Garamond"/>
          <w:sz w:val="24"/>
          <w:szCs w:val="24"/>
          <w:lang w:val="en-GB"/>
        </w:rPr>
        <w:t>the examined period: 2001-2010)</w:t>
      </w:r>
    </w:p>
    <w:p w:rsidR="003E728B" w:rsidRPr="0076723F" w:rsidRDefault="003E728B" w:rsidP="003E728B"/>
    <w:p w:rsidR="003E728B" w:rsidRPr="0076723F" w:rsidRDefault="003E728B" w:rsidP="003E728B">
      <w:pPr>
        <w:pStyle w:val="Cmsor4"/>
        <w:numPr>
          <w:ilvl w:val="3"/>
          <w:numId w:val="1"/>
        </w:numPr>
        <w:rPr>
          <w:i/>
          <w:lang w:val="hu-HU"/>
        </w:rPr>
      </w:pPr>
      <w:r w:rsidRPr="00F35F06">
        <w:rPr>
          <w:i/>
        </w:rPr>
        <w:t>Élet és Irodalom</w:t>
      </w:r>
      <w:r>
        <w:rPr>
          <w:i/>
        </w:rPr>
        <w:t xml:space="preserve"> </w:t>
      </w:r>
      <w:r w:rsidRPr="0076723F">
        <w:rPr>
          <w:i/>
          <w:lang w:val="hu-HU"/>
        </w:rPr>
        <w:t>(ÉS - Life and Literature)</w:t>
      </w:r>
    </w:p>
    <w:p w:rsidR="003E728B" w:rsidRPr="00F35F06" w:rsidRDefault="003E728B" w:rsidP="003E728B">
      <w:pPr>
        <w:pStyle w:val="Cmsor4"/>
        <w:numPr>
          <w:ilvl w:val="3"/>
          <w:numId w:val="1"/>
        </w:numPr>
        <w:rPr>
          <w:i/>
        </w:rPr>
      </w:pPr>
    </w:p>
    <w:p w:rsidR="003E728B" w:rsidRDefault="003E728B" w:rsidP="003E728B">
      <w:pPr>
        <w:ind w:left="425" w:firstLine="0"/>
        <w:jc w:val="both"/>
        <w:rPr>
          <w:sz w:val="23"/>
          <w:szCs w:val="23"/>
        </w:rPr>
      </w:pPr>
    </w:p>
    <w:p w:rsidR="003E728B" w:rsidRPr="00B56906" w:rsidRDefault="003E728B" w:rsidP="003E728B">
      <w:pPr>
        <w:ind w:left="425" w:firstLine="0"/>
        <w:jc w:val="both"/>
      </w:pPr>
      <w:r w:rsidRPr="00B56906">
        <w:t xml:space="preserve">The </w:t>
      </w:r>
      <w:r w:rsidRPr="00A833E9">
        <w:rPr>
          <w:b/>
          <w:i/>
        </w:rPr>
        <w:t>Élet és Irodalom</w:t>
      </w:r>
      <w:r w:rsidRPr="00B56906">
        <w:rPr>
          <w:i/>
        </w:rPr>
        <w:t xml:space="preserve"> </w:t>
      </w:r>
      <w:r w:rsidRPr="00B56906">
        <w:t>(</w:t>
      </w:r>
      <w:r w:rsidRPr="00B56906">
        <w:rPr>
          <w:i/>
        </w:rPr>
        <w:t>Life and Literature</w:t>
      </w:r>
      <w:r w:rsidRPr="00B56906">
        <w:t xml:space="preserve">) is a weekly Hungarian newspaper about literature and politics, therefore it presents high values. This periodical is considered unique in this sense, because it opens a space for the voice of autonomous intellectuals, without relying on certain political and economic interests. </w:t>
      </w:r>
      <w:r w:rsidRPr="00B56906">
        <w:rPr>
          <w:i/>
        </w:rPr>
        <w:t>ÉS</w:t>
      </w:r>
      <w:r w:rsidRPr="00B56906">
        <w:t xml:space="preserve"> has a circulation around 15.000-20.000 per week. 20.000 is the number of printed impression, and 15.000 refer to the actively purchased pieces. Regarding the age of its readers the most significant group is formed by the people who are in their forties, then followed by the younger generation between the ages of 15-29.</w:t>
      </w:r>
    </w:p>
    <w:p w:rsidR="003E728B" w:rsidRDefault="003E728B" w:rsidP="003E728B">
      <w:pPr>
        <w:ind w:left="425" w:firstLine="0"/>
        <w:jc w:val="both"/>
        <w:rPr>
          <w:sz w:val="23"/>
          <w:szCs w:val="23"/>
        </w:rPr>
      </w:pPr>
    </w:p>
    <w:p w:rsidR="003E728B" w:rsidRDefault="003E728B" w:rsidP="003E728B">
      <w:pPr>
        <w:ind w:left="425" w:firstLine="0"/>
        <w:jc w:val="both"/>
        <w:rPr>
          <w:sz w:val="23"/>
          <w:szCs w:val="23"/>
        </w:rPr>
      </w:pPr>
    </w:p>
    <w:p w:rsidR="003E728B" w:rsidRDefault="003E728B" w:rsidP="003E728B">
      <w:pPr>
        <w:pStyle w:val="Cmsor4"/>
        <w:numPr>
          <w:ilvl w:val="3"/>
          <w:numId w:val="1"/>
        </w:numPr>
      </w:pPr>
      <w:r>
        <w:t xml:space="preserve">Figure 2: Age distribution of </w:t>
      </w:r>
      <w:r w:rsidRPr="00C248BF">
        <w:rPr>
          <w:i/>
        </w:rPr>
        <w:t xml:space="preserve">ÉS </w:t>
      </w:r>
      <w:r>
        <w:t>readers</w:t>
      </w:r>
    </w:p>
    <w:p w:rsidR="003E728B" w:rsidRPr="0076723F" w:rsidRDefault="003E728B" w:rsidP="003E728B"/>
    <w:p w:rsidR="003E728B" w:rsidRDefault="003E728B" w:rsidP="003E728B">
      <w:pPr>
        <w:ind w:left="425" w:firstLine="0"/>
        <w:jc w:val="both"/>
        <w:rPr>
          <w:sz w:val="23"/>
          <w:szCs w:val="23"/>
        </w:rPr>
      </w:pPr>
    </w:p>
    <w:p w:rsidR="003E728B" w:rsidRPr="007E3A3E" w:rsidRDefault="003E728B" w:rsidP="003E728B">
      <w:pPr>
        <w:ind w:left="708"/>
        <w:rPr>
          <w:rFonts w:ascii="Times New Roman" w:hAnsi="Times New Roman"/>
        </w:rPr>
      </w:pPr>
      <w:r>
        <w:rPr>
          <w:rFonts w:ascii="Times New Roman" w:hAnsi="Times New Roman"/>
          <w:noProof/>
          <w:lang w:val="hu-HU" w:eastAsia="hu-HU"/>
        </w:rPr>
        <w:drawing>
          <wp:inline distT="0" distB="0" distL="0" distR="0">
            <wp:extent cx="4814864" cy="2143125"/>
            <wp:effectExtent l="6094" t="0" r="8217" b="0"/>
            <wp:docPr id="416" name="Diagram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rsidR="003E728B" w:rsidRPr="007E3A3E" w:rsidRDefault="003E728B" w:rsidP="003E728B">
      <w:pPr>
        <w:pStyle w:val="Listaszerbekezds"/>
        <w:jc w:val="right"/>
        <w:rPr>
          <w:rFonts w:ascii="Times New Roman" w:hAnsi="Times New Roman"/>
          <w:sz w:val="20"/>
          <w:szCs w:val="20"/>
          <w:lang w:val="en-GB"/>
        </w:rPr>
      </w:pPr>
      <w:r w:rsidRPr="007E3A3E">
        <w:rPr>
          <w:rFonts w:ascii="Times New Roman" w:hAnsi="Times New Roman"/>
          <w:sz w:val="20"/>
          <w:szCs w:val="20"/>
          <w:lang w:val="en-GB"/>
        </w:rPr>
        <w:t xml:space="preserve">Source: website of </w:t>
      </w:r>
      <w:r w:rsidRPr="007E3A3E">
        <w:rPr>
          <w:rFonts w:ascii="Times New Roman" w:hAnsi="Times New Roman"/>
          <w:i/>
          <w:sz w:val="20"/>
          <w:szCs w:val="20"/>
          <w:lang w:val="en-GB"/>
        </w:rPr>
        <w:t>Élet és Irodalom</w:t>
      </w:r>
      <w:r w:rsidRPr="007E3A3E">
        <w:rPr>
          <w:rStyle w:val="Lbjegyzet-hivatkozs"/>
          <w:i/>
        </w:rPr>
        <w:footnoteReference w:id="73"/>
      </w:r>
      <w:r w:rsidRPr="007E3A3E">
        <w:rPr>
          <w:rFonts w:ascii="Times New Roman" w:hAnsi="Times New Roman"/>
          <w:sz w:val="20"/>
          <w:szCs w:val="20"/>
          <w:lang w:val="en-GB"/>
        </w:rPr>
        <w:t xml:space="preserve"> </w:t>
      </w: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Pr="00B56906" w:rsidRDefault="003E728B" w:rsidP="003E728B">
      <w:pPr>
        <w:ind w:left="425" w:firstLine="0"/>
        <w:jc w:val="both"/>
      </w:pPr>
      <w:r w:rsidRPr="00B56906">
        <w:t>Foremost higher qualified citizens browse this periodical. While half of the readers have a university degree, the other half has a general certificate on education.</w:t>
      </w:r>
    </w:p>
    <w:p w:rsidR="003E728B" w:rsidRDefault="003E728B" w:rsidP="003E728B">
      <w:pPr>
        <w:ind w:left="425" w:firstLine="0"/>
        <w:jc w:val="both"/>
        <w:rPr>
          <w:sz w:val="23"/>
          <w:szCs w:val="23"/>
        </w:rPr>
      </w:pPr>
    </w:p>
    <w:p w:rsidR="003E728B" w:rsidRDefault="003E728B" w:rsidP="003E728B">
      <w:pPr>
        <w:pStyle w:val="Cmsor4"/>
        <w:numPr>
          <w:ilvl w:val="3"/>
          <w:numId w:val="1"/>
        </w:numPr>
      </w:pPr>
      <w:r>
        <w:t xml:space="preserve">Figure 3: Qualification of </w:t>
      </w:r>
      <w:r w:rsidRPr="00C248BF">
        <w:rPr>
          <w:i/>
        </w:rPr>
        <w:t xml:space="preserve">ÉS </w:t>
      </w:r>
      <w:r>
        <w:t>readers</w:t>
      </w:r>
    </w:p>
    <w:p w:rsidR="003E728B" w:rsidRDefault="003E728B" w:rsidP="003E728B">
      <w:pPr>
        <w:ind w:left="425" w:firstLine="0"/>
        <w:jc w:val="both"/>
        <w:rPr>
          <w:sz w:val="23"/>
          <w:szCs w:val="23"/>
        </w:rPr>
      </w:pPr>
    </w:p>
    <w:p w:rsidR="003E728B" w:rsidRPr="007E3A3E" w:rsidRDefault="003E728B" w:rsidP="003E728B">
      <w:pPr>
        <w:tabs>
          <w:tab w:val="left" w:pos="3360"/>
        </w:tabs>
        <w:jc w:val="both"/>
        <w:rPr>
          <w:rFonts w:ascii="Times New Roman" w:hAnsi="Times New Roman"/>
        </w:rPr>
      </w:pPr>
      <w:r>
        <w:rPr>
          <w:rFonts w:ascii="Times New Roman" w:hAnsi="Times New Roman"/>
          <w:noProof/>
          <w:lang w:val="hu-HU" w:eastAsia="hu-HU"/>
        </w:rPr>
        <w:drawing>
          <wp:inline distT="0" distB="0" distL="0" distR="0">
            <wp:extent cx="5504862" cy="2371725"/>
            <wp:effectExtent l="6094" t="0" r="4019" b="0"/>
            <wp:docPr id="417" name="Diagram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p>
    <w:p w:rsidR="003E728B" w:rsidRPr="007E3A3E" w:rsidRDefault="003E728B" w:rsidP="003E728B">
      <w:pPr>
        <w:pStyle w:val="Listaszerbekezds"/>
        <w:jc w:val="right"/>
        <w:rPr>
          <w:rFonts w:ascii="Times New Roman" w:hAnsi="Times New Roman"/>
          <w:sz w:val="24"/>
          <w:szCs w:val="24"/>
          <w:lang w:val="en-GB"/>
        </w:rPr>
      </w:pPr>
      <w:r w:rsidRPr="007E3A3E">
        <w:rPr>
          <w:rFonts w:ascii="Times New Roman" w:hAnsi="Times New Roman"/>
          <w:sz w:val="20"/>
          <w:szCs w:val="20"/>
          <w:lang w:val="en-GB"/>
        </w:rPr>
        <w:t xml:space="preserve">Source: website of </w:t>
      </w:r>
      <w:r w:rsidRPr="007E3A3E">
        <w:rPr>
          <w:rFonts w:ascii="Times New Roman" w:hAnsi="Times New Roman"/>
          <w:i/>
          <w:sz w:val="20"/>
          <w:szCs w:val="20"/>
          <w:lang w:val="en-GB"/>
        </w:rPr>
        <w:t>Élet és Irodalom</w:t>
      </w:r>
      <w:r w:rsidRPr="007E3A3E">
        <w:rPr>
          <w:rStyle w:val="Lbjegyzet-hivatkozs"/>
          <w:i/>
        </w:rPr>
        <w:footnoteReference w:id="74"/>
      </w:r>
    </w:p>
    <w:p w:rsidR="003E728B" w:rsidRDefault="003E728B" w:rsidP="003E728B">
      <w:pPr>
        <w:ind w:left="425" w:firstLine="0"/>
        <w:jc w:val="both"/>
      </w:pPr>
      <w:r w:rsidRPr="00B11FD8">
        <w:t>Most of its readers are a highly qualified intellectual or a graduated employee. The rest also have an intellectual profession or they are entrepreneurs. Thereby, the opinion of the readers can considered dominant both in a narrower and in a wider environment, and tend to influence or somewhat determine social values.</w:t>
      </w: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Pr="00B11FD8" w:rsidRDefault="003E728B" w:rsidP="003E728B">
      <w:pPr>
        <w:pStyle w:val="Cmsor4"/>
        <w:numPr>
          <w:ilvl w:val="3"/>
          <w:numId w:val="1"/>
        </w:numPr>
      </w:pPr>
      <w:r>
        <w:lastRenderedPageBreak/>
        <w:t xml:space="preserve">Figure 4: Profession of </w:t>
      </w:r>
      <w:r w:rsidRPr="00C248BF">
        <w:rPr>
          <w:i/>
        </w:rPr>
        <w:t xml:space="preserve">ÉS </w:t>
      </w:r>
      <w:r>
        <w:t>readers</w:t>
      </w:r>
    </w:p>
    <w:p w:rsidR="003E728B" w:rsidRPr="002D483E" w:rsidRDefault="003E728B" w:rsidP="003E728B">
      <w:pPr>
        <w:ind w:left="425" w:firstLine="0"/>
        <w:jc w:val="both"/>
        <w:rPr>
          <w:sz w:val="23"/>
          <w:szCs w:val="23"/>
        </w:rPr>
      </w:pPr>
    </w:p>
    <w:p w:rsidR="003E728B" w:rsidRPr="007E3A3E" w:rsidRDefault="003E728B" w:rsidP="003E728B">
      <w:pPr>
        <w:rPr>
          <w:rFonts w:ascii="Times New Roman" w:hAnsi="Times New Roman"/>
        </w:rPr>
      </w:pPr>
      <w:r>
        <w:rPr>
          <w:rFonts w:ascii="Times New Roman" w:hAnsi="Times New Roman"/>
          <w:noProof/>
          <w:lang w:val="hu-HU" w:eastAsia="hu-HU"/>
        </w:rPr>
        <w:drawing>
          <wp:inline distT="0" distB="0" distL="0" distR="0">
            <wp:extent cx="4866622" cy="2628900"/>
            <wp:effectExtent l="6039" t="0" r="4139" b="0"/>
            <wp:docPr id="418" name="Diagram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p>
    <w:p w:rsidR="003E728B" w:rsidRPr="007E3A3E" w:rsidRDefault="003E728B" w:rsidP="003E728B">
      <w:pPr>
        <w:pStyle w:val="Listaszerbekezds"/>
        <w:jc w:val="right"/>
        <w:rPr>
          <w:rFonts w:ascii="Times New Roman" w:hAnsi="Times New Roman"/>
          <w:i/>
          <w:sz w:val="20"/>
          <w:szCs w:val="20"/>
          <w:lang w:val="en-GB"/>
        </w:rPr>
      </w:pPr>
      <w:r w:rsidRPr="007E3A3E">
        <w:rPr>
          <w:rFonts w:ascii="Times New Roman" w:hAnsi="Times New Roman"/>
          <w:sz w:val="20"/>
          <w:szCs w:val="20"/>
          <w:lang w:val="en-GB"/>
        </w:rPr>
        <w:t xml:space="preserve">Source: website of </w:t>
      </w:r>
      <w:r w:rsidRPr="007E3A3E">
        <w:rPr>
          <w:rFonts w:ascii="Times New Roman" w:hAnsi="Times New Roman"/>
          <w:i/>
          <w:sz w:val="20"/>
          <w:szCs w:val="20"/>
          <w:lang w:val="en-GB"/>
        </w:rPr>
        <w:t>Élet és Irodalom</w:t>
      </w:r>
      <w:r w:rsidRPr="007E3A3E">
        <w:rPr>
          <w:rStyle w:val="Lbjegyzet-hivatkozs"/>
          <w:i/>
        </w:rPr>
        <w:footnoteReference w:id="75"/>
      </w:r>
    </w:p>
    <w:p w:rsidR="003E728B" w:rsidRDefault="003E728B" w:rsidP="003E728B"/>
    <w:p w:rsidR="003E728B" w:rsidRDefault="003E728B" w:rsidP="003E728B">
      <w:pPr>
        <w:ind w:left="425" w:firstLine="0"/>
      </w:pPr>
      <w:r w:rsidRPr="00C7468D">
        <w:t>Three-quarter of its audience lives in a city, and only every forth reader live in the countryside.</w:t>
      </w:r>
    </w:p>
    <w:p w:rsidR="003E728B" w:rsidRDefault="003E728B" w:rsidP="003E728B">
      <w:pPr>
        <w:ind w:left="425" w:firstLine="0"/>
      </w:pPr>
    </w:p>
    <w:p w:rsidR="003E728B" w:rsidRDefault="003E728B" w:rsidP="003E728B">
      <w:pPr>
        <w:pStyle w:val="Cmsor4"/>
        <w:numPr>
          <w:ilvl w:val="3"/>
          <w:numId w:val="1"/>
        </w:numPr>
      </w:pPr>
      <w:r>
        <w:t xml:space="preserve">Figure 5: Residence of </w:t>
      </w:r>
      <w:r w:rsidRPr="0076723F">
        <w:rPr>
          <w:i/>
        </w:rPr>
        <w:t>ÉS</w:t>
      </w:r>
      <w:r>
        <w:t xml:space="preserve"> readers</w:t>
      </w:r>
    </w:p>
    <w:p w:rsidR="003E728B" w:rsidRPr="00C7468D" w:rsidRDefault="003E728B" w:rsidP="003E728B">
      <w:pPr>
        <w:ind w:left="425" w:firstLine="0"/>
      </w:pPr>
    </w:p>
    <w:p w:rsidR="003E728B" w:rsidRPr="007E3A3E" w:rsidRDefault="003E728B" w:rsidP="003E728B">
      <w:pPr>
        <w:rPr>
          <w:rFonts w:ascii="Times New Roman" w:hAnsi="Times New Roman"/>
        </w:rPr>
      </w:pPr>
      <w:r>
        <w:rPr>
          <w:rFonts w:ascii="Times New Roman" w:hAnsi="Times New Roman"/>
          <w:noProof/>
          <w:lang w:val="hu-HU" w:eastAsia="hu-HU"/>
        </w:rPr>
        <w:drawing>
          <wp:inline distT="0" distB="0" distL="0" distR="0">
            <wp:extent cx="4128186" cy="2133600"/>
            <wp:effectExtent l="6093" t="0" r="9096" b="0"/>
            <wp:docPr id="419" name="Diagram 1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rsidR="003E728B" w:rsidRPr="007E3A3E" w:rsidRDefault="003E728B" w:rsidP="003E728B">
      <w:pPr>
        <w:pStyle w:val="Listaszerbekezds"/>
        <w:jc w:val="right"/>
        <w:rPr>
          <w:rFonts w:ascii="Times New Roman" w:hAnsi="Times New Roman"/>
          <w:sz w:val="24"/>
          <w:szCs w:val="24"/>
          <w:lang w:val="en-GB"/>
        </w:rPr>
      </w:pPr>
      <w:r w:rsidRPr="007E3A3E">
        <w:rPr>
          <w:rFonts w:ascii="Times New Roman" w:hAnsi="Times New Roman"/>
          <w:sz w:val="20"/>
          <w:szCs w:val="20"/>
          <w:lang w:val="en-GB"/>
        </w:rPr>
        <w:t xml:space="preserve">Source: website of </w:t>
      </w:r>
      <w:r w:rsidRPr="007E3A3E">
        <w:rPr>
          <w:rFonts w:ascii="Times New Roman" w:hAnsi="Times New Roman"/>
          <w:i/>
          <w:sz w:val="20"/>
          <w:szCs w:val="20"/>
          <w:lang w:val="en-GB"/>
        </w:rPr>
        <w:t>Élet és Irodalom</w:t>
      </w:r>
      <w:r w:rsidRPr="007E3A3E">
        <w:rPr>
          <w:rStyle w:val="Lbjegyzet-hivatkozs"/>
          <w:i/>
        </w:rPr>
        <w:footnoteReference w:id="76"/>
      </w:r>
    </w:p>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Pr="00FB57F4" w:rsidRDefault="003E728B" w:rsidP="003E728B">
      <w:pPr>
        <w:pStyle w:val="Cmsor4"/>
        <w:numPr>
          <w:ilvl w:val="3"/>
          <w:numId w:val="1"/>
        </w:numPr>
        <w:rPr>
          <w:i/>
        </w:rPr>
      </w:pPr>
      <w:r w:rsidRPr="00FB57F4">
        <w:rPr>
          <w:i/>
        </w:rPr>
        <w:t>Figyelő (Observer)</w:t>
      </w:r>
      <w:r>
        <w:rPr>
          <w:rStyle w:val="Lbjegyzet-hivatkozs"/>
          <w:i/>
        </w:rPr>
        <w:footnoteReference w:id="77"/>
      </w:r>
    </w:p>
    <w:p w:rsidR="003E728B" w:rsidRPr="002D483E" w:rsidRDefault="003E728B" w:rsidP="003E728B"/>
    <w:p w:rsidR="003E728B" w:rsidRDefault="003E728B" w:rsidP="003E728B">
      <w:pPr>
        <w:ind w:left="425" w:firstLine="0"/>
        <w:jc w:val="both"/>
      </w:pPr>
      <w:r w:rsidRPr="00B11FD8">
        <w:rPr>
          <w:i/>
        </w:rPr>
        <w:t>Figyelő (Observer)</w:t>
      </w:r>
      <w:r w:rsidRPr="00B11FD8">
        <w:t xml:space="preserve"> is a weekly magazine, published on Thursday. It is a trustable business-economic paper for professionals. It provides a collection of news, analysis, forecasts and background materials to its readers, since more than 50 years. It gives a great help for preparing and making business decisions. The paper has following sections: Economy and Politics; Firm and Market; Money and Investment; Society and Trend; Business and People; Research and Development; InfoTech, Plus; Weekly summaries. The paper’s style is informative, easy to read, analysis based, objective and therefore reliable. Regarding the consumer profile</w:t>
      </w:r>
      <w:r w:rsidRPr="00B11FD8">
        <w:rPr>
          <w:rStyle w:val="Lbjegyzet-hivatkozs"/>
        </w:rPr>
        <w:footnoteReference w:id="78"/>
      </w:r>
      <w:r w:rsidRPr="00B11FD8">
        <w:t xml:space="preserve"> </w:t>
      </w:r>
      <w:r w:rsidRPr="00B11FD8">
        <w:rPr>
          <w:i/>
        </w:rPr>
        <w:t>Figyelő</w:t>
      </w:r>
      <w:r w:rsidRPr="00B11FD8">
        <w:t xml:space="preserve"> has an audience around 35.000. The number of actively purchased pieces per week is </w:t>
      </w:r>
      <w:r w:rsidRPr="00B11FD8">
        <w:rPr>
          <w:bCs/>
        </w:rPr>
        <w:t xml:space="preserve">11.515. </w:t>
      </w:r>
      <w:r w:rsidRPr="00B11FD8">
        <w:t>The target audience of the paper consists of female and male readers, who present the age category 20-59 of the Hungarian citizens.</w:t>
      </w:r>
    </w:p>
    <w:p w:rsidR="003E728B" w:rsidRDefault="003E728B" w:rsidP="003E728B">
      <w:pPr>
        <w:ind w:left="425" w:firstLine="0"/>
        <w:jc w:val="both"/>
      </w:pPr>
    </w:p>
    <w:p w:rsidR="003E728B" w:rsidRDefault="003E728B" w:rsidP="003E728B">
      <w:pPr>
        <w:ind w:left="425" w:firstLine="0"/>
        <w:jc w:val="both"/>
      </w:pPr>
    </w:p>
    <w:p w:rsidR="003E728B" w:rsidRPr="005614A7" w:rsidRDefault="003E728B" w:rsidP="003E728B">
      <w:pPr>
        <w:pStyle w:val="Cmsor4"/>
        <w:numPr>
          <w:ilvl w:val="3"/>
          <w:numId w:val="1"/>
        </w:numPr>
      </w:pPr>
      <w:r>
        <w:t xml:space="preserve">Figure 6: Age distribution of </w:t>
      </w:r>
      <w:r w:rsidRPr="005A3C52">
        <w:rPr>
          <w:i/>
        </w:rPr>
        <w:t xml:space="preserve">Figyelő </w:t>
      </w:r>
      <w:r>
        <w:t>readers</w:t>
      </w:r>
    </w:p>
    <w:p w:rsidR="003E728B" w:rsidRDefault="003E728B" w:rsidP="003E728B">
      <w:pPr>
        <w:ind w:left="425" w:firstLine="0"/>
        <w:jc w:val="both"/>
      </w:pPr>
    </w:p>
    <w:p w:rsidR="003E728B" w:rsidRPr="007E3A3E" w:rsidRDefault="003E728B" w:rsidP="003E728B">
      <w:pPr>
        <w:pStyle w:val="Listaszerbekezds"/>
        <w:jc w:val="both"/>
        <w:rPr>
          <w:rFonts w:ascii="Times New Roman" w:hAnsi="Times New Roman"/>
          <w:sz w:val="24"/>
          <w:szCs w:val="24"/>
          <w:lang w:val="en-GB"/>
        </w:rPr>
      </w:pPr>
      <w:r>
        <w:rPr>
          <w:noProof/>
          <w:lang w:eastAsia="hu-HU"/>
        </w:rPr>
        <w:drawing>
          <wp:inline distT="0" distB="0" distL="0" distR="0">
            <wp:extent cx="4914900" cy="2447925"/>
            <wp:effectExtent l="0" t="0" r="0" b="0"/>
            <wp:docPr id="420" name="Objektum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p>
    <w:p w:rsidR="003E728B" w:rsidRPr="007E3A3E" w:rsidRDefault="003E728B" w:rsidP="003E728B">
      <w:pPr>
        <w:pStyle w:val="Listaszerbekezds"/>
        <w:jc w:val="both"/>
        <w:rPr>
          <w:rFonts w:ascii="Times New Roman" w:hAnsi="Times New Roman"/>
          <w:sz w:val="24"/>
          <w:szCs w:val="24"/>
          <w:lang w:val="en-GB"/>
        </w:rPr>
      </w:pPr>
    </w:p>
    <w:p w:rsidR="003E728B" w:rsidRPr="007E3A3E" w:rsidRDefault="003E728B" w:rsidP="003E728B">
      <w:pPr>
        <w:pStyle w:val="Listaszerbekezds"/>
        <w:ind w:left="360"/>
        <w:jc w:val="right"/>
        <w:rPr>
          <w:rFonts w:ascii="Times New Roman" w:hAnsi="Times New Roman"/>
          <w:sz w:val="20"/>
          <w:szCs w:val="20"/>
          <w:lang w:val="en-GB"/>
        </w:rPr>
      </w:pPr>
      <w:r w:rsidRPr="007E3A3E">
        <w:rPr>
          <w:rFonts w:ascii="Times New Roman" w:hAnsi="Times New Roman"/>
          <w:sz w:val="20"/>
          <w:szCs w:val="20"/>
          <w:lang w:val="en-GB"/>
        </w:rPr>
        <w:t xml:space="preserve">Source: own creation on the basis of the data of Szonda - </w:t>
      </w:r>
      <w:proofErr w:type="gramStart"/>
      <w:r w:rsidRPr="007E3A3E">
        <w:rPr>
          <w:rFonts w:ascii="Times New Roman" w:hAnsi="Times New Roman"/>
          <w:sz w:val="20"/>
          <w:szCs w:val="20"/>
          <w:lang w:val="en-GB"/>
        </w:rPr>
        <w:t>Gfk.;</w:t>
      </w:r>
      <w:proofErr w:type="gramEnd"/>
      <w:r w:rsidRPr="007E3A3E">
        <w:rPr>
          <w:rFonts w:ascii="Times New Roman" w:hAnsi="Times New Roman"/>
          <w:sz w:val="20"/>
          <w:szCs w:val="20"/>
          <w:lang w:val="en-GB"/>
        </w:rPr>
        <w:t xml:space="preserve"> Nemzeti Médiaanalízis, 2009. III. </w:t>
      </w:r>
      <w:proofErr w:type="gramStart"/>
      <w:r w:rsidRPr="007E3A3E">
        <w:rPr>
          <w:rFonts w:ascii="Times New Roman" w:hAnsi="Times New Roman"/>
          <w:sz w:val="20"/>
          <w:szCs w:val="20"/>
          <w:lang w:val="en-GB"/>
        </w:rPr>
        <w:t>né</w:t>
      </w:r>
      <w:proofErr w:type="gramEnd"/>
      <w:r w:rsidRPr="007E3A3E">
        <w:rPr>
          <w:rFonts w:ascii="Times New Roman" w:hAnsi="Times New Roman"/>
          <w:sz w:val="20"/>
          <w:szCs w:val="20"/>
          <w:lang w:val="en-GB"/>
        </w:rPr>
        <w:t>.</w:t>
      </w: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ind w:left="425" w:firstLine="0"/>
        <w:jc w:val="both"/>
      </w:pPr>
    </w:p>
    <w:p w:rsidR="003E728B" w:rsidRDefault="003E728B" w:rsidP="003E728B">
      <w:pPr>
        <w:pStyle w:val="Cmsor4"/>
        <w:numPr>
          <w:ilvl w:val="3"/>
          <w:numId w:val="1"/>
        </w:numPr>
      </w:pPr>
      <w:r>
        <w:lastRenderedPageBreak/>
        <w:t xml:space="preserve">Figure 7: Qualification of </w:t>
      </w:r>
      <w:r w:rsidRPr="00DB0C93">
        <w:rPr>
          <w:i/>
        </w:rPr>
        <w:t>Figyelő</w:t>
      </w:r>
      <w:r>
        <w:t xml:space="preserve"> readers</w:t>
      </w:r>
    </w:p>
    <w:p w:rsidR="003E728B" w:rsidRDefault="003E728B" w:rsidP="003E728B"/>
    <w:p w:rsidR="003E728B" w:rsidRDefault="003E728B" w:rsidP="003E728B">
      <w:pPr>
        <w:ind w:left="425" w:firstLine="0"/>
        <w:jc w:val="both"/>
      </w:pPr>
      <w:r w:rsidRPr="00345354">
        <w:t>The target audience are highly qualified individuals, who has a higher wage than the average, live in good financial conditions and have high consumer capacity.</w:t>
      </w:r>
    </w:p>
    <w:p w:rsidR="003E728B" w:rsidRDefault="003E728B" w:rsidP="003E728B">
      <w:pPr>
        <w:ind w:left="425" w:firstLine="0"/>
      </w:pPr>
    </w:p>
    <w:p w:rsidR="003E728B" w:rsidRPr="007E3A3E" w:rsidRDefault="003E728B" w:rsidP="003E728B">
      <w:pPr>
        <w:pStyle w:val="Listaszerbekezds"/>
        <w:ind w:left="360"/>
        <w:jc w:val="both"/>
        <w:rPr>
          <w:rFonts w:ascii="Times New Roman" w:hAnsi="Times New Roman"/>
          <w:sz w:val="24"/>
          <w:szCs w:val="24"/>
          <w:lang w:val="en-GB"/>
        </w:rPr>
      </w:pPr>
    </w:p>
    <w:p w:rsidR="003E728B" w:rsidRPr="007E3A3E" w:rsidRDefault="003E728B" w:rsidP="003E728B">
      <w:pPr>
        <w:pStyle w:val="Listaszerbekezds"/>
        <w:ind w:left="360"/>
        <w:jc w:val="both"/>
        <w:rPr>
          <w:rFonts w:ascii="Times New Roman" w:hAnsi="Times New Roman"/>
          <w:sz w:val="24"/>
          <w:szCs w:val="24"/>
          <w:lang w:val="en-GB"/>
        </w:rPr>
      </w:pPr>
      <w:r>
        <w:rPr>
          <w:noProof/>
          <w:lang w:eastAsia="hu-HU"/>
        </w:rPr>
        <w:drawing>
          <wp:inline distT="0" distB="0" distL="0" distR="0">
            <wp:extent cx="5286375" cy="2524125"/>
            <wp:effectExtent l="0" t="0" r="0" b="0"/>
            <wp:docPr id="422" name="Objektum 2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inline>
        </w:drawing>
      </w:r>
    </w:p>
    <w:p w:rsidR="003E728B" w:rsidRPr="007E3A3E" w:rsidRDefault="003E728B" w:rsidP="003E728B">
      <w:pPr>
        <w:pStyle w:val="Listaszerbekezds"/>
        <w:ind w:left="360"/>
        <w:jc w:val="both"/>
        <w:rPr>
          <w:rFonts w:ascii="Times New Roman" w:hAnsi="Times New Roman"/>
          <w:sz w:val="24"/>
          <w:szCs w:val="24"/>
          <w:lang w:val="en-GB"/>
        </w:rPr>
      </w:pPr>
    </w:p>
    <w:p w:rsidR="003E728B" w:rsidRDefault="003E728B" w:rsidP="003E728B">
      <w:pPr>
        <w:pStyle w:val="Listaszerbekezds"/>
        <w:ind w:left="360"/>
        <w:jc w:val="right"/>
        <w:rPr>
          <w:rFonts w:ascii="Times New Roman" w:hAnsi="Times New Roman"/>
          <w:sz w:val="20"/>
          <w:szCs w:val="20"/>
          <w:lang w:val="en-GB"/>
        </w:rPr>
      </w:pPr>
      <w:r w:rsidRPr="007E3A3E">
        <w:rPr>
          <w:rFonts w:ascii="Times New Roman" w:hAnsi="Times New Roman"/>
          <w:sz w:val="20"/>
          <w:szCs w:val="20"/>
          <w:lang w:val="en-GB"/>
        </w:rPr>
        <w:t xml:space="preserve">Source: own creation on the basis of the data of Szonda - </w:t>
      </w:r>
      <w:proofErr w:type="gramStart"/>
      <w:r w:rsidRPr="007E3A3E">
        <w:rPr>
          <w:rFonts w:ascii="Times New Roman" w:hAnsi="Times New Roman"/>
          <w:sz w:val="20"/>
          <w:szCs w:val="20"/>
          <w:lang w:val="en-GB"/>
        </w:rPr>
        <w:t>Gfk.;</w:t>
      </w:r>
      <w:proofErr w:type="gramEnd"/>
      <w:r w:rsidRPr="007E3A3E">
        <w:rPr>
          <w:rFonts w:ascii="Times New Roman" w:hAnsi="Times New Roman"/>
          <w:sz w:val="20"/>
          <w:szCs w:val="20"/>
          <w:lang w:val="en-GB"/>
        </w:rPr>
        <w:t xml:space="preserve"> Nemzeti Médiaanalízis, 2009. III. </w:t>
      </w:r>
      <w:proofErr w:type="gramStart"/>
      <w:r w:rsidRPr="007E3A3E">
        <w:rPr>
          <w:rFonts w:ascii="Times New Roman" w:hAnsi="Times New Roman"/>
          <w:sz w:val="20"/>
          <w:szCs w:val="20"/>
          <w:lang w:val="en-GB"/>
        </w:rPr>
        <w:t>né</w:t>
      </w:r>
      <w:proofErr w:type="gramEnd"/>
      <w:r w:rsidRPr="007E3A3E">
        <w:rPr>
          <w:rFonts w:ascii="Times New Roman" w:hAnsi="Times New Roman"/>
          <w:sz w:val="20"/>
          <w:szCs w:val="20"/>
          <w:lang w:val="en-GB"/>
        </w:rPr>
        <w:t>.</w:t>
      </w: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ind w:left="425" w:firstLine="0"/>
      </w:pPr>
    </w:p>
    <w:p w:rsidR="003E728B" w:rsidRDefault="003E728B" w:rsidP="003E728B">
      <w:pPr>
        <w:pStyle w:val="Cmsor4"/>
        <w:numPr>
          <w:ilvl w:val="3"/>
          <w:numId w:val="1"/>
        </w:numPr>
      </w:pPr>
      <w:r w:rsidRPr="009833E1">
        <w:rPr>
          <w:lang w:val="en-US"/>
        </w:rPr>
        <w:lastRenderedPageBreak/>
        <w:t xml:space="preserve">Figure 8: </w:t>
      </w:r>
      <w:r>
        <w:t xml:space="preserve">Profession of </w:t>
      </w:r>
      <w:r w:rsidRPr="0066491C">
        <w:rPr>
          <w:i/>
        </w:rPr>
        <w:t xml:space="preserve">Figyelő </w:t>
      </w:r>
      <w:r w:rsidRPr="0066491C">
        <w:t>readers</w:t>
      </w:r>
    </w:p>
    <w:p w:rsidR="003E728B" w:rsidRDefault="003E728B" w:rsidP="003E728B"/>
    <w:p w:rsidR="003E728B" w:rsidRPr="00345354" w:rsidRDefault="003E728B" w:rsidP="003E728B">
      <w:pPr>
        <w:ind w:left="425" w:firstLine="0"/>
        <w:jc w:val="both"/>
      </w:pPr>
      <w:r w:rsidRPr="00345354">
        <w:t>Regarding occupation of the readers, they are middle-, or top managers or business decision-makers of companies or public institutions. Or they work as an entrepreneur; they are private investors, or university BA, MA, MBA students.</w:t>
      </w:r>
    </w:p>
    <w:p w:rsidR="003E728B" w:rsidRPr="00345354" w:rsidRDefault="003E728B" w:rsidP="003E728B">
      <w:pPr>
        <w:jc w:val="both"/>
      </w:pPr>
    </w:p>
    <w:p w:rsidR="003E728B" w:rsidRPr="007E3A3E" w:rsidRDefault="003E728B" w:rsidP="003E728B">
      <w:pPr>
        <w:pStyle w:val="Listaszerbekezds"/>
        <w:ind w:left="360"/>
        <w:jc w:val="both"/>
        <w:rPr>
          <w:rFonts w:ascii="Times New Roman" w:hAnsi="Times New Roman"/>
          <w:sz w:val="24"/>
          <w:szCs w:val="24"/>
          <w:lang w:val="en-GB"/>
        </w:rPr>
      </w:pPr>
    </w:p>
    <w:p w:rsidR="003E728B" w:rsidRPr="007E3A3E" w:rsidRDefault="003E728B" w:rsidP="003E728B">
      <w:pPr>
        <w:pStyle w:val="Listaszerbekezds"/>
        <w:ind w:left="360"/>
        <w:jc w:val="both"/>
        <w:rPr>
          <w:rFonts w:ascii="Times New Roman" w:hAnsi="Times New Roman"/>
          <w:sz w:val="24"/>
          <w:szCs w:val="24"/>
          <w:lang w:val="en-GB"/>
        </w:rPr>
      </w:pPr>
      <w:r>
        <w:rPr>
          <w:noProof/>
          <w:lang w:eastAsia="hu-HU"/>
        </w:rPr>
        <w:drawing>
          <wp:inline distT="0" distB="0" distL="0" distR="0">
            <wp:extent cx="5410200" cy="2800350"/>
            <wp:effectExtent l="0" t="0" r="0" b="0"/>
            <wp:docPr id="423" name="Objektum 1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p>
    <w:p w:rsidR="003E728B" w:rsidRPr="007E3A3E" w:rsidRDefault="003E728B" w:rsidP="003E728B">
      <w:pPr>
        <w:pStyle w:val="Listaszerbekezds"/>
        <w:ind w:left="360"/>
        <w:jc w:val="both"/>
        <w:rPr>
          <w:rFonts w:ascii="Times New Roman" w:hAnsi="Times New Roman"/>
          <w:sz w:val="24"/>
          <w:szCs w:val="24"/>
          <w:lang w:val="en-GB"/>
        </w:rPr>
      </w:pPr>
    </w:p>
    <w:p w:rsidR="003E728B" w:rsidRPr="007E3A3E" w:rsidRDefault="003E728B" w:rsidP="003E728B">
      <w:pPr>
        <w:pStyle w:val="Listaszerbekezds"/>
        <w:ind w:left="360"/>
        <w:jc w:val="right"/>
        <w:rPr>
          <w:rFonts w:ascii="Times New Roman" w:hAnsi="Times New Roman"/>
          <w:sz w:val="20"/>
          <w:szCs w:val="20"/>
          <w:lang w:val="en-GB"/>
        </w:rPr>
      </w:pPr>
      <w:r w:rsidRPr="007E3A3E">
        <w:rPr>
          <w:rFonts w:ascii="Times New Roman" w:hAnsi="Times New Roman"/>
          <w:sz w:val="20"/>
          <w:szCs w:val="20"/>
          <w:lang w:val="en-GB"/>
        </w:rPr>
        <w:t xml:space="preserve">Source: own creation on the basis of the data of Szonda - </w:t>
      </w:r>
      <w:proofErr w:type="gramStart"/>
      <w:r w:rsidRPr="007E3A3E">
        <w:rPr>
          <w:rFonts w:ascii="Times New Roman" w:hAnsi="Times New Roman"/>
          <w:sz w:val="20"/>
          <w:szCs w:val="20"/>
          <w:lang w:val="en-GB"/>
        </w:rPr>
        <w:t>Gfk.;</w:t>
      </w:r>
      <w:proofErr w:type="gramEnd"/>
      <w:r w:rsidRPr="007E3A3E">
        <w:rPr>
          <w:rFonts w:ascii="Times New Roman" w:hAnsi="Times New Roman"/>
          <w:sz w:val="20"/>
          <w:szCs w:val="20"/>
          <w:lang w:val="en-GB"/>
        </w:rPr>
        <w:t xml:space="preserve"> Nemzeti Médiaanalízis, 2009. III. </w:t>
      </w:r>
      <w:proofErr w:type="gramStart"/>
      <w:r w:rsidRPr="007E3A3E">
        <w:rPr>
          <w:rFonts w:ascii="Times New Roman" w:hAnsi="Times New Roman"/>
          <w:sz w:val="20"/>
          <w:szCs w:val="20"/>
          <w:lang w:val="en-GB"/>
        </w:rPr>
        <w:t>né</w:t>
      </w:r>
      <w:proofErr w:type="gramEnd"/>
      <w:r w:rsidRPr="007E3A3E">
        <w:rPr>
          <w:rFonts w:ascii="Times New Roman" w:hAnsi="Times New Roman"/>
          <w:sz w:val="20"/>
          <w:szCs w:val="20"/>
          <w:lang w:val="en-GB"/>
        </w:rPr>
        <w:t>.</w:t>
      </w:r>
    </w:p>
    <w:p w:rsidR="003E728B" w:rsidRDefault="003E728B" w:rsidP="003E728B">
      <w:pPr>
        <w:ind w:firstLine="0"/>
      </w:pPr>
    </w:p>
    <w:p w:rsidR="003E728B" w:rsidRDefault="003E728B" w:rsidP="003E728B"/>
    <w:p w:rsidR="003E728B" w:rsidRDefault="003E728B" w:rsidP="003E728B">
      <w:pPr>
        <w:pStyle w:val="Cmsor4"/>
        <w:numPr>
          <w:ilvl w:val="3"/>
          <w:numId w:val="1"/>
        </w:numPr>
      </w:pPr>
      <w:r>
        <w:rPr>
          <w:lang w:val="en-US"/>
        </w:rPr>
        <w:t>Figure 9</w:t>
      </w:r>
      <w:r w:rsidRPr="009833E1">
        <w:rPr>
          <w:lang w:val="en-US"/>
        </w:rPr>
        <w:t>:</w:t>
      </w:r>
      <w:r>
        <w:rPr>
          <w:lang w:val="en-US"/>
        </w:rPr>
        <w:t xml:space="preserve"> </w:t>
      </w:r>
      <w:r>
        <w:t xml:space="preserve">Residence of </w:t>
      </w:r>
      <w:r w:rsidRPr="0066491C">
        <w:rPr>
          <w:i/>
        </w:rPr>
        <w:t xml:space="preserve">Figyelő </w:t>
      </w:r>
      <w:r w:rsidRPr="0066491C">
        <w:t>readers</w:t>
      </w:r>
    </w:p>
    <w:p w:rsidR="003E728B" w:rsidRDefault="003E728B" w:rsidP="003E728B"/>
    <w:p w:rsidR="003E728B" w:rsidRPr="00482B91" w:rsidRDefault="003E728B" w:rsidP="003E728B">
      <w:r>
        <w:t>Most of the readers</w:t>
      </w:r>
      <w:r w:rsidRPr="00482B91">
        <w:t xml:space="preserve"> live in cities of the country.</w:t>
      </w:r>
    </w:p>
    <w:p w:rsidR="003E728B" w:rsidRDefault="003E728B" w:rsidP="003E728B"/>
    <w:p w:rsidR="003E728B" w:rsidRPr="007E3A3E" w:rsidRDefault="003E728B" w:rsidP="003E728B">
      <w:pPr>
        <w:jc w:val="both"/>
        <w:rPr>
          <w:rFonts w:ascii="Times New Roman" w:hAnsi="Times New Roman"/>
        </w:rPr>
      </w:pPr>
    </w:p>
    <w:p w:rsidR="003E728B" w:rsidRPr="007E3A3E" w:rsidRDefault="003E728B" w:rsidP="003E728B">
      <w:pPr>
        <w:jc w:val="both"/>
        <w:rPr>
          <w:rFonts w:ascii="Times New Roman" w:hAnsi="Times New Roman"/>
        </w:rPr>
      </w:pPr>
      <w:r>
        <w:rPr>
          <w:noProof/>
          <w:lang w:val="hu-HU" w:eastAsia="hu-HU"/>
        </w:rPr>
        <w:drawing>
          <wp:inline distT="0" distB="0" distL="0" distR="0">
            <wp:extent cx="4743450" cy="2352675"/>
            <wp:effectExtent l="0" t="0" r="0" b="0"/>
            <wp:docPr id="421" name="Objektum 3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p>
    <w:p w:rsidR="003E728B" w:rsidRPr="00527B53" w:rsidRDefault="003E728B" w:rsidP="003E728B">
      <w:pPr>
        <w:pStyle w:val="Listaszerbekezds"/>
        <w:ind w:left="360"/>
        <w:jc w:val="right"/>
        <w:rPr>
          <w:rFonts w:ascii="Times New Roman" w:hAnsi="Times New Roman"/>
          <w:sz w:val="20"/>
          <w:szCs w:val="20"/>
          <w:lang w:val="en-GB"/>
        </w:rPr>
      </w:pPr>
      <w:r w:rsidRPr="007E3A3E">
        <w:rPr>
          <w:rFonts w:ascii="Times New Roman" w:hAnsi="Times New Roman"/>
          <w:sz w:val="20"/>
          <w:szCs w:val="20"/>
          <w:lang w:val="en-GB"/>
        </w:rPr>
        <w:t xml:space="preserve">Source: own creation on the basis of the data of Szonda - </w:t>
      </w:r>
      <w:proofErr w:type="gramStart"/>
      <w:r w:rsidRPr="007E3A3E">
        <w:rPr>
          <w:rFonts w:ascii="Times New Roman" w:hAnsi="Times New Roman"/>
          <w:sz w:val="20"/>
          <w:szCs w:val="20"/>
          <w:lang w:val="en-GB"/>
        </w:rPr>
        <w:t>Gfk.;</w:t>
      </w:r>
      <w:proofErr w:type="gramEnd"/>
      <w:r w:rsidRPr="007E3A3E">
        <w:rPr>
          <w:rFonts w:ascii="Times New Roman" w:hAnsi="Times New Roman"/>
          <w:sz w:val="20"/>
          <w:szCs w:val="20"/>
          <w:lang w:val="en-GB"/>
        </w:rPr>
        <w:t xml:space="preserve"> Nemzeti Médiaanalízis, 2009. III. </w:t>
      </w:r>
      <w:proofErr w:type="gramStart"/>
      <w:r w:rsidRPr="007E3A3E">
        <w:rPr>
          <w:rFonts w:ascii="Times New Roman" w:hAnsi="Times New Roman"/>
          <w:sz w:val="20"/>
          <w:szCs w:val="20"/>
          <w:lang w:val="en-GB"/>
        </w:rPr>
        <w:t>né</w:t>
      </w:r>
      <w:proofErr w:type="gramEnd"/>
      <w:r w:rsidRPr="007E3A3E">
        <w:rPr>
          <w:rFonts w:ascii="Times New Roman" w:hAnsi="Times New Roman"/>
          <w:sz w:val="20"/>
          <w:szCs w:val="20"/>
          <w:lang w:val="en-GB"/>
        </w:rPr>
        <w:t>.</w:t>
      </w:r>
      <w:r>
        <w:t xml:space="preserve"> </w:t>
      </w:r>
    </w:p>
    <w:p w:rsidR="003E728B" w:rsidRPr="0076723F" w:rsidRDefault="003E728B" w:rsidP="003E728B">
      <w:pPr>
        <w:pStyle w:val="Cmsor4"/>
        <w:numPr>
          <w:ilvl w:val="3"/>
          <w:numId w:val="1"/>
        </w:numPr>
        <w:rPr>
          <w:i/>
        </w:rPr>
      </w:pPr>
      <w:r w:rsidRPr="0076723F">
        <w:rPr>
          <w:i/>
        </w:rPr>
        <w:lastRenderedPageBreak/>
        <w:t>Heti Válasz</w:t>
      </w:r>
    </w:p>
    <w:p w:rsidR="003E728B" w:rsidRPr="00B11FD8" w:rsidRDefault="003E728B" w:rsidP="003E728B"/>
    <w:p w:rsidR="003E728B" w:rsidRPr="00B11FD8" w:rsidRDefault="003E728B" w:rsidP="003E728B">
      <w:pPr>
        <w:ind w:left="425" w:firstLine="0"/>
        <w:jc w:val="both"/>
      </w:pPr>
      <w:r w:rsidRPr="00B11FD8">
        <w:rPr>
          <w:i/>
        </w:rPr>
        <w:t>Heti Válasz (Weekly Answer)</w:t>
      </w:r>
      <w:r w:rsidRPr="00B11FD8">
        <w:t xml:space="preserve"> is a weekly paper, published on Thursday. The premise of its foundation goes back to 1998-1999, when the Orbán government declared ‘the politics of media balance’. In 2000 the government established the Public foundation for Environment- and Society-friendly Development (TTFK), whose main task was to give birth to a new political weekly paper. The </w:t>
      </w:r>
      <w:r w:rsidRPr="00B11FD8">
        <w:rPr>
          <w:i/>
        </w:rPr>
        <w:t xml:space="preserve">Heti Válasz (Weekly Answer) </w:t>
      </w:r>
      <w:r w:rsidRPr="00B11FD8">
        <w:t xml:space="preserve">was founded by the TTFK. The first issue was published in April 2001. From 2001 till 2004 the magazine was produced by the TTFK, which resulted in political defencelessness. The change of ownership in 2004 and the new market based operation changed the paper’s ideological profile in roots. The editorial office recognized that there was no need to radical composition; hence there are not any more radical things than the facts, themselves. The ideology of </w:t>
      </w:r>
      <w:r w:rsidRPr="00B11FD8">
        <w:rPr>
          <w:i/>
        </w:rPr>
        <w:t>Heti Válasz</w:t>
      </w:r>
      <w:r w:rsidRPr="00B11FD8">
        <w:t xml:space="preserve"> is merely conservative, but not on political party basis, but rather on value basis. This can be seen in relation with its views about the economy, and the role of the family. According to a survey made by MATESZ in 2008, the circulation is around 24.400-35.500 per week. Its readers are 20-59 aged intellectuals with advantageous financial background, high power of purchase – who have an economic or another mental job.</w:t>
      </w:r>
    </w:p>
    <w:p w:rsidR="003E728B" w:rsidRDefault="003E728B" w:rsidP="003E728B"/>
    <w:p w:rsidR="003E728B" w:rsidRPr="00C02CD8" w:rsidRDefault="003E728B" w:rsidP="003E728B">
      <w:pPr>
        <w:pStyle w:val="Cmsor4"/>
        <w:numPr>
          <w:ilvl w:val="3"/>
          <w:numId w:val="1"/>
        </w:numPr>
      </w:pPr>
      <w:r w:rsidRPr="00C02CD8">
        <w:rPr>
          <w:lang w:val="en-US"/>
        </w:rPr>
        <w:t xml:space="preserve">Figure 10: </w:t>
      </w:r>
      <w:r w:rsidRPr="00C02CD8">
        <w:t xml:space="preserve">Age distribution of </w:t>
      </w:r>
      <w:r w:rsidRPr="00C02CD8">
        <w:rPr>
          <w:i/>
        </w:rPr>
        <w:t>Heti Válasz</w:t>
      </w:r>
      <w:r w:rsidRPr="00C02CD8">
        <w:t xml:space="preserve"> readers</w:t>
      </w:r>
    </w:p>
    <w:p w:rsidR="003E728B" w:rsidRDefault="003E728B" w:rsidP="003E728B"/>
    <w:p w:rsidR="003E728B" w:rsidRDefault="003E728B" w:rsidP="003E728B"/>
    <w:p w:rsidR="003E728B" w:rsidRDefault="003E728B" w:rsidP="003E728B">
      <w:r>
        <w:rPr>
          <w:noProof/>
          <w:lang w:val="hu-HU" w:eastAsia="hu-HU"/>
        </w:rPr>
        <w:drawing>
          <wp:inline distT="0" distB="0" distL="0" distR="0">
            <wp:extent cx="5762625" cy="2962275"/>
            <wp:effectExtent l="0" t="0" r="0" b="0"/>
            <wp:docPr id="424"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1" cstate="print"/>
                    <a:srcRect/>
                    <a:stretch>
                      <a:fillRect/>
                    </a:stretch>
                  </pic:blipFill>
                  <pic:spPr bwMode="auto">
                    <a:xfrm>
                      <a:off x="0" y="0"/>
                      <a:ext cx="5762625" cy="2962275"/>
                    </a:xfrm>
                    <a:prstGeom prst="rect">
                      <a:avLst/>
                    </a:prstGeom>
                    <a:noFill/>
                    <a:ln w="9525">
                      <a:noFill/>
                      <a:miter lim="800000"/>
                      <a:headEnd/>
                      <a:tailEnd/>
                    </a:ln>
                  </pic:spPr>
                </pic:pic>
              </a:graphicData>
            </a:graphic>
          </wp:inline>
        </w:drawing>
      </w:r>
    </w:p>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Pr>
        <w:pStyle w:val="Cmsor4"/>
        <w:numPr>
          <w:ilvl w:val="3"/>
          <w:numId w:val="1"/>
        </w:numPr>
      </w:pPr>
      <w:r w:rsidRPr="00BC2E14">
        <w:lastRenderedPageBreak/>
        <w:t>Figure 11:</w:t>
      </w:r>
      <w:r w:rsidRPr="00BC2E14">
        <w:rPr>
          <w:lang w:val="en-US"/>
        </w:rPr>
        <w:t xml:space="preserve"> </w:t>
      </w:r>
      <w:r w:rsidRPr="009833E1">
        <w:rPr>
          <w:lang w:val="en-US"/>
        </w:rPr>
        <w:t xml:space="preserve">Qualification of </w:t>
      </w:r>
      <w:r w:rsidRPr="00BC2E14">
        <w:rPr>
          <w:i/>
        </w:rPr>
        <w:t>Heti Válasz</w:t>
      </w:r>
      <w:r>
        <w:t xml:space="preserve"> </w:t>
      </w:r>
      <w:r w:rsidRPr="0066491C">
        <w:t>readers</w:t>
      </w:r>
    </w:p>
    <w:p w:rsidR="003E728B" w:rsidRDefault="003E728B" w:rsidP="003E728B"/>
    <w:p w:rsidR="003E728B" w:rsidRDefault="003E728B" w:rsidP="003E728B"/>
    <w:p w:rsidR="003E728B" w:rsidRDefault="003E728B" w:rsidP="003E728B">
      <w:r>
        <w:rPr>
          <w:noProof/>
          <w:lang w:val="hu-HU" w:eastAsia="hu-HU"/>
        </w:rPr>
        <w:drawing>
          <wp:inline distT="0" distB="0" distL="0" distR="0">
            <wp:extent cx="5762625" cy="2962275"/>
            <wp:effectExtent l="0" t="0" r="0" b="0"/>
            <wp:docPr id="425"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2" cstate="print"/>
                    <a:srcRect/>
                    <a:stretch>
                      <a:fillRect/>
                    </a:stretch>
                  </pic:blipFill>
                  <pic:spPr bwMode="auto">
                    <a:xfrm>
                      <a:off x="0" y="0"/>
                      <a:ext cx="5762625" cy="2962275"/>
                    </a:xfrm>
                    <a:prstGeom prst="rect">
                      <a:avLst/>
                    </a:prstGeom>
                    <a:noFill/>
                    <a:ln w="9525">
                      <a:noFill/>
                      <a:miter lim="800000"/>
                      <a:headEnd/>
                      <a:tailEnd/>
                    </a:ln>
                  </pic:spPr>
                </pic:pic>
              </a:graphicData>
            </a:graphic>
          </wp:inline>
        </w:drawing>
      </w:r>
    </w:p>
    <w:p w:rsidR="003E728B" w:rsidRDefault="003E728B" w:rsidP="003E728B"/>
    <w:p w:rsidR="003E728B" w:rsidRDefault="003E728B" w:rsidP="003E728B">
      <w:pPr>
        <w:pStyle w:val="Cmsor4"/>
        <w:numPr>
          <w:ilvl w:val="3"/>
          <w:numId w:val="1"/>
        </w:numPr>
      </w:pPr>
      <w:r w:rsidRPr="00BC2E14">
        <w:t>Figure 12:</w:t>
      </w:r>
      <w:r>
        <w:t xml:space="preserve"> Profession of </w:t>
      </w:r>
      <w:r w:rsidRPr="00BC2E14">
        <w:rPr>
          <w:i/>
        </w:rPr>
        <w:t>Heti Válasz</w:t>
      </w:r>
      <w:r>
        <w:t xml:space="preserve"> </w:t>
      </w:r>
      <w:r w:rsidRPr="0066491C">
        <w:t>readers</w:t>
      </w:r>
    </w:p>
    <w:p w:rsidR="003E728B" w:rsidRDefault="003E728B" w:rsidP="003E728B"/>
    <w:p w:rsidR="003E728B" w:rsidRDefault="003E728B" w:rsidP="003E728B"/>
    <w:p w:rsidR="003E728B" w:rsidRDefault="003E728B" w:rsidP="003E728B">
      <w:r>
        <w:rPr>
          <w:noProof/>
          <w:lang w:val="hu-HU" w:eastAsia="hu-HU"/>
        </w:rPr>
        <w:drawing>
          <wp:inline distT="0" distB="0" distL="0" distR="0">
            <wp:extent cx="5762625" cy="2962275"/>
            <wp:effectExtent l="0" t="0" r="0" b="0"/>
            <wp:docPr id="426" name="Objektum 1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inline>
        </w:drawing>
      </w:r>
    </w:p>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Pr>
        <w:pStyle w:val="Cmsor4"/>
        <w:numPr>
          <w:ilvl w:val="3"/>
          <w:numId w:val="1"/>
        </w:numPr>
      </w:pPr>
      <w:r w:rsidRPr="00BC2E14">
        <w:lastRenderedPageBreak/>
        <w:t>Figure</w:t>
      </w:r>
      <w:r>
        <w:t xml:space="preserve"> </w:t>
      </w:r>
      <w:r w:rsidRPr="00BC2E14">
        <w:t>13:</w:t>
      </w:r>
      <w:r>
        <w:t xml:space="preserve"> Residence of </w:t>
      </w:r>
      <w:r w:rsidRPr="00BC2E14">
        <w:rPr>
          <w:i/>
        </w:rPr>
        <w:t>Heti Válasz</w:t>
      </w:r>
      <w:r>
        <w:t xml:space="preserve"> </w:t>
      </w:r>
      <w:r w:rsidRPr="0066491C">
        <w:t>readers</w:t>
      </w:r>
    </w:p>
    <w:p w:rsidR="003E728B" w:rsidRDefault="003E728B" w:rsidP="003E728B"/>
    <w:p w:rsidR="003E728B" w:rsidRDefault="003E728B" w:rsidP="003E728B">
      <w:r>
        <w:rPr>
          <w:noProof/>
          <w:lang w:val="hu-HU" w:eastAsia="hu-HU"/>
        </w:rPr>
        <w:drawing>
          <wp:inline distT="0" distB="0" distL="0" distR="0">
            <wp:extent cx="5762625" cy="2962275"/>
            <wp:effectExtent l="0" t="0" r="0" b="0"/>
            <wp:docPr id="427" name="Objektum 1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4"/>
              </a:graphicData>
            </a:graphic>
          </wp:inline>
        </w:drawing>
      </w:r>
    </w:p>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Pr>
        <w:pStyle w:val="Cmsor3"/>
        <w:numPr>
          <w:ilvl w:val="2"/>
          <w:numId w:val="1"/>
        </w:numPr>
      </w:pPr>
      <w:r>
        <w:lastRenderedPageBreak/>
        <w:t>Appendix V</w:t>
      </w:r>
    </w:p>
    <w:p w:rsidR="003E728B" w:rsidRDefault="003E728B" w:rsidP="003E728B"/>
    <w:p w:rsidR="003E728B" w:rsidRDefault="003E728B" w:rsidP="003E728B">
      <w:pPr>
        <w:pStyle w:val="Cmsor4"/>
        <w:numPr>
          <w:ilvl w:val="3"/>
          <w:numId w:val="1"/>
        </w:numPr>
      </w:pPr>
      <w:r>
        <w:t xml:space="preserve">Table IV: Articles of </w:t>
      </w:r>
      <w:r w:rsidRPr="005A5438">
        <w:rPr>
          <w:i/>
        </w:rPr>
        <w:t>Élet és Irodalom</w:t>
      </w:r>
    </w:p>
    <w:p w:rsidR="003E728B" w:rsidRPr="00500D61" w:rsidRDefault="003E728B" w:rsidP="003E728B"/>
    <w:p w:rsidR="003E728B" w:rsidRPr="006D5AAE" w:rsidRDefault="003E728B" w:rsidP="003E728B">
      <w:r w:rsidRPr="006D5AAE">
        <w:t>Political Commitment: Conservative Centre-left</w:t>
      </w:r>
    </w:p>
    <w:p w:rsidR="003E728B" w:rsidRPr="006D5AAE" w:rsidRDefault="003E728B" w:rsidP="003E728B">
      <w:r w:rsidRPr="006D5AAE">
        <w:t>Examined period: 2001-20th August 2010-09-12</w:t>
      </w:r>
    </w:p>
    <w:p w:rsidR="003E728B" w:rsidRPr="006D5AAE" w:rsidRDefault="003E728B" w:rsidP="003E728B">
      <w:r w:rsidRPr="006D5AAE">
        <w:t>Number of relevant articles: 23 articles</w:t>
      </w:r>
    </w:p>
    <w:p w:rsidR="003E728B" w:rsidRPr="006D5AAE" w:rsidRDefault="003E728B" w:rsidP="003E728B">
      <w:r w:rsidRPr="006D5AAE">
        <w:t xml:space="preserve">Thematic groups of </w:t>
      </w:r>
      <w:r>
        <w:t>G</w:t>
      </w:r>
      <w:r w:rsidRPr="006D5AAE">
        <w:t>ayness</w:t>
      </w:r>
    </w:p>
    <w:p w:rsidR="003E728B" w:rsidRPr="00954088" w:rsidRDefault="003E728B" w:rsidP="003E728B">
      <w:pPr>
        <w:rPr>
          <w:lang w:val="hu-HU"/>
        </w:rPr>
      </w:pPr>
    </w:p>
    <w:tbl>
      <w:tblPr>
        <w:tblStyle w:val="Rcsostblzat"/>
        <w:tblW w:w="9340" w:type="dxa"/>
        <w:tblInd w:w="0" w:type="dxa"/>
        <w:tblLook w:val="04A0"/>
      </w:tblPr>
      <w:tblGrid>
        <w:gridCol w:w="3522"/>
        <w:gridCol w:w="3003"/>
        <w:gridCol w:w="2815"/>
      </w:tblGrid>
      <w:tr w:rsidR="003E728B" w:rsidRPr="005A5438" w:rsidTr="002E40A1">
        <w:trPr>
          <w:trHeight w:val="152"/>
        </w:trPr>
        <w:tc>
          <w:tcPr>
            <w:tcW w:w="3522" w:type="dxa"/>
          </w:tcPr>
          <w:p w:rsidR="003E728B" w:rsidRPr="005A5438" w:rsidRDefault="003E728B" w:rsidP="002E40A1">
            <w:pPr>
              <w:rPr>
                <w:b/>
                <w:sz w:val="20"/>
                <w:szCs w:val="20"/>
                <w:lang w:val="hu-HU"/>
              </w:rPr>
            </w:pPr>
            <w:r w:rsidRPr="005A5438">
              <w:rPr>
                <w:b/>
                <w:sz w:val="20"/>
                <w:szCs w:val="20"/>
                <w:lang w:val="hu-HU"/>
              </w:rPr>
              <w:t>Themes</w:t>
            </w:r>
          </w:p>
        </w:tc>
        <w:tc>
          <w:tcPr>
            <w:tcW w:w="3003" w:type="dxa"/>
          </w:tcPr>
          <w:p w:rsidR="003E728B" w:rsidRPr="005A5438" w:rsidRDefault="003E728B" w:rsidP="002E40A1">
            <w:pPr>
              <w:rPr>
                <w:b/>
                <w:sz w:val="20"/>
                <w:szCs w:val="20"/>
                <w:lang w:val="hu-HU"/>
              </w:rPr>
            </w:pPr>
            <w:r w:rsidRPr="005A5438">
              <w:rPr>
                <w:b/>
                <w:sz w:val="20"/>
                <w:szCs w:val="20"/>
                <w:lang w:val="hu-HU"/>
              </w:rPr>
              <w:t>Title of the article</w:t>
            </w:r>
          </w:p>
        </w:tc>
        <w:tc>
          <w:tcPr>
            <w:tcW w:w="2815" w:type="dxa"/>
          </w:tcPr>
          <w:p w:rsidR="003E728B" w:rsidRPr="005A5438" w:rsidRDefault="003E728B" w:rsidP="002E40A1">
            <w:pPr>
              <w:rPr>
                <w:b/>
                <w:sz w:val="20"/>
                <w:szCs w:val="20"/>
                <w:lang w:val="hu-HU"/>
              </w:rPr>
            </w:pPr>
            <w:r w:rsidRPr="005A5438">
              <w:rPr>
                <w:b/>
                <w:sz w:val="20"/>
                <w:szCs w:val="20"/>
                <w:lang w:val="hu-HU"/>
              </w:rPr>
              <w:t>Date of publishing</w:t>
            </w:r>
          </w:p>
        </w:tc>
      </w:tr>
      <w:tr w:rsidR="003E728B" w:rsidRPr="005A5438" w:rsidTr="002E40A1">
        <w:trPr>
          <w:gridAfter w:val="2"/>
          <w:wAfter w:w="5818" w:type="dxa"/>
          <w:trHeight w:val="152"/>
        </w:trPr>
        <w:tc>
          <w:tcPr>
            <w:tcW w:w="3522" w:type="dxa"/>
          </w:tcPr>
          <w:p w:rsidR="003E728B" w:rsidRPr="005A5438" w:rsidRDefault="003E728B" w:rsidP="002E40A1">
            <w:pPr>
              <w:rPr>
                <w:sz w:val="20"/>
                <w:szCs w:val="20"/>
                <w:lang w:val="hu-HU"/>
              </w:rPr>
            </w:pPr>
            <w:r w:rsidRPr="005A5438">
              <w:rPr>
                <w:sz w:val="20"/>
                <w:szCs w:val="20"/>
                <w:lang w:val="hu-HU"/>
              </w:rPr>
              <w:t>Law</w:t>
            </w:r>
          </w:p>
          <w:p w:rsidR="003E728B" w:rsidRPr="005A5438" w:rsidRDefault="003E728B" w:rsidP="002E40A1">
            <w:pPr>
              <w:rPr>
                <w:sz w:val="20"/>
                <w:szCs w:val="20"/>
                <w:lang w:val="hu-HU"/>
              </w:rPr>
            </w:pPr>
            <w:r w:rsidRPr="005A5438">
              <w:rPr>
                <w:sz w:val="20"/>
                <w:szCs w:val="20"/>
                <w:lang w:val="hu-HU"/>
              </w:rPr>
              <w:t>(10 articles)</w:t>
            </w:r>
          </w:p>
        </w:tc>
      </w:tr>
      <w:tr w:rsidR="003E728B" w:rsidRPr="005A5438" w:rsidTr="002E40A1">
        <w:trPr>
          <w:trHeight w:val="152"/>
        </w:trPr>
        <w:tc>
          <w:tcPr>
            <w:tcW w:w="3522" w:type="dxa"/>
            <w:vMerge w:val="restart"/>
          </w:tcPr>
          <w:p w:rsidR="003E728B" w:rsidRPr="005A5438" w:rsidRDefault="003E728B" w:rsidP="002E40A1">
            <w:pPr>
              <w:rPr>
                <w:sz w:val="20"/>
                <w:szCs w:val="20"/>
                <w:lang w:val="hu-HU"/>
              </w:rPr>
            </w:pPr>
            <w:r w:rsidRPr="005A5438">
              <w:rPr>
                <w:sz w:val="20"/>
                <w:szCs w:val="20"/>
                <w:lang w:val="hu-HU"/>
              </w:rPr>
              <w:t>Franchise (Civil rights, Registered Common- Law Marriage, Adoption)</w:t>
            </w:r>
          </w:p>
          <w:p w:rsidR="003E728B" w:rsidRPr="005A5438" w:rsidRDefault="003E728B" w:rsidP="002E40A1">
            <w:pPr>
              <w:rPr>
                <w:sz w:val="20"/>
                <w:szCs w:val="20"/>
                <w:lang w:val="hu-HU"/>
              </w:rPr>
            </w:pPr>
            <w:r w:rsidRPr="005A5438">
              <w:rPr>
                <w:sz w:val="20"/>
                <w:szCs w:val="20"/>
                <w:lang w:val="hu-HU"/>
              </w:rPr>
              <w:t>(4 articles)</w:t>
            </w:r>
          </w:p>
        </w:tc>
        <w:tc>
          <w:tcPr>
            <w:tcW w:w="3003" w:type="dxa"/>
          </w:tcPr>
          <w:p w:rsidR="003E728B" w:rsidRPr="005A5438" w:rsidRDefault="003E728B" w:rsidP="002E40A1">
            <w:pPr>
              <w:rPr>
                <w:sz w:val="20"/>
                <w:szCs w:val="20"/>
                <w:lang w:val="hu-HU"/>
              </w:rPr>
            </w:pPr>
            <w:r w:rsidRPr="005A5438">
              <w:rPr>
                <w:sz w:val="20"/>
                <w:szCs w:val="20"/>
                <w:lang w:val="hu-HU"/>
              </w:rPr>
              <w:t xml:space="preserve">Egy meleg nyári délután </w:t>
            </w:r>
          </w:p>
          <w:p w:rsidR="003E728B" w:rsidRPr="005A5438" w:rsidRDefault="003E728B" w:rsidP="002E40A1">
            <w:pPr>
              <w:rPr>
                <w:sz w:val="20"/>
                <w:szCs w:val="20"/>
                <w:lang w:val="hu-HU"/>
              </w:rPr>
            </w:pPr>
            <w:r w:rsidRPr="005A5438">
              <w:rPr>
                <w:sz w:val="20"/>
                <w:szCs w:val="20"/>
                <w:lang w:val="hu-HU"/>
              </w:rPr>
              <w:t>(On a hot Summer afternoon)</w:t>
            </w:r>
          </w:p>
        </w:tc>
        <w:tc>
          <w:tcPr>
            <w:tcW w:w="2815" w:type="dxa"/>
          </w:tcPr>
          <w:p w:rsidR="003E728B" w:rsidRPr="005A5438" w:rsidRDefault="003E728B" w:rsidP="002E40A1">
            <w:pPr>
              <w:rPr>
                <w:sz w:val="20"/>
                <w:szCs w:val="20"/>
                <w:lang w:val="hu-HU"/>
              </w:rPr>
            </w:pPr>
            <w:r w:rsidRPr="005A5438">
              <w:rPr>
                <w:sz w:val="20"/>
                <w:szCs w:val="20"/>
                <w:lang w:val="hu-HU"/>
              </w:rPr>
              <w:t>18.07.2008.</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 xml:space="preserve">Magyar melegnek lenni </w:t>
            </w:r>
          </w:p>
          <w:p w:rsidR="003E728B" w:rsidRPr="005A5438" w:rsidRDefault="003E728B" w:rsidP="002E40A1">
            <w:pPr>
              <w:rPr>
                <w:sz w:val="20"/>
                <w:szCs w:val="20"/>
                <w:lang w:val="hu-HU"/>
              </w:rPr>
            </w:pPr>
            <w:r w:rsidRPr="005A5438">
              <w:rPr>
                <w:sz w:val="20"/>
                <w:szCs w:val="20"/>
                <w:lang w:val="hu-HU"/>
              </w:rPr>
              <w:t>(Being Hungarian Gay)</w:t>
            </w:r>
          </w:p>
        </w:tc>
        <w:tc>
          <w:tcPr>
            <w:tcW w:w="2815" w:type="dxa"/>
          </w:tcPr>
          <w:p w:rsidR="003E728B" w:rsidRPr="005A5438" w:rsidRDefault="003E728B" w:rsidP="002E40A1">
            <w:pPr>
              <w:rPr>
                <w:sz w:val="20"/>
                <w:szCs w:val="20"/>
                <w:lang w:val="hu-HU"/>
              </w:rPr>
            </w:pPr>
            <w:r w:rsidRPr="005A5438">
              <w:rPr>
                <w:sz w:val="20"/>
                <w:szCs w:val="20"/>
                <w:lang w:val="hu-HU"/>
              </w:rPr>
              <w:t>04.09.2009.</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Választás, sajtó és egy hipotézis</w:t>
            </w:r>
          </w:p>
          <w:p w:rsidR="003E728B" w:rsidRPr="005A5438" w:rsidRDefault="003E728B" w:rsidP="002E40A1">
            <w:pPr>
              <w:rPr>
                <w:sz w:val="20"/>
                <w:szCs w:val="20"/>
                <w:lang w:val="hu-HU"/>
              </w:rPr>
            </w:pPr>
            <w:r w:rsidRPr="005A5438">
              <w:rPr>
                <w:sz w:val="20"/>
                <w:szCs w:val="20"/>
                <w:lang w:val="hu-HU"/>
              </w:rPr>
              <w:t>(Election, Press and a hypothesis)</w:t>
            </w:r>
          </w:p>
        </w:tc>
        <w:tc>
          <w:tcPr>
            <w:tcW w:w="2815" w:type="dxa"/>
          </w:tcPr>
          <w:p w:rsidR="003E728B" w:rsidRPr="005A5438" w:rsidRDefault="003E728B" w:rsidP="002E40A1">
            <w:pPr>
              <w:rPr>
                <w:sz w:val="20"/>
                <w:szCs w:val="20"/>
                <w:lang w:val="hu-HU"/>
              </w:rPr>
            </w:pPr>
            <w:r w:rsidRPr="005A5438">
              <w:rPr>
                <w:sz w:val="20"/>
                <w:szCs w:val="20"/>
                <w:lang w:val="hu-HU"/>
              </w:rPr>
              <w:t>19.11.2004.</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Búcsú az SZDSZ-től</w:t>
            </w:r>
          </w:p>
          <w:p w:rsidR="003E728B" w:rsidRPr="005A5438" w:rsidRDefault="003E728B" w:rsidP="002E40A1">
            <w:pPr>
              <w:rPr>
                <w:sz w:val="20"/>
                <w:szCs w:val="20"/>
                <w:lang w:val="hu-HU"/>
              </w:rPr>
            </w:pPr>
            <w:r w:rsidRPr="005A5438">
              <w:rPr>
                <w:sz w:val="20"/>
                <w:szCs w:val="20"/>
                <w:lang w:val="hu-HU"/>
              </w:rPr>
              <w:t>(Farewell from the SZDSZ)</w:t>
            </w:r>
          </w:p>
        </w:tc>
        <w:tc>
          <w:tcPr>
            <w:tcW w:w="2815" w:type="dxa"/>
          </w:tcPr>
          <w:p w:rsidR="003E728B" w:rsidRPr="005A5438" w:rsidRDefault="003E728B" w:rsidP="002E40A1">
            <w:pPr>
              <w:rPr>
                <w:sz w:val="20"/>
                <w:szCs w:val="20"/>
                <w:lang w:val="hu-HU"/>
              </w:rPr>
            </w:pPr>
            <w:r w:rsidRPr="005A5438">
              <w:rPr>
                <w:sz w:val="20"/>
                <w:szCs w:val="20"/>
                <w:lang w:val="hu-HU"/>
              </w:rPr>
              <w:t>07.08.2009.</w:t>
            </w:r>
          </w:p>
        </w:tc>
      </w:tr>
      <w:tr w:rsidR="003E728B" w:rsidRPr="005A5438" w:rsidTr="002E40A1">
        <w:trPr>
          <w:trHeight w:val="152"/>
        </w:trPr>
        <w:tc>
          <w:tcPr>
            <w:tcW w:w="3522" w:type="dxa"/>
            <w:vMerge w:val="restart"/>
          </w:tcPr>
          <w:p w:rsidR="003E728B" w:rsidRPr="005A5438" w:rsidRDefault="003E728B" w:rsidP="002E40A1">
            <w:pPr>
              <w:rPr>
                <w:sz w:val="20"/>
                <w:szCs w:val="20"/>
                <w:lang w:val="hu-HU"/>
              </w:rPr>
            </w:pPr>
            <w:r w:rsidRPr="005A5438">
              <w:rPr>
                <w:sz w:val="20"/>
                <w:szCs w:val="20"/>
                <w:lang w:val="hu-HU"/>
              </w:rPr>
              <w:t>Human Rights</w:t>
            </w:r>
          </w:p>
          <w:p w:rsidR="003E728B" w:rsidRPr="005A5438" w:rsidRDefault="003E728B" w:rsidP="002E40A1">
            <w:pPr>
              <w:rPr>
                <w:sz w:val="20"/>
                <w:szCs w:val="20"/>
                <w:lang w:val="hu-HU"/>
              </w:rPr>
            </w:pPr>
            <w:r w:rsidRPr="005A5438">
              <w:rPr>
                <w:sz w:val="20"/>
                <w:szCs w:val="20"/>
                <w:lang w:val="hu-HU"/>
              </w:rPr>
              <w:t>(Discrimination prohibitive affairs)</w:t>
            </w:r>
          </w:p>
          <w:p w:rsidR="003E728B" w:rsidRPr="005A5438" w:rsidRDefault="003E728B" w:rsidP="002E40A1">
            <w:pPr>
              <w:rPr>
                <w:sz w:val="20"/>
                <w:szCs w:val="20"/>
                <w:lang w:val="hu-HU"/>
              </w:rPr>
            </w:pPr>
            <w:r w:rsidRPr="005A5438">
              <w:rPr>
                <w:sz w:val="20"/>
                <w:szCs w:val="20"/>
                <w:lang w:val="hu-HU"/>
              </w:rPr>
              <w:t>(6 articles)</w:t>
            </w: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Alkotmányos érték-e a melegek autonómiája? Külföldi példák és tapasztalatok</w:t>
            </w:r>
          </w:p>
          <w:p w:rsidR="003E728B" w:rsidRPr="005A5438" w:rsidRDefault="003E728B" w:rsidP="002E40A1">
            <w:pPr>
              <w:rPr>
                <w:sz w:val="20"/>
                <w:szCs w:val="20"/>
                <w:lang w:val="hu-HU"/>
              </w:rPr>
            </w:pPr>
            <w:r w:rsidRPr="005A5438">
              <w:rPr>
                <w:sz w:val="20"/>
                <w:szCs w:val="20"/>
                <w:lang w:val="hu-HU"/>
              </w:rPr>
              <w:t xml:space="preserve">(Is the autonomy of gay people should be considered as a Constitutional value? </w:t>
            </w:r>
          </w:p>
          <w:p w:rsidR="003E728B" w:rsidRPr="005A5438" w:rsidRDefault="003E728B" w:rsidP="002E40A1">
            <w:pPr>
              <w:rPr>
                <w:sz w:val="20"/>
                <w:szCs w:val="20"/>
                <w:lang w:val="hu-HU"/>
              </w:rPr>
            </w:pPr>
            <w:r w:rsidRPr="005A5438">
              <w:rPr>
                <w:sz w:val="20"/>
                <w:szCs w:val="20"/>
                <w:lang w:val="hu-HU"/>
              </w:rPr>
              <w:t>Foreign examples and experiences)</w:t>
            </w:r>
          </w:p>
        </w:tc>
        <w:tc>
          <w:tcPr>
            <w:tcW w:w="2815" w:type="dxa"/>
          </w:tcPr>
          <w:p w:rsidR="003E728B" w:rsidRPr="005A5438" w:rsidRDefault="003E728B" w:rsidP="002E40A1">
            <w:pPr>
              <w:rPr>
                <w:sz w:val="20"/>
                <w:szCs w:val="20"/>
                <w:lang w:val="hu-HU"/>
              </w:rPr>
            </w:pPr>
            <w:r w:rsidRPr="005A5438">
              <w:rPr>
                <w:sz w:val="20"/>
                <w:szCs w:val="20"/>
                <w:lang w:val="hu-HU"/>
              </w:rPr>
              <w:t>12.12.2008.</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A gyűlöletbeszéd liberális felfogása (The liberal understanding of the hatred speech)</w:t>
            </w:r>
          </w:p>
        </w:tc>
        <w:tc>
          <w:tcPr>
            <w:tcW w:w="2815" w:type="dxa"/>
          </w:tcPr>
          <w:p w:rsidR="003E728B" w:rsidRPr="005A5438" w:rsidRDefault="003E728B" w:rsidP="002E40A1">
            <w:pPr>
              <w:rPr>
                <w:sz w:val="20"/>
                <w:szCs w:val="20"/>
                <w:lang w:val="hu-HU"/>
              </w:rPr>
            </w:pPr>
            <w:r w:rsidRPr="005A5438">
              <w:rPr>
                <w:sz w:val="20"/>
                <w:szCs w:val="20"/>
                <w:lang w:val="hu-HU"/>
              </w:rPr>
              <w:t>19.03.2010.</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Homofóbia</w:t>
            </w:r>
          </w:p>
          <w:p w:rsidR="003E728B" w:rsidRPr="005A5438" w:rsidRDefault="003E728B" w:rsidP="002E40A1">
            <w:pPr>
              <w:rPr>
                <w:sz w:val="20"/>
                <w:szCs w:val="20"/>
                <w:lang w:val="hu-HU"/>
              </w:rPr>
            </w:pPr>
            <w:r w:rsidRPr="005A5438">
              <w:rPr>
                <w:sz w:val="20"/>
                <w:szCs w:val="20"/>
                <w:lang w:val="hu-HU"/>
              </w:rPr>
              <w:t>(Homophobia)</w:t>
            </w:r>
          </w:p>
        </w:tc>
        <w:tc>
          <w:tcPr>
            <w:tcW w:w="2815" w:type="dxa"/>
          </w:tcPr>
          <w:p w:rsidR="003E728B" w:rsidRPr="005A5438" w:rsidRDefault="003E728B" w:rsidP="002E40A1">
            <w:pPr>
              <w:rPr>
                <w:sz w:val="20"/>
                <w:szCs w:val="20"/>
                <w:lang w:val="hu-HU"/>
              </w:rPr>
            </w:pPr>
            <w:r w:rsidRPr="005A5438">
              <w:rPr>
                <w:sz w:val="20"/>
                <w:szCs w:val="20"/>
                <w:lang w:val="hu-HU"/>
              </w:rPr>
              <w:t>16.02.2001.</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A homofób klérus</w:t>
            </w:r>
          </w:p>
          <w:p w:rsidR="003E728B" w:rsidRPr="005A5438" w:rsidRDefault="003E728B" w:rsidP="002E40A1">
            <w:pPr>
              <w:rPr>
                <w:sz w:val="20"/>
                <w:szCs w:val="20"/>
                <w:lang w:val="hu-HU"/>
              </w:rPr>
            </w:pPr>
            <w:r w:rsidRPr="005A5438">
              <w:rPr>
                <w:sz w:val="20"/>
                <w:szCs w:val="20"/>
                <w:lang w:val="hu-HU"/>
              </w:rPr>
              <w:t>(The homophobic clergy)</w:t>
            </w:r>
          </w:p>
        </w:tc>
        <w:tc>
          <w:tcPr>
            <w:tcW w:w="2815" w:type="dxa"/>
          </w:tcPr>
          <w:p w:rsidR="003E728B" w:rsidRPr="005A5438" w:rsidRDefault="003E728B" w:rsidP="002E40A1">
            <w:pPr>
              <w:rPr>
                <w:sz w:val="20"/>
                <w:szCs w:val="20"/>
                <w:lang w:val="hu-HU"/>
              </w:rPr>
            </w:pPr>
            <w:r w:rsidRPr="005A5438">
              <w:rPr>
                <w:sz w:val="20"/>
                <w:szCs w:val="20"/>
                <w:lang w:val="hu-HU"/>
              </w:rPr>
              <w:t>06.12.2002.</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Tévedésben</w:t>
            </w:r>
          </w:p>
          <w:p w:rsidR="003E728B" w:rsidRPr="005A5438" w:rsidRDefault="003E728B" w:rsidP="002E40A1">
            <w:pPr>
              <w:rPr>
                <w:sz w:val="20"/>
                <w:szCs w:val="20"/>
                <w:lang w:val="hu-HU"/>
              </w:rPr>
            </w:pPr>
            <w:r w:rsidRPr="005A5438">
              <w:rPr>
                <w:sz w:val="20"/>
                <w:szCs w:val="20"/>
                <w:lang w:val="hu-HU"/>
              </w:rPr>
              <w:t>(In error)</w:t>
            </w:r>
          </w:p>
        </w:tc>
        <w:tc>
          <w:tcPr>
            <w:tcW w:w="2815" w:type="dxa"/>
          </w:tcPr>
          <w:p w:rsidR="003E728B" w:rsidRPr="005A5438" w:rsidRDefault="003E728B" w:rsidP="002E40A1">
            <w:pPr>
              <w:rPr>
                <w:sz w:val="20"/>
                <w:szCs w:val="20"/>
                <w:lang w:val="hu-HU"/>
              </w:rPr>
            </w:pPr>
            <w:r w:rsidRPr="005A5438">
              <w:rPr>
                <w:sz w:val="20"/>
                <w:szCs w:val="20"/>
                <w:lang w:val="hu-HU"/>
              </w:rPr>
              <w:t>29.08.2008.</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A különbözőséghez való jog</w:t>
            </w:r>
          </w:p>
          <w:p w:rsidR="003E728B" w:rsidRPr="005A5438" w:rsidRDefault="003E728B" w:rsidP="002E40A1">
            <w:pPr>
              <w:rPr>
                <w:sz w:val="20"/>
                <w:szCs w:val="20"/>
                <w:lang w:val="hu-HU"/>
              </w:rPr>
            </w:pPr>
            <w:r w:rsidRPr="005A5438">
              <w:rPr>
                <w:sz w:val="20"/>
                <w:szCs w:val="20"/>
                <w:lang w:val="hu-HU"/>
              </w:rPr>
              <w:t>(Right to diversity)</w:t>
            </w:r>
          </w:p>
        </w:tc>
        <w:tc>
          <w:tcPr>
            <w:tcW w:w="2815" w:type="dxa"/>
          </w:tcPr>
          <w:p w:rsidR="003E728B" w:rsidRPr="005A5438" w:rsidRDefault="003E728B" w:rsidP="002E40A1">
            <w:pPr>
              <w:rPr>
                <w:sz w:val="20"/>
                <w:szCs w:val="20"/>
                <w:lang w:val="hu-HU"/>
              </w:rPr>
            </w:pPr>
            <w:r w:rsidRPr="005A5438">
              <w:rPr>
                <w:sz w:val="20"/>
                <w:szCs w:val="20"/>
                <w:lang w:val="hu-HU"/>
              </w:rPr>
              <w:t>04.06.2004.</w:t>
            </w:r>
          </w:p>
        </w:tc>
      </w:tr>
      <w:tr w:rsidR="003E728B" w:rsidRPr="005A5438" w:rsidTr="002E40A1">
        <w:trPr>
          <w:gridAfter w:val="2"/>
          <w:wAfter w:w="5818" w:type="dxa"/>
          <w:trHeight w:val="152"/>
        </w:trPr>
        <w:tc>
          <w:tcPr>
            <w:tcW w:w="3522" w:type="dxa"/>
          </w:tcPr>
          <w:p w:rsidR="003E728B" w:rsidRPr="005A5438" w:rsidRDefault="003E728B" w:rsidP="002E40A1">
            <w:pPr>
              <w:rPr>
                <w:sz w:val="20"/>
                <w:szCs w:val="20"/>
                <w:lang w:val="hu-HU"/>
              </w:rPr>
            </w:pPr>
            <w:r w:rsidRPr="005A5438">
              <w:rPr>
                <w:sz w:val="20"/>
                <w:szCs w:val="20"/>
                <w:lang w:val="hu-HU"/>
              </w:rPr>
              <w:t>Politics</w:t>
            </w:r>
          </w:p>
          <w:p w:rsidR="003E728B" w:rsidRPr="005A5438" w:rsidRDefault="003E728B" w:rsidP="002E40A1">
            <w:pPr>
              <w:rPr>
                <w:sz w:val="20"/>
                <w:szCs w:val="20"/>
                <w:lang w:val="hu-HU"/>
              </w:rPr>
            </w:pPr>
            <w:r w:rsidRPr="005A5438">
              <w:rPr>
                <w:sz w:val="20"/>
                <w:szCs w:val="20"/>
                <w:lang w:val="hu-HU"/>
              </w:rPr>
              <w:t>(9 articles)</w:t>
            </w:r>
          </w:p>
        </w:tc>
      </w:tr>
      <w:tr w:rsidR="003E728B" w:rsidRPr="005A5438" w:rsidTr="002E40A1">
        <w:trPr>
          <w:trHeight w:val="152"/>
        </w:trPr>
        <w:tc>
          <w:tcPr>
            <w:tcW w:w="3522" w:type="dxa"/>
            <w:vMerge w:val="restart"/>
          </w:tcPr>
          <w:p w:rsidR="003E728B" w:rsidRPr="005A5438" w:rsidRDefault="003E728B" w:rsidP="002E40A1">
            <w:pPr>
              <w:rPr>
                <w:sz w:val="20"/>
                <w:szCs w:val="20"/>
                <w:lang w:val="hu-HU"/>
              </w:rPr>
            </w:pPr>
            <w:r w:rsidRPr="005A5438">
              <w:rPr>
                <w:sz w:val="20"/>
                <w:szCs w:val="20"/>
                <w:lang w:val="hu-HU"/>
              </w:rPr>
              <w:t xml:space="preserve">International internal affairs (US; </w:t>
            </w:r>
            <w:r w:rsidRPr="005A5438">
              <w:rPr>
                <w:sz w:val="20"/>
                <w:szCs w:val="20"/>
                <w:lang w:val="hu-HU"/>
              </w:rPr>
              <w:lastRenderedPageBreak/>
              <w:t>EU;)</w:t>
            </w:r>
          </w:p>
          <w:p w:rsidR="003E728B" w:rsidRPr="005A5438" w:rsidRDefault="003E728B" w:rsidP="002E40A1">
            <w:pPr>
              <w:rPr>
                <w:sz w:val="20"/>
                <w:szCs w:val="20"/>
                <w:lang w:val="hu-HU"/>
              </w:rPr>
            </w:pPr>
            <w:r w:rsidRPr="005A5438">
              <w:rPr>
                <w:sz w:val="20"/>
                <w:szCs w:val="20"/>
                <w:lang w:val="hu-HU"/>
              </w:rPr>
              <w:t>(2 articles)</w:t>
            </w:r>
          </w:p>
        </w:tc>
        <w:tc>
          <w:tcPr>
            <w:tcW w:w="3003" w:type="dxa"/>
          </w:tcPr>
          <w:p w:rsidR="003E728B" w:rsidRPr="005A5438" w:rsidRDefault="003E728B" w:rsidP="002E40A1">
            <w:pPr>
              <w:rPr>
                <w:sz w:val="20"/>
                <w:szCs w:val="20"/>
                <w:lang w:val="hu-HU"/>
              </w:rPr>
            </w:pPr>
            <w:r w:rsidRPr="005A5438">
              <w:rPr>
                <w:sz w:val="20"/>
                <w:szCs w:val="20"/>
                <w:lang w:val="hu-HU"/>
              </w:rPr>
              <w:lastRenderedPageBreak/>
              <w:t>Hol a melegség mostanában?</w:t>
            </w:r>
          </w:p>
          <w:p w:rsidR="003E728B" w:rsidRPr="005A5438" w:rsidRDefault="003E728B" w:rsidP="002E40A1">
            <w:pPr>
              <w:rPr>
                <w:sz w:val="20"/>
                <w:szCs w:val="20"/>
                <w:lang w:val="hu-HU"/>
              </w:rPr>
            </w:pPr>
            <w:r w:rsidRPr="005A5438">
              <w:rPr>
                <w:sz w:val="20"/>
                <w:szCs w:val="20"/>
                <w:lang w:val="hu-HU"/>
              </w:rPr>
              <w:lastRenderedPageBreak/>
              <w:t>(Where are gays nowadays?)</w:t>
            </w:r>
          </w:p>
        </w:tc>
        <w:tc>
          <w:tcPr>
            <w:tcW w:w="2815" w:type="dxa"/>
          </w:tcPr>
          <w:p w:rsidR="003E728B" w:rsidRPr="005A5438" w:rsidRDefault="003E728B" w:rsidP="002E40A1">
            <w:pPr>
              <w:rPr>
                <w:sz w:val="20"/>
                <w:szCs w:val="20"/>
                <w:lang w:val="hu-HU"/>
              </w:rPr>
            </w:pPr>
            <w:r w:rsidRPr="005A5438">
              <w:rPr>
                <w:sz w:val="20"/>
                <w:szCs w:val="20"/>
                <w:lang w:val="hu-HU"/>
              </w:rPr>
              <w:lastRenderedPageBreak/>
              <w:t>26.07.2002.</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Választás, sajtó és egy hipotézis</w:t>
            </w:r>
          </w:p>
          <w:p w:rsidR="003E728B" w:rsidRPr="005A5438" w:rsidRDefault="003E728B" w:rsidP="002E40A1">
            <w:pPr>
              <w:rPr>
                <w:sz w:val="20"/>
                <w:szCs w:val="20"/>
                <w:lang w:val="hu-HU"/>
              </w:rPr>
            </w:pPr>
            <w:r w:rsidRPr="005A5438">
              <w:rPr>
                <w:sz w:val="20"/>
                <w:szCs w:val="20"/>
                <w:lang w:val="hu-HU"/>
              </w:rPr>
              <w:t>(Election, Press and a hypothesis)</w:t>
            </w:r>
          </w:p>
        </w:tc>
        <w:tc>
          <w:tcPr>
            <w:tcW w:w="2815" w:type="dxa"/>
          </w:tcPr>
          <w:p w:rsidR="003E728B" w:rsidRPr="005A5438" w:rsidRDefault="003E728B" w:rsidP="002E40A1">
            <w:pPr>
              <w:rPr>
                <w:sz w:val="20"/>
                <w:szCs w:val="20"/>
                <w:lang w:val="hu-HU"/>
              </w:rPr>
            </w:pPr>
            <w:r w:rsidRPr="005A5438">
              <w:rPr>
                <w:sz w:val="20"/>
                <w:szCs w:val="20"/>
                <w:lang w:val="hu-HU"/>
              </w:rPr>
              <w:t>19.11.2004.</w:t>
            </w:r>
          </w:p>
        </w:tc>
      </w:tr>
      <w:tr w:rsidR="003E728B" w:rsidRPr="005A5438" w:rsidTr="002E40A1">
        <w:trPr>
          <w:trHeight w:val="152"/>
        </w:trPr>
        <w:tc>
          <w:tcPr>
            <w:tcW w:w="3522" w:type="dxa"/>
            <w:vMerge w:val="restart"/>
          </w:tcPr>
          <w:p w:rsidR="003E728B" w:rsidRPr="005A5438" w:rsidRDefault="003E728B" w:rsidP="002E40A1">
            <w:pPr>
              <w:rPr>
                <w:sz w:val="20"/>
                <w:szCs w:val="20"/>
                <w:lang w:val="hu-HU"/>
              </w:rPr>
            </w:pPr>
            <w:r w:rsidRPr="005A5438">
              <w:rPr>
                <w:sz w:val="20"/>
                <w:szCs w:val="20"/>
                <w:lang w:val="hu-HU"/>
              </w:rPr>
              <w:t>Hungarian Internal Affairs</w:t>
            </w:r>
          </w:p>
          <w:p w:rsidR="003E728B" w:rsidRPr="005A5438" w:rsidRDefault="003E728B" w:rsidP="002E40A1">
            <w:pPr>
              <w:rPr>
                <w:sz w:val="20"/>
                <w:szCs w:val="20"/>
                <w:lang w:val="hu-HU"/>
              </w:rPr>
            </w:pPr>
            <w:r w:rsidRPr="005A5438">
              <w:rPr>
                <w:sz w:val="20"/>
                <w:szCs w:val="20"/>
                <w:lang w:val="hu-HU"/>
              </w:rPr>
              <w:t>(7 articles)</w:t>
            </w:r>
          </w:p>
        </w:tc>
        <w:tc>
          <w:tcPr>
            <w:tcW w:w="3003" w:type="dxa"/>
          </w:tcPr>
          <w:p w:rsidR="003E728B" w:rsidRPr="005A5438" w:rsidRDefault="003E728B" w:rsidP="002E40A1">
            <w:pPr>
              <w:rPr>
                <w:sz w:val="20"/>
                <w:szCs w:val="20"/>
                <w:lang w:val="hu-HU"/>
              </w:rPr>
            </w:pPr>
            <w:r w:rsidRPr="005A5438">
              <w:rPr>
                <w:sz w:val="20"/>
                <w:szCs w:val="20"/>
                <w:lang w:val="hu-HU"/>
              </w:rPr>
              <w:t>Homofóbia (Homophobia)</w:t>
            </w:r>
          </w:p>
        </w:tc>
        <w:tc>
          <w:tcPr>
            <w:tcW w:w="2815" w:type="dxa"/>
          </w:tcPr>
          <w:p w:rsidR="003E728B" w:rsidRPr="005A5438" w:rsidRDefault="003E728B" w:rsidP="002E40A1">
            <w:pPr>
              <w:rPr>
                <w:sz w:val="20"/>
                <w:szCs w:val="20"/>
                <w:lang w:val="hu-HU"/>
              </w:rPr>
            </w:pPr>
            <w:r w:rsidRPr="005A5438">
              <w:rPr>
                <w:sz w:val="20"/>
                <w:szCs w:val="20"/>
                <w:lang w:val="hu-HU"/>
              </w:rPr>
              <w:t>16.02.2001.</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 xml:space="preserve">Egy meleg nyári délután </w:t>
            </w:r>
          </w:p>
          <w:p w:rsidR="003E728B" w:rsidRPr="005A5438" w:rsidRDefault="003E728B" w:rsidP="002E40A1">
            <w:pPr>
              <w:rPr>
                <w:sz w:val="20"/>
                <w:szCs w:val="20"/>
                <w:lang w:val="hu-HU"/>
              </w:rPr>
            </w:pPr>
            <w:r w:rsidRPr="005A5438">
              <w:rPr>
                <w:sz w:val="20"/>
                <w:szCs w:val="20"/>
                <w:lang w:val="hu-HU"/>
              </w:rPr>
              <w:t>(On a hot Summer afternoon)</w:t>
            </w:r>
          </w:p>
        </w:tc>
        <w:tc>
          <w:tcPr>
            <w:tcW w:w="2815" w:type="dxa"/>
          </w:tcPr>
          <w:p w:rsidR="003E728B" w:rsidRPr="005A5438" w:rsidRDefault="003E728B" w:rsidP="002E40A1">
            <w:pPr>
              <w:rPr>
                <w:sz w:val="20"/>
                <w:szCs w:val="20"/>
                <w:lang w:val="hu-HU"/>
              </w:rPr>
            </w:pPr>
            <w:r w:rsidRPr="005A5438">
              <w:rPr>
                <w:sz w:val="20"/>
                <w:szCs w:val="20"/>
                <w:lang w:val="hu-HU"/>
              </w:rPr>
              <w:t>18.07.2008.</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 xml:space="preserve">Lejtmenetben </w:t>
            </w:r>
          </w:p>
          <w:p w:rsidR="003E728B" w:rsidRPr="005A5438" w:rsidRDefault="003E728B" w:rsidP="002E40A1">
            <w:pPr>
              <w:rPr>
                <w:sz w:val="20"/>
                <w:szCs w:val="20"/>
                <w:lang w:val="hu-HU"/>
              </w:rPr>
            </w:pPr>
            <w:r w:rsidRPr="005A5438">
              <w:rPr>
                <w:sz w:val="20"/>
                <w:szCs w:val="20"/>
                <w:lang w:val="hu-HU"/>
              </w:rPr>
              <w:t>(In a slope march)</w:t>
            </w:r>
          </w:p>
        </w:tc>
        <w:tc>
          <w:tcPr>
            <w:tcW w:w="2815" w:type="dxa"/>
          </w:tcPr>
          <w:p w:rsidR="003E728B" w:rsidRPr="005A5438" w:rsidRDefault="003E728B" w:rsidP="002E40A1">
            <w:pPr>
              <w:rPr>
                <w:sz w:val="20"/>
                <w:szCs w:val="20"/>
                <w:lang w:val="hu-HU"/>
              </w:rPr>
            </w:pPr>
            <w:r w:rsidRPr="005A5438">
              <w:rPr>
                <w:sz w:val="20"/>
                <w:szCs w:val="20"/>
                <w:lang w:val="hu-HU"/>
              </w:rPr>
              <w:t>25.07.2008.</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”Ez a csoport mindig az, amit mondanak neki: ha kell homofób, ha kell antiszemita”</w:t>
            </w:r>
          </w:p>
          <w:p w:rsidR="003E728B" w:rsidRPr="005A5438" w:rsidRDefault="003E728B" w:rsidP="002E40A1">
            <w:pPr>
              <w:rPr>
                <w:sz w:val="20"/>
                <w:szCs w:val="20"/>
                <w:lang w:val="hu-HU"/>
              </w:rPr>
            </w:pPr>
            <w:r w:rsidRPr="005A5438">
              <w:rPr>
                <w:sz w:val="20"/>
                <w:szCs w:val="20"/>
                <w:lang w:val="hu-HU"/>
              </w:rPr>
              <w:t>(”This group is always the one, that said to be: if necessary, homophobic, if necessary, anti-semite”)</w:t>
            </w:r>
          </w:p>
        </w:tc>
        <w:tc>
          <w:tcPr>
            <w:tcW w:w="2815" w:type="dxa"/>
          </w:tcPr>
          <w:p w:rsidR="003E728B" w:rsidRPr="005A5438" w:rsidRDefault="003E728B" w:rsidP="002E40A1">
            <w:pPr>
              <w:rPr>
                <w:sz w:val="20"/>
                <w:szCs w:val="20"/>
                <w:lang w:val="hu-HU"/>
              </w:rPr>
            </w:pPr>
            <w:r w:rsidRPr="005A5438">
              <w:rPr>
                <w:sz w:val="20"/>
                <w:szCs w:val="20"/>
                <w:lang w:val="hu-HU"/>
              </w:rPr>
              <w:t>20.07.2007.</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Búcsú az SZDSZ-től</w:t>
            </w:r>
          </w:p>
          <w:p w:rsidR="003E728B" w:rsidRPr="005A5438" w:rsidRDefault="003E728B" w:rsidP="002E40A1">
            <w:pPr>
              <w:rPr>
                <w:sz w:val="20"/>
                <w:szCs w:val="20"/>
                <w:lang w:val="hu-HU"/>
              </w:rPr>
            </w:pPr>
            <w:r w:rsidRPr="005A5438">
              <w:rPr>
                <w:sz w:val="20"/>
                <w:szCs w:val="20"/>
                <w:lang w:val="hu-HU"/>
              </w:rPr>
              <w:t>(Farewell from the SZDSZ)</w:t>
            </w:r>
          </w:p>
        </w:tc>
        <w:tc>
          <w:tcPr>
            <w:tcW w:w="2815" w:type="dxa"/>
          </w:tcPr>
          <w:p w:rsidR="003E728B" w:rsidRPr="005A5438" w:rsidRDefault="003E728B" w:rsidP="002E40A1">
            <w:pPr>
              <w:rPr>
                <w:sz w:val="20"/>
                <w:szCs w:val="20"/>
                <w:lang w:val="hu-HU"/>
              </w:rPr>
            </w:pPr>
            <w:r w:rsidRPr="005A5438">
              <w:rPr>
                <w:sz w:val="20"/>
                <w:szCs w:val="20"/>
                <w:lang w:val="hu-HU"/>
              </w:rPr>
              <w:t>07.08.2009.</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Tévedésben</w:t>
            </w:r>
          </w:p>
          <w:p w:rsidR="003E728B" w:rsidRPr="005A5438" w:rsidRDefault="003E728B" w:rsidP="002E40A1">
            <w:pPr>
              <w:rPr>
                <w:sz w:val="20"/>
                <w:szCs w:val="20"/>
                <w:lang w:val="hu-HU"/>
              </w:rPr>
            </w:pPr>
            <w:r w:rsidRPr="005A5438">
              <w:rPr>
                <w:sz w:val="20"/>
                <w:szCs w:val="20"/>
                <w:lang w:val="hu-HU"/>
              </w:rPr>
              <w:t>(In error)</w:t>
            </w:r>
          </w:p>
        </w:tc>
        <w:tc>
          <w:tcPr>
            <w:tcW w:w="2815" w:type="dxa"/>
          </w:tcPr>
          <w:p w:rsidR="003E728B" w:rsidRPr="005A5438" w:rsidRDefault="003E728B" w:rsidP="002E40A1">
            <w:pPr>
              <w:rPr>
                <w:sz w:val="20"/>
                <w:szCs w:val="20"/>
                <w:lang w:val="hu-HU"/>
              </w:rPr>
            </w:pPr>
            <w:r w:rsidRPr="005A5438">
              <w:rPr>
                <w:sz w:val="20"/>
                <w:szCs w:val="20"/>
                <w:lang w:val="hu-HU"/>
              </w:rPr>
              <w:t>29.08.2008.</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A ”gyűlölködő melegségről”</w:t>
            </w:r>
          </w:p>
          <w:p w:rsidR="003E728B" w:rsidRPr="005A5438" w:rsidRDefault="003E728B" w:rsidP="002E40A1">
            <w:pPr>
              <w:rPr>
                <w:sz w:val="20"/>
                <w:szCs w:val="20"/>
                <w:lang w:val="hu-HU"/>
              </w:rPr>
            </w:pPr>
            <w:r w:rsidRPr="005A5438">
              <w:rPr>
                <w:sz w:val="20"/>
                <w:szCs w:val="20"/>
                <w:lang w:val="hu-HU"/>
              </w:rPr>
              <w:t>(About ”the rancorous gay community”)</w:t>
            </w:r>
          </w:p>
        </w:tc>
        <w:tc>
          <w:tcPr>
            <w:tcW w:w="2815" w:type="dxa"/>
          </w:tcPr>
          <w:p w:rsidR="003E728B" w:rsidRPr="005A5438" w:rsidRDefault="003E728B" w:rsidP="002E40A1">
            <w:pPr>
              <w:rPr>
                <w:sz w:val="20"/>
                <w:szCs w:val="20"/>
                <w:lang w:val="hu-HU"/>
              </w:rPr>
            </w:pPr>
            <w:r w:rsidRPr="005A5438">
              <w:rPr>
                <w:sz w:val="20"/>
                <w:szCs w:val="20"/>
                <w:lang w:val="hu-HU"/>
              </w:rPr>
              <w:t>20.07.2001.</w:t>
            </w:r>
          </w:p>
        </w:tc>
      </w:tr>
      <w:tr w:rsidR="003E728B" w:rsidRPr="005A5438" w:rsidTr="002E40A1">
        <w:trPr>
          <w:gridAfter w:val="2"/>
          <w:wAfter w:w="5818" w:type="dxa"/>
          <w:trHeight w:val="152"/>
        </w:trPr>
        <w:tc>
          <w:tcPr>
            <w:tcW w:w="3522" w:type="dxa"/>
          </w:tcPr>
          <w:p w:rsidR="003E728B" w:rsidRPr="005A5438" w:rsidRDefault="003E728B" w:rsidP="002E40A1">
            <w:pPr>
              <w:rPr>
                <w:sz w:val="20"/>
                <w:szCs w:val="20"/>
                <w:lang w:val="hu-HU"/>
              </w:rPr>
            </w:pPr>
            <w:r w:rsidRPr="005A5438">
              <w:rPr>
                <w:sz w:val="20"/>
                <w:szCs w:val="20"/>
                <w:lang w:val="hu-HU"/>
              </w:rPr>
              <w:t xml:space="preserve">Science </w:t>
            </w:r>
          </w:p>
          <w:p w:rsidR="003E728B" w:rsidRPr="005A5438" w:rsidRDefault="003E728B" w:rsidP="002E40A1">
            <w:pPr>
              <w:rPr>
                <w:sz w:val="20"/>
                <w:szCs w:val="20"/>
                <w:lang w:val="hu-HU"/>
              </w:rPr>
            </w:pPr>
            <w:r w:rsidRPr="005A5438">
              <w:rPr>
                <w:sz w:val="20"/>
                <w:szCs w:val="20"/>
                <w:lang w:val="hu-HU"/>
              </w:rPr>
              <w:t>(4 articles)</w:t>
            </w:r>
          </w:p>
        </w:tc>
      </w:tr>
      <w:tr w:rsidR="003E728B" w:rsidRPr="005A5438" w:rsidTr="002E40A1">
        <w:trPr>
          <w:trHeight w:val="152"/>
        </w:trPr>
        <w:tc>
          <w:tcPr>
            <w:tcW w:w="3522" w:type="dxa"/>
            <w:vMerge w:val="restart"/>
          </w:tcPr>
          <w:p w:rsidR="003E728B" w:rsidRPr="005A5438" w:rsidRDefault="003E728B" w:rsidP="002E40A1">
            <w:pPr>
              <w:rPr>
                <w:sz w:val="20"/>
                <w:szCs w:val="20"/>
                <w:lang w:val="hu-HU"/>
              </w:rPr>
            </w:pPr>
            <w:r w:rsidRPr="005A5438">
              <w:rPr>
                <w:sz w:val="20"/>
                <w:szCs w:val="20"/>
                <w:lang w:val="hu-HU"/>
              </w:rPr>
              <w:t>Sociology</w:t>
            </w:r>
          </w:p>
          <w:p w:rsidR="003E728B" w:rsidRPr="005A5438" w:rsidRDefault="003E728B" w:rsidP="002E40A1">
            <w:pPr>
              <w:rPr>
                <w:sz w:val="20"/>
                <w:szCs w:val="20"/>
                <w:lang w:val="hu-HU"/>
              </w:rPr>
            </w:pPr>
            <w:r w:rsidRPr="005A5438">
              <w:rPr>
                <w:sz w:val="20"/>
                <w:szCs w:val="20"/>
                <w:lang w:val="hu-HU"/>
              </w:rPr>
              <w:t>(2 articles)</w:t>
            </w:r>
          </w:p>
        </w:tc>
        <w:tc>
          <w:tcPr>
            <w:tcW w:w="3003" w:type="dxa"/>
          </w:tcPr>
          <w:p w:rsidR="003E728B" w:rsidRPr="005A5438" w:rsidRDefault="003E728B" w:rsidP="002E40A1">
            <w:pPr>
              <w:rPr>
                <w:sz w:val="20"/>
                <w:szCs w:val="20"/>
                <w:lang w:val="hu-HU"/>
              </w:rPr>
            </w:pPr>
            <w:r w:rsidRPr="005A5438">
              <w:rPr>
                <w:sz w:val="20"/>
                <w:szCs w:val="20"/>
                <w:lang w:val="hu-HU"/>
              </w:rPr>
              <w:t>”Ez a csoport mindig az, amit mondanak neki: ha kell homofób, ha kell antiszemita”</w:t>
            </w:r>
          </w:p>
          <w:p w:rsidR="003E728B" w:rsidRPr="005A5438" w:rsidRDefault="003E728B" w:rsidP="002E40A1">
            <w:pPr>
              <w:rPr>
                <w:sz w:val="20"/>
                <w:szCs w:val="20"/>
                <w:lang w:val="hu-HU"/>
              </w:rPr>
            </w:pPr>
            <w:r w:rsidRPr="005A5438">
              <w:rPr>
                <w:sz w:val="20"/>
                <w:szCs w:val="20"/>
                <w:lang w:val="hu-HU"/>
              </w:rPr>
              <w:t xml:space="preserve">(”This group is always the one, that said to be: if necessary, homophobic, if necessary, anti-semite”) </w:t>
            </w:r>
          </w:p>
        </w:tc>
        <w:tc>
          <w:tcPr>
            <w:tcW w:w="2815" w:type="dxa"/>
          </w:tcPr>
          <w:p w:rsidR="003E728B" w:rsidRPr="005A5438" w:rsidRDefault="003E728B" w:rsidP="002E40A1">
            <w:pPr>
              <w:rPr>
                <w:sz w:val="20"/>
                <w:szCs w:val="20"/>
                <w:lang w:val="hu-HU"/>
              </w:rPr>
            </w:pPr>
            <w:r w:rsidRPr="005A5438">
              <w:rPr>
                <w:sz w:val="20"/>
                <w:szCs w:val="20"/>
                <w:lang w:val="hu-HU"/>
              </w:rPr>
              <w:t>20.07.2007.</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A különbözőséghez való jog</w:t>
            </w:r>
          </w:p>
          <w:p w:rsidR="003E728B" w:rsidRPr="005A5438" w:rsidRDefault="003E728B" w:rsidP="002E40A1">
            <w:pPr>
              <w:rPr>
                <w:sz w:val="20"/>
                <w:szCs w:val="20"/>
                <w:lang w:val="hu-HU"/>
              </w:rPr>
            </w:pPr>
            <w:r w:rsidRPr="005A5438">
              <w:rPr>
                <w:sz w:val="20"/>
                <w:szCs w:val="20"/>
                <w:lang w:val="hu-HU"/>
              </w:rPr>
              <w:t>(Right to diversity)</w:t>
            </w:r>
          </w:p>
        </w:tc>
        <w:tc>
          <w:tcPr>
            <w:tcW w:w="2815" w:type="dxa"/>
          </w:tcPr>
          <w:p w:rsidR="003E728B" w:rsidRPr="005A5438" w:rsidRDefault="003E728B" w:rsidP="002E40A1">
            <w:pPr>
              <w:rPr>
                <w:sz w:val="20"/>
                <w:szCs w:val="20"/>
                <w:lang w:val="hu-HU"/>
              </w:rPr>
            </w:pPr>
            <w:r w:rsidRPr="005A5438">
              <w:rPr>
                <w:sz w:val="20"/>
                <w:szCs w:val="20"/>
                <w:lang w:val="hu-HU"/>
              </w:rPr>
              <w:t>04.06.2004.</w:t>
            </w:r>
          </w:p>
        </w:tc>
      </w:tr>
      <w:tr w:rsidR="003E728B" w:rsidRPr="005A5438" w:rsidTr="002E40A1">
        <w:trPr>
          <w:trHeight w:val="152"/>
        </w:trPr>
        <w:tc>
          <w:tcPr>
            <w:tcW w:w="3522" w:type="dxa"/>
            <w:vMerge w:val="restart"/>
          </w:tcPr>
          <w:p w:rsidR="003E728B" w:rsidRPr="005A5438" w:rsidRDefault="003E728B" w:rsidP="002E40A1">
            <w:pPr>
              <w:rPr>
                <w:sz w:val="20"/>
                <w:szCs w:val="20"/>
                <w:lang w:val="hu-HU"/>
              </w:rPr>
            </w:pPr>
            <w:r w:rsidRPr="005A5438">
              <w:rPr>
                <w:sz w:val="20"/>
                <w:szCs w:val="20"/>
                <w:lang w:val="hu-HU"/>
              </w:rPr>
              <w:t>Medicine (AIDS)</w:t>
            </w:r>
          </w:p>
          <w:p w:rsidR="003E728B" w:rsidRPr="005A5438" w:rsidRDefault="003E728B" w:rsidP="002E40A1">
            <w:pPr>
              <w:rPr>
                <w:sz w:val="20"/>
                <w:szCs w:val="20"/>
                <w:lang w:val="hu-HU"/>
              </w:rPr>
            </w:pPr>
            <w:r w:rsidRPr="005A5438">
              <w:rPr>
                <w:sz w:val="20"/>
                <w:szCs w:val="20"/>
                <w:lang w:val="hu-HU"/>
              </w:rPr>
              <w:t>(2 articles)</w:t>
            </w:r>
          </w:p>
        </w:tc>
        <w:tc>
          <w:tcPr>
            <w:tcW w:w="3003" w:type="dxa"/>
          </w:tcPr>
          <w:p w:rsidR="003E728B" w:rsidRPr="005A5438" w:rsidRDefault="003E728B" w:rsidP="002E40A1">
            <w:pPr>
              <w:rPr>
                <w:sz w:val="20"/>
                <w:szCs w:val="20"/>
                <w:lang w:val="hu-HU"/>
              </w:rPr>
            </w:pPr>
            <w:r w:rsidRPr="005A5438">
              <w:rPr>
                <w:sz w:val="20"/>
                <w:szCs w:val="20"/>
                <w:lang w:val="hu-HU"/>
              </w:rPr>
              <w:t>Homofóbia (Homophobia)</w:t>
            </w:r>
          </w:p>
        </w:tc>
        <w:tc>
          <w:tcPr>
            <w:tcW w:w="2815" w:type="dxa"/>
          </w:tcPr>
          <w:p w:rsidR="003E728B" w:rsidRPr="005A5438" w:rsidRDefault="003E728B" w:rsidP="002E40A1">
            <w:pPr>
              <w:rPr>
                <w:sz w:val="20"/>
                <w:szCs w:val="20"/>
                <w:lang w:val="hu-HU"/>
              </w:rPr>
            </w:pPr>
            <w:r w:rsidRPr="005A5438">
              <w:rPr>
                <w:sz w:val="20"/>
                <w:szCs w:val="20"/>
                <w:lang w:val="hu-HU"/>
              </w:rPr>
              <w:t>16.02.2001.</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A homofób klérus</w:t>
            </w:r>
          </w:p>
          <w:p w:rsidR="003E728B" w:rsidRPr="005A5438" w:rsidRDefault="003E728B" w:rsidP="002E40A1">
            <w:pPr>
              <w:rPr>
                <w:sz w:val="20"/>
                <w:szCs w:val="20"/>
                <w:lang w:val="hu-HU"/>
              </w:rPr>
            </w:pPr>
            <w:r w:rsidRPr="005A5438">
              <w:rPr>
                <w:sz w:val="20"/>
                <w:szCs w:val="20"/>
                <w:lang w:val="hu-HU"/>
              </w:rPr>
              <w:t>(The homophobic clergy)</w:t>
            </w:r>
          </w:p>
        </w:tc>
        <w:tc>
          <w:tcPr>
            <w:tcW w:w="2815" w:type="dxa"/>
          </w:tcPr>
          <w:p w:rsidR="003E728B" w:rsidRPr="005A5438" w:rsidRDefault="003E728B" w:rsidP="002E40A1">
            <w:pPr>
              <w:rPr>
                <w:sz w:val="20"/>
                <w:szCs w:val="20"/>
                <w:lang w:val="hu-HU"/>
              </w:rPr>
            </w:pPr>
            <w:r w:rsidRPr="005A5438">
              <w:rPr>
                <w:sz w:val="20"/>
                <w:szCs w:val="20"/>
                <w:lang w:val="hu-HU"/>
              </w:rPr>
              <w:t>06.12.2002.</w:t>
            </w:r>
          </w:p>
        </w:tc>
      </w:tr>
      <w:tr w:rsidR="003E728B" w:rsidRPr="005A5438" w:rsidTr="002E40A1">
        <w:trPr>
          <w:gridAfter w:val="2"/>
          <w:wAfter w:w="5818" w:type="dxa"/>
          <w:trHeight w:val="152"/>
        </w:trPr>
        <w:tc>
          <w:tcPr>
            <w:tcW w:w="3522" w:type="dxa"/>
          </w:tcPr>
          <w:p w:rsidR="003E728B" w:rsidRPr="005A5438" w:rsidRDefault="003E728B" w:rsidP="002E40A1">
            <w:pPr>
              <w:rPr>
                <w:sz w:val="20"/>
                <w:szCs w:val="20"/>
                <w:lang w:val="hu-HU"/>
              </w:rPr>
            </w:pPr>
            <w:r w:rsidRPr="005A5438">
              <w:rPr>
                <w:sz w:val="20"/>
                <w:szCs w:val="20"/>
                <w:lang w:val="hu-HU"/>
              </w:rPr>
              <w:t xml:space="preserve">Religion </w:t>
            </w:r>
          </w:p>
          <w:p w:rsidR="003E728B" w:rsidRPr="005A5438" w:rsidRDefault="003E728B" w:rsidP="002E40A1">
            <w:pPr>
              <w:rPr>
                <w:sz w:val="20"/>
                <w:szCs w:val="20"/>
                <w:lang w:val="hu-HU"/>
              </w:rPr>
            </w:pPr>
            <w:r w:rsidRPr="005A5438">
              <w:rPr>
                <w:sz w:val="20"/>
                <w:szCs w:val="20"/>
                <w:lang w:val="hu-HU"/>
              </w:rPr>
              <w:t>(3 articles)</w:t>
            </w:r>
          </w:p>
        </w:tc>
      </w:tr>
      <w:tr w:rsidR="003E728B" w:rsidRPr="005A5438" w:rsidTr="002E40A1">
        <w:trPr>
          <w:trHeight w:val="152"/>
        </w:trPr>
        <w:tc>
          <w:tcPr>
            <w:tcW w:w="3522" w:type="dxa"/>
            <w:vMerge w:val="restart"/>
          </w:tcPr>
          <w:p w:rsidR="003E728B" w:rsidRPr="005A5438" w:rsidRDefault="003E728B" w:rsidP="002E40A1">
            <w:pPr>
              <w:rPr>
                <w:sz w:val="20"/>
                <w:szCs w:val="20"/>
                <w:lang w:val="hu-HU"/>
              </w:rPr>
            </w:pPr>
            <w:r w:rsidRPr="005A5438">
              <w:rPr>
                <w:sz w:val="20"/>
                <w:szCs w:val="20"/>
                <w:lang w:val="hu-HU"/>
              </w:rPr>
              <w:t xml:space="preserve">Christianity, Judaism, Islam Religion, and Evangelism </w:t>
            </w:r>
          </w:p>
          <w:p w:rsidR="003E728B" w:rsidRPr="005A5438" w:rsidRDefault="003E728B" w:rsidP="002E40A1">
            <w:pPr>
              <w:rPr>
                <w:sz w:val="20"/>
                <w:szCs w:val="20"/>
                <w:lang w:val="hu-HU"/>
              </w:rPr>
            </w:pPr>
            <w:r w:rsidRPr="005A5438">
              <w:rPr>
                <w:sz w:val="20"/>
                <w:szCs w:val="20"/>
                <w:lang w:val="hu-HU"/>
              </w:rPr>
              <w:t>(3 articles)</w:t>
            </w:r>
          </w:p>
        </w:tc>
        <w:tc>
          <w:tcPr>
            <w:tcW w:w="3003" w:type="dxa"/>
          </w:tcPr>
          <w:p w:rsidR="003E728B" w:rsidRPr="005A5438" w:rsidRDefault="003E728B" w:rsidP="002E40A1">
            <w:pPr>
              <w:rPr>
                <w:sz w:val="20"/>
                <w:szCs w:val="20"/>
                <w:lang w:val="hu-HU"/>
              </w:rPr>
            </w:pPr>
            <w:r w:rsidRPr="005A5438">
              <w:rPr>
                <w:sz w:val="20"/>
                <w:szCs w:val="20"/>
                <w:lang w:val="hu-HU"/>
              </w:rPr>
              <w:t>A homofób klérus</w:t>
            </w:r>
          </w:p>
          <w:p w:rsidR="003E728B" w:rsidRPr="005A5438" w:rsidRDefault="003E728B" w:rsidP="002E40A1">
            <w:pPr>
              <w:rPr>
                <w:sz w:val="20"/>
                <w:szCs w:val="20"/>
                <w:lang w:val="hu-HU"/>
              </w:rPr>
            </w:pPr>
            <w:r w:rsidRPr="005A5438">
              <w:rPr>
                <w:sz w:val="20"/>
                <w:szCs w:val="20"/>
                <w:lang w:val="hu-HU"/>
              </w:rPr>
              <w:t>(The homophobic clergy)</w:t>
            </w:r>
          </w:p>
        </w:tc>
        <w:tc>
          <w:tcPr>
            <w:tcW w:w="2815" w:type="dxa"/>
          </w:tcPr>
          <w:p w:rsidR="003E728B" w:rsidRPr="005A5438" w:rsidRDefault="003E728B" w:rsidP="002E40A1">
            <w:pPr>
              <w:rPr>
                <w:sz w:val="20"/>
                <w:szCs w:val="20"/>
                <w:lang w:val="hu-HU"/>
              </w:rPr>
            </w:pPr>
            <w:r w:rsidRPr="005A5438">
              <w:rPr>
                <w:sz w:val="20"/>
                <w:szCs w:val="20"/>
                <w:lang w:val="hu-HU"/>
              </w:rPr>
              <w:t>06.12.2002.</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 xml:space="preserve">Magyar melegnek lenni </w:t>
            </w:r>
          </w:p>
          <w:p w:rsidR="003E728B" w:rsidRPr="005A5438" w:rsidRDefault="003E728B" w:rsidP="002E40A1">
            <w:pPr>
              <w:rPr>
                <w:sz w:val="20"/>
                <w:szCs w:val="20"/>
                <w:lang w:val="hu-HU"/>
              </w:rPr>
            </w:pPr>
            <w:r w:rsidRPr="005A5438">
              <w:rPr>
                <w:sz w:val="20"/>
                <w:szCs w:val="20"/>
                <w:lang w:val="hu-HU"/>
              </w:rPr>
              <w:t>(Being Hungarian Gay)</w:t>
            </w:r>
          </w:p>
        </w:tc>
        <w:tc>
          <w:tcPr>
            <w:tcW w:w="2815" w:type="dxa"/>
          </w:tcPr>
          <w:p w:rsidR="003E728B" w:rsidRPr="005A5438" w:rsidRDefault="003E728B" w:rsidP="002E40A1">
            <w:pPr>
              <w:rPr>
                <w:sz w:val="20"/>
                <w:szCs w:val="20"/>
                <w:lang w:val="hu-HU"/>
              </w:rPr>
            </w:pPr>
            <w:r w:rsidRPr="005A5438">
              <w:rPr>
                <w:sz w:val="20"/>
                <w:szCs w:val="20"/>
                <w:lang w:val="hu-HU"/>
              </w:rPr>
              <w:t>04.09.2009.</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Isten akarata</w:t>
            </w:r>
          </w:p>
          <w:p w:rsidR="003E728B" w:rsidRPr="005A5438" w:rsidRDefault="003E728B" w:rsidP="002E40A1">
            <w:pPr>
              <w:rPr>
                <w:sz w:val="20"/>
                <w:szCs w:val="20"/>
                <w:lang w:val="hu-HU"/>
              </w:rPr>
            </w:pPr>
            <w:r w:rsidRPr="005A5438">
              <w:rPr>
                <w:sz w:val="20"/>
                <w:szCs w:val="20"/>
                <w:lang w:val="hu-HU"/>
              </w:rPr>
              <w:t>(The will of God)</w:t>
            </w:r>
          </w:p>
        </w:tc>
        <w:tc>
          <w:tcPr>
            <w:tcW w:w="2815" w:type="dxa"/>
          </w:tcPr>
          <w:p w:rsidR="003E728B" w:rsidRPr="005A5438" w:rsidRDefault="003E728B" w:rsidP="002E40A1">
            <w:pPr>
              <w:rPr>
                <w:sz w:val="20"/>
                <w:szCs w:val="20"/>
                <w:lang w:val="hu-HU"/>
              </w:rPr>
            </w:pPr>
            <w:r w:rsidRPr="005A5438">
              <w:rPr>
                <w:sz w:val="20"/>
                <w:szCs w:val="20"/>
                <w:lang w:val="hu-HU"/>
              </w:rPr>
              <w:t>26.06.2002.</w:t>
            </w:r>
          </w:p>
        </w:tc>
      </w:tr>
      <w:tr w:rsidR="003E728B" w:rsidRPr="005A5438" w:rsidTr="002E40A1">
        <w:trPr>
          <w:gridAfter w:val="2"/>
          <w:wAfter w:w="5818" w:type="dxa"/>
          <w:trHeight w:val="152"/>
        </w:trPr>
        <w:tc>
          <w:tcPr>
            <w:tcW w:w="3522" w:type="dxa"/>
          </w:tcPr>
          <w:p w:rsidR="003E728B" w:rsidRPr="005A5438" w:rsidRDefault="003E728B" w:rsidP="002E40A1">
            <w:pPr>
              <w:rPr>
                <w:sz w:val="20"/>
                <w:szCs w:val="20"/>
                <w:lang w:val="hu-HU"/>
              </w:rPr>
            </w:pPr>
            <w:r w:rsidRPr="005A5438">
              <w:rPr>
                <w:sz w:val="20"/>
                <w:szCs w:val="20"/>
                <w:lang w:val="hu-HU"/>
              </w:rPr>
              <w:t xml:space="preserve">Culture </w:t>
            </w:r>
          </w:p>
          <w:p w:rsidR="003E728B" w:rsidRPr="005A5438" w:rsidRDefault="003E728B" w:rsidP="002E40A1">
            <w:pPr>
              <w:rPr>
                <w:sz w:val="20"/>
                <w:szCs w:val="20"/>
                <w:lang w:val="hu-HU"/>
              </w:rPr>
            </w:pPr>
            <w:r w:rsidRPr="005A5438">
              <w:rPr>
                <w:sz w:val="20"/>
                <w:szCs w:val="20"/>
                <w:lang w:val="hu-HU"/>
              </w:rPr>
              <w:t>(15 articles)</w:t>
            </w:r>
          </w:p>
        </w:tc>
      </w:tr>
      <w:tr w:rsidR="003E728B" w:rsidRPr="005A5438" w:rsidTr="002E40A1">
        <w:trPr>
          <w:trHeight w:val="152"/>
        </w:trPr>
        <w:tc>
          <w:tcPr>
            <w:tcW w:w="3522" w:type="dxa"/>
            <w:vMerge w:val="restart"/>
          </w:tcPr>
          <w:p w:rsidR="003E728B" w:rsidRPr="005A5438" w:rsidRDefault="003E728B" w:rsidP="002E40A1">
            <w:pPr>
              <w:rPr>
                <w:sz w:val="20"/>
                <w:szCs w:val="20"/>
                <w:lang w:val="hu-HU"/>
              </w:rPr>
            </w:pPr>
            <w:r w:rsidRPr="005A5438">
              <w:rPr>
                <w:sz w:val="20"/>
                <w:szCs w:val="20"/>
                <w:lang w:val="hu-HU"/>
              </w:rPr>
              <w:t>Literature and critics (Books)</w:t>
            </w:r>
          </w:p>
          <w:p w:rsidR="003E728B" w:rsidRPr="005A5438" w:rsidRDefault="003E728B" w:rsidP="002E40A1">
            <w:pPr>
              <w:rPr>
                <w:sz w:val="20"/>
                <w:szCs w:val="20"/>
                <w:lang w:val="hu-HU"/>
              </w:rPr>
            </w:pPr>
            <w:r w:rsidRPr="005A5438">
              <w:rPr>
                <w:sz w:val="20"/>
                <w:szCs w:val="20"/>
                <w:lang w:val="hu-HU"/>
              </w:rPr>
              <w:t>(3 articles)</w:t>
            </w:r>
          </w:p>
        </w:tc>
        <w:tc>
          <w:tcPr>
            <w:tcW w:w="3003" w:type="dxa"/>
          </w:tcPr>
          <w:p w:rsidR="003E728B" w:rsidRPr="005A5438" w:rsidRDefault="003E728B" w:rsidP="002E40A1">
            <w:pPr>
              <w:rPr>
                <w:sz w:val="20"/>
                <w:szCs w:val="20"/>
                <w:lang w:val="hu-HU"/>
              </w:rPr>
            </w:pPr>
            <w:r w:rsidRPr="005A5438">
              <w:rPr>
                <w:sz w:val="20"/>
                <w:szCs w:val="20"/>
                <w:lang w:val="hu-HU"/>
              </w:rPr>
              <w:t>„Egyszerre beszélni politikáról és irodalomról”</w:t>
            </w:r>
          </w:p>
          <w:p w:rsidR="003E728B" w:rsidRPr="005A5438" w:rsidRDefault="003E728B" w:rsidP="002E40A1">
            <w:pPr>
              <w:rPr>
                <w:sz w:val="20"/>
                <w:szCs w:val="20"/>
                <w:lang w:val="hu-HU"/>
              </w:rPr>
            </w:pPr>
            <w:r w:rsidRPr="005A5438">
              <w:rPr>
                <w:sz w:val="20"/>
                <w:szCs w:val="20"/>
                <w:lang w:val="hu-HU"/>
              </w:rPr>
              <w:t xml:space="preserve">(”Speaking about politics and </w:t>
            </w:r>
            <w:r w:rsidRPr="005A5438">
              <w:rPr>
                <w:sz w:val="20"/>
                <w:szCs w:val="20"/>
                <w:lang w:val="hu-HU"/>
              </w:rPr>
              <w:lastRenderedPageBreak/>
              <w:t>literature at the same time”)</w:t>
            </w:r>
          </w:p>
        </w:tc>
        <w:tc>
          <w:tcPr>
            <w:tcW w:w="2815" w:type="dxa"/>
          </w:tcPr>
          <w:p w:rsidR="003E728B" w:rsidRPr="005A5438" w:rsidRDefault="003E728B" w:rsidP="002E40A1">
            <w:pPr>
              <w:rPr>
                <w:sz w:val="20"/>
                <w:szCs w:val="20"/>
                <w:lang w:val="hu-HU"/>
              </w:rPr>
            </w:pPr>
            <w:r w:rsidRPr="005A5438">
              <w:rPr>
                <w:sz w:val="20"/>
                <w:szCs w:val="20"/>
                <w:lang w:val="hu-HU"/>
              </w:rPr>
              <w:lastRenderedPageBreak/>
              <w:t>02.07.2004.</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Nem más ez a szerelem</w:t>
            </w:r>
          </w:p>
          <w:p w:rsidR="003E728B" w:rsidRPr="005A5438" w:rsidRDefault="003E728B" w:rsidP="002E40A1">
            <w:pPr>
              <w:rPr>
                <w:sz w:val="20"/>
                <w:szCs w:val="20"/>
                <w:lang w:val="hu-HU"/>
              </w:rPr>
            </w:pPr>
            <w:r w:rsidRPr="005A5438">
              <w:rPr>
                <w:sz w:val="20"/>
                <w:szCs w:val="20"/>
                <w:lang w:val="hu-HU"/>
              </w:rPr>
              <w:t>(Not else, this is love)</w:t>
            </w:r>
          </w:p>
        </w:tc>
        <w:tc>
          <w:tcPr>
            <w:tcW w:w="2815" w:type="dxa"/>
          </w:tcPr>
          <w:p w:rsidR="003E728B" w:rsidRPr="005A5438" w:rsidRDefault="003E728B" w:rsidP="002E40A1">
            <w:pPr>
              <w:rPr>
                <w:sz w:val="20"/>
                <w:szCs w:val="20"/>
                <w:lang w:val="hu-HU"/>
              </w:rPr>
            </w:pPr>
            <w:r w:rsidRPr="005A5438">
              <w:rPr>
                <w:sz w:val="20"/>
                <w:szCs w:val="20"/>
                <w:lang w:val="hu-HU"/>
              </w:rPr>
              <w:t>01.08.2003.</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Mi a meleg irodalom és irodalomkritika?</w:t>
            </w:r>
          </w:p>
          <w:p w:rsidR="003E728B" w:rsidRPr="005A5438" w:rsidRDefault="003E728B" w:rsidP="002E40A1">
            <w:pPr>
              <w:rPr>
                <w:sz w:val="20"/>
                <w:szCs w:val="20"/>
                <w:lang w:val="hu-HU"/>
              </w:rPr>
            </w:pPr>
            <w:r w:rsidRPr="005A5438">
              <w:rPr>
                <w:sz w:val="20"/>
                <w:szCs w:val="20"/>
                <w:lang w:val="hu-HU"/>
              </w:rPr>
              <w:t xml:space="preserve">(What do we mean on gay literature and critics?) </w:t>
            </w:r>
          </w:p>
        </w:tc>
        <w:tc>
          <w:tcPr>
            <w:tcW w:w="2815" w:type="dxa"/>
          </w:tcPr>
          <w:p w:rsidR="003E728B" w:rsidRPr="005A5438" w:rsidRDefault="003E728B" w:rsidP="002E40A1">
            <w:pPr>
              <w:rPr>
                <w:sz w:val="20"/>
                <w:szCs w:val="20"/>
                <w:lang w:val="hu-HU"/>
              </w:rPr>
            </w:pPr>
            <w:r w:rsidRPr="005A5438">
              <w:rPr>
                <w:sz w:val="20"/>
                <w:szCs w:val="20"/>
                <w:lang w:val="hu-HU"/>
              </w:rPr>
              <w:t>30.03.2001.</w:t>
            </w:r>
          </w:p>
        </w:tc>
      </w:tr>
      <w:tr w:rsidR="003E728B" w:rsidRPr="005A5438" w:rsidTr="002E40A1">
        <w:trPr>
          <w:trHeight w:val="152"/>
        </w:trPr>
        <w:tc>
          <w:tcPr>
            <w:tcW w:w="3522" w:type="dxa"/>
            <w:vMerge w:val="restart"/>
          </w:tcPr>
          <w:p w:rsidR="003E728B" w:rsidRPr="005A5438" w:rsidRDefault="003E728B" w:rsidP="002E40A1">
            <w:pPr>
              <w:rPr>
                <w:sz w:val="20"/>
                <w:szCs w:val="20"/>
                <w:lang w:val="hu-HU"/>
              </w:rPr>
            </w:pPr>
            <w:r w:rsidRPr="005A5438">
              <w:rPr>
                <w:sz w:val="20"/>
                <w:szCs w:val="20"/>
                <w:lang w:val="hu-HU"/>
              </w:rPr>
              <w:t xml:space="preserve">Television </w:t>
            </w:r>
          </w:p>
          <w:p w:rsidR="003E728B" w:rsidRPr="005A5438" w:rsidRDefault="003E728B" w:rsidP="002E40A1">
            <w:pPr>
              <w:rPr>
                <w:sz w:val="20"/>
                <w:szCs w:val="20"/>
                <w:lang w:val="hu-HU"/>
              </w:rPr>
            </w:pPr>
            <w:r w:rsidRPr="005A5438">
              <w:rPr>
                <w:sz w:val="20"/>
                <w:szCs w:val="20"/>
                <w:lang w:val="hu-HU"/>
              </w:rPr>
              <w:t>(TV series)</w:t>
            </w:r>
          </w:p>
          <w:p w:rsidR="003E728B" w:rsidRPr="005A5438" w:rsidRDefault="003E728B" w:rsidP="002E40A1">
            <w:pPr>
              <w:rPr>
                <w:sz w:val="20"/>
                <w:szCs w:val="20"/>
                <w:lang w:val="hu-HU"/>
              </w:rPr>
            </w:pPr>
            <w:r w:rsidRPr="005A5438">
              <w:rPr>
                <w:sz w:val="20"/>
                <w:szCs w:val="20"/>
                <w:lang w:val="hu-HU"/>
              </w:rPr>
              <w:t>(2 articles)</w:t>
            </w:r>
          </w:p>
        </w:tc>
        <w:tc>
          <w:tcPr>
            <w:tcW w:w="3003" w:type="dxa"/>
          </w:tcPr>
          <w:p w:rsidR="003E728B" w:rsidRPr="005A5438" w:rsidRDefault="003E728B" w:rsidP="002E40A1">
            <w:pPr>
              <w:rPr>
                <w:sz w:val="20"/>
                <w:szCs w:val="20"/>
                <w:lang w:val="hu-HU"/>
              </w:rPr>
            </w:pPr>
            <w:r w:rsidRPr="005A5438">
              <w:rPr>
                <w:sz w:val="20"/>
                <w:szCs w:val="20"/>
                <w:lang w:val="hu-HU"/>
              </w:rPr>
              <w:t>A homofób klérus</w:t>
            </w:r>
          </w:p>
          <w:p w:rsidR="003E728B" w:rsidRPr="005A5438" w:rsidRDefault="003E728B" w:rsidP="002E40A1">
            <w:pPr>
              <w:rPr>
                <w:sz w:val="20"/>
                <w:szCs w:val="20"/>
                <w:lang w:val="hu-HU"/>
              </w:rPr>
            </w:pPr>
            <w:r w:rsidRPr="005A5438">
              <w:rPr>
                <w:sz w:val="20"/>
                <w:szCs w:val="20"/>
                <w:lang w:val="hu-HU"/>
              </w:rPr>
              <w:t>(The homophobic clergy)</w:t>
            </w:r>
          </w:p>
        </w:tc>
        <w:tc>
          <w:tcPr>
            <w:tcW w:w="2815" w:type="dxa"/>
          </w:tcPr>
          <w:p w:rsidR="003E728B" w:rsidRPr="005A5438" w:rsidRDefault="003E728B" w:rsidP="002E40A1">
            <w:pPr>
              <w:rPr>
                <w:sz w:val="20"/>
                <w:szCs w:val="20"/>
                <w:lang w:val="hu-HU"/>
              </w:rPr>
            </w:pPr>
            <w:r w:rsidRPr="005A5438">
              <w:rPr>
                <w:sz w:val="20"/>
                <w:szCs w:val="20"/>
                <w:lang w:val="hu-HU"/>
              </w:rPr>
              <w:t>06.12.2002.</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Buzi-e (Cigány-e, Zsidó-e) vagy?</w:t>
            </w:r>
          </w:p>
          <w:p w:rsidR="003E728B" w:rsidRPr="005A5438" w:rsidRDefault="003E728B" w:rsidP="002E40A1">
            <w:pPr>
              <w:rPr>
                <w:sz w:val="20"/>
                <w:szCs w:val="20"/>
                <w:lang w:val="hu-HU"/>
              </w:rPr>
            </w:pPr>
            <w:r w:rsidRPr="005A5438">
              <w:rPr>
                <w:sz w:val="20"/>
                <w:szCs w:val="20"/>
                <w:lang w:val="hu-HU"/>
              </w:rPr>
              <w:t>(Are you Gay (Gypsy, Jewish)?)</w:t>
            </w:r>
          </w:p>
        </w:tc>
        <w:tc>
          <w:tcPr>
            <w:tcW w:w="2815" w:type="dxa"/>
          </w:tcPr>
          <w:p w:rsidR="003E728B" w:rsidRPr="005A5438" w:rsidRDefault="003E728B" w:rsidP="002E40A1">
            <w:pPr>
              <w:rPr>
                <w:sz w:val="20"/>
                <w:szCs w:val="20"/>
                <w:lang w:val="hu-HU"/>
              </w:rPr>
            </w:pPr>
            <w:r w:rsidRPr="005A5438">
              <w:rPr>
                <w:sz w:val="20"/>
                <w:szCs w:val="20"/>
                <w:lang w:val="hu-HU"/>
              </w:rPr>
              <w:t>01.12.2006.</w:t>
            </w:r>
          </w:p>
        </w:tc>
      </w:tr>
      <w:tr w:rsidR="003E728B" w:rsidRPr="005A5438" w:rsidTr="002E40A1">
        <w:trPr>
          <w:trHeight w:val="152"/>
        </w:trPr>
        <w:tc>
          <w:tcPr>
            <w:tcW w:w="3522" w:type="dxa"/>
            <w:vMerge w:val="restart"/>
          </w:tcPr>
          <w:p w:rsidR="003E728B" w:rsidRPr="005A5438" w:rsidRDefault="003E728B" w:rsidP="002E40A1">
            <w:pPr>
              <w:rPr>
                <w:sz w:val="20"/>
                <w:szCs w:val="20"/>
                <w:lang w:val="hu-HU"/>
              </w:rPr>
            </w:pPr>
            <w:r w:rsidRPr="005A5438">
              <w:rPr>
                <w:sz w:val="20"/>
                <w:szCs w:val="20"/>
                <w:lang w:val="hu-HU"/>
              </w:rPr>
              <w:t>Printed Press</w:t>
            </w:r>
          </w:p>
          <w:p w:rsidR="003E728B" w:rsidRPr="005A5438" w:rsidRDefault="003E728B" w:rsidP="002E40A1">
            <w:pPr>
              <w:rPr>
                <w:sz w:val="20"/>
                <w:szCs w:val="20"/>
                <w:lang w:val="hu-HU"/>
              </w:rPr>
            </w:pPr>
            <w:r w:rsidRPr="005A5438">
              <w:rPr>
                <w:sz w:val="20"/>
                <w:szCs w:val="20"/>
                <w:lang w:val="hu-HU"/>
              </w:rPr>
              <w:t>(2 articles)</w:t>
            </w:r>
          </w:p>
        </w:tc>
        <w:tc>
          <w:tcPr>
            <w:tcW w:w="3003" w:type="dxa"/>
          </w:tcPr>
          <w:p w:rsidR="003E728B" w:rsidRPr="005A5438" w:rsidRDefault="003E728B" w:rsidP="002E40A1">
            <w:pPr>
              <w:rPr>
                <w:sz w:val="20"/>
                <w:szCs w:val="20"/>
                <w:lang w:val="hu-HU"/>
              </w:rPr>
            </w:pPr>
            <w:r w:rsidRPr="005A5438">
              <w:rPr>
                <w:sz w:val="20"/>
                <w:szCs w:val="20"/>
                <w:lang w:val="hu-HU"/>
              </w:rPr>
              <w:t xml:space="preserve">Egy meleg nyári délután </w:t>
            </w:r>
          </w:p>
          <w:p w:rsidR="003E728B" w:rsidRPr="005A5438" w:rsidRDefault="003E728B" w:rsidP="002E40A1">
            <w:pPr>
              <w:rPr>
                <w:sz w:val="20"/>
                <w:szCs w:val="20"/>
                <w:lang w:val="hu-HU"/>
              </w:rPr>
            </w:pPr>
            <w:r w:rsidRPr="005A5438">
              <w:rPr>
                <w:sz w:val="20"/>
                <w:szCs w:val="20"/>
                <w:lang w:val="hu-HU"/>
              </w:rPr>
              <w:t>(On a hot Summer afternoon)</w:t>
            </w:r>
          </w:p>
        </w:tc>
        <w:tc>
          <w:tcPr>
            <w:tcW w:w="2815" w:type="dxa"/>
          </w:tcPr>
          <w:p w:rsidR="003E728B" w:rsidRPr="005A5438" w:rsidRDefault="003E728B" w:rsidP="002E40A1">
            <w:pPr>
              <w:rPr>
                <w:sz w:val="20"/>
                <w:szCs w:val="20"/>
                <w:lang w:val="hu-HU"/>
              </w:rPr>
            </w:pPr>
            <w:r w:rsidRPr="005A5438">
              <w:rPr>
                <w:sz w:val="20"/>
                <w:szCs w:val="20"/>
                <w:lang w:val="hu-HU"/>
              </w:rPr>
              <w:t>18.07.2008.</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Választás, sajtó és egy hipotézis</w:t>
            </w:r>
          </w:p>
          <w:p w:rsidR="003E728B" w:rsidRPr="005A5438" w:rsidRDefault="003E728B" w:rsidP="002E40A1">
            <w:pPr>
              <w:rPr>
                <w:sz w:val="20"/>
                <w:szCs w:val="20"/>
                <w:lang w:val="hu-HU"/>
              </w:rPr>
            </w:pPr>
            <w:r w:rsidRPr="005A5438">
              <w:rPr>
                <w:sz w:val="20"/>
                <w:szCs w:val="20"/>
                <w:lang w:val="hu-HU"/>
              </w:rPr>
              <w:t>(Election, Press and a hypothesis)</w:t>
            </w:r>
          </w:p>
        </w:tc>
        <w:tc>
          <w:tcPr>
            <w:tcW w:w="2815" w:type="dxa"/>
          </w:tcPr>
          <w:p w:rsidR="003E728B" w:rsidRPr="005A5438" w:rsidRDefault="003E728B" w:rsidP="002E40A1">
            <w:pPr>
              <w:rPr>
                <w:sz w:val="20"/>
                <w:szCs w:val="20"/>
                <w:lang w:val="hu-HU"/>
              </w:rPr>
            </w:pPr>
            <w:r w:rsidRPr="005A5438">
              <w:rPr>
                <w:sz w:val="20"/>
                <w:szCs w:val="20"/>
                <w:lang w:val="hu-HU"/>
              </w:rPr>
              <w:t>19.11.2004.</w:t>
            </w:r>
          </w:p>
        </w:tc>
      </w:tr>
      <w:tr w:rsidR="003E728B" w:rsidRPr="005A5438" w:rsidTr="002E40A1">
        <w:trPr>
          <w:trHeight w:val="152"/>
        </w:trPr>
        <w:tc>
          <w:tcPr>
            <w:tcW w:w="3522" w:type="dxa"/>
            <w:vMerge w:val="restart"/>
          </w:tcPr>
          <w:p w:rsidR="003E728B" w:rsidRPr="005A5438" w:rsidRDefault="003E728B" w:rsidP="002E40A1">
            <w:pPr>
              <w:rPr>
                <w:sz w:val="20"/>
                <w:szCs w:val="20"/>
                <w:lang w:val="hu-HU"/>
              </w:rPr>
            </w:pPr>
            <w:r w:rsidRPr="005A5438">
              <w:rPr>
                <w:sz w:val="20"/>
                <w:szCs w:val="20"/>
                <w:lang w:val="hu-HU"/>
              </w:rPr>
              <w:t>Cultural Festival</w:t>
            </w:r>
          </w:p>
          <w:p w:rsidR="003E728B" w:rsidRPr="005A5438" w:rsidRDefault="003E728B" w:rsidP="002E40A1">
            <w:pPr>
              <w:rPr>
                <w:sz w:val="20"/>
                <w:szCs w:val="20"/>
                <w:lang w:val="hu-HU"/>
              </w:rPr>
            </w:pPr>
            <w:r w:rsidRPr="005A5438">
              <w:rPr>
                <w:sz w:val="20"/>
                <w:szCs w:val="20"/>
                <w:lang w:val="hu-HU"/>
              </w:rPr>
              <w:t>(7 articles)</w:t>
            </w:r>
          </w:p>
        </w:tc>
        <w:tc>
          <w:tcPr>
            <w:tcW w:w="3003" w:type="dxa"/>
          </w:tcPr>
          <w:p w:rsidR="003E728B" w:rsidRPr="005A5438" w:rsidRDefault="003E728B" w:rsidP="002E40A1">
            <w:pPr>
              <w:rPr>
                <w:sz w:val="20"/>
                <w:szCs w:val="20"/>
                <w:lang w:val="hu-HU"/>
              </w:rPr>
            </w:pPr>
            <w:r w:rsidRPr="005A5438">
              <w:rPr>
                <w:sz w:val="20"/>
                <w:szCs w:val="20"/>
                <w:lang w:val="hu-HU"/>
              </w:rPr>
              <w:t xml:space="preserve">Egy meleg nyári délután </w:t>
            </w:r>
          </w:p>
          <w:p w:rsidR="003E728B" w:rsidRPr="005A5438" w:rsidRDefault="003E728B" w:rsidP="002E40A1">
            <w:pPr>
              <w:rPr>
                <w:sz w:val="20"/>
                <w:szCs w:val="20"/>
                <w:lang w:val="hu-HU"/>
              </w:rPr>
            </w:pPr>
            <w:r w:rsidRPr="005A5438">
              <w:rPr>
                <w:sz w:val="20"/>
                <w:szCs w:val="20"/>
                <w:lang w:val="hu-HU"/>
              </w:rPr>
              <w:t>(On a hot Summer afternoon)</w:t>
            </w:r>
          </w:p>
        </w:tc>
        <w:tc>
          <w:tcPr>
            <w:tcW w:w="2815" w:type="dxa"/>
          </w:tcPr>
          <w:p w:rsidR="003E728B" w:rsidRPr="005A5438" w:rsidRDefault="003E728B" w:rsidP="002E40A1">
            <w:pPr>
              <w:rPr>
                <w:sz w:val="20"/>
                <w:szCs w:val="20"/>
                <w:lang w:val="hu-HU"/>
              </w:rPr>
            </w:pPr>
            <w:r w:rsidRPr="005A5438">
              <w:rPr>
                <w:sz w:val="20"/>
                <w:szCs w:val="20"/>
                <w:lang w:val="hu-HU"/>
              </w:rPr>
              <w:t>18.07.2008.</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 xml:space="preserve">Magyar melegnek lenni </w:t>
            </w:r>
          </w:p>
          <w:p w:rsidR="003E728B" w:rsidRPr="005A5438" w:rsidRDefault="003E728B" w:rsidP="002E40A1">
            <w:pPr>
              <w:rPr>
                <w:sz w:val="20"/>
                <w:szCs w:val="20"/>
                <w:lang w:val="hu-HU"/>
              </w:rPr>
            </w:pPr>
            <w:r w:rsidRPr="005A5438">
              <w:rPr>
                <w:sz w:val="20"/>
                <w:szCs w:val="20"/>
                <w:lang w:val="hu-HU"/>
              </w:rPr>
              <w:t>(Being Hungarian Gay)</w:t>
            </w:r>
          </w:p>
        </w:tc>
        <w:tc>
          <w:tcPr>
            <w:tcW w:w="2815" w:type="dxa"/>
          </w:tcPr>
          <w:p w:rsidR="003E728B" w:rsidRPr="005A5438" w:rsidRDefault="003E728B" w:rsidP="002E40A1">
            <w:pPr>
              <w:rPr>
                <w:sz w:val="20"/>
                <w:szCs w:val="20"/>
                <w:lang w:val="hu-HU"/>
              </w:rPr>
            </w:pPr>
            <w:r w:rsidRPr="005A5438">
              <w:rPr>
                <w:sz w:val="20"/>
                <w:szCs w:val="20"/>
                <w:lang w:val="hu-HU"/>
              </w:rPr>
              <w:t>04.09.2009.</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”Ez a csoport mindig az, amit mondanak neki: ha kell homofób, ha kell antiszemita”</w:t>
            </w:r>
          </w:p>
          <w:p w:rsidR="003E728B" w:rsidRPr="005A5438" w:rsidRDefault="003E728B" w:rsidP="002E40A1">
            <w:pPr>
              <w:rPr>
                <w:sz w:val="20"/>
                <w:szCs w:val="20"/>
                <w:lang w:val="hu-HU"/>
              </w:rPr>
            </w:pPr>
            <w:r w:rsidRPr="005A5438">
              <w:rPr>
                <w:sz w:val="20"/>
                <w:szCs w:val="20"/>
                <w:lang w:val="hu-HU"/>
              </w:rPr>
              <w:t>(”This group is always the one, that said to be: if necessary, homophobic, if necessary, anti-semite”)</w:t>
            </w:r>
          </w:p>
        </w:tc>
        <w:tc>
          <w:tcPr>
            <w:tcW w:w="2815" w:type="dxa"/>
          </w:tcPr>
          <w:p w:rsidR="003E728B" w:rsidRPr="005A5438" w:rsidRDefault="003E728B" w:rsidP="002E40A1">
            <w:pPr>
              <w:rPr>
                <w:sz w:val="20"/>
                <w:szCs w:val="20"/>
                <w:lang w:val="hu-HU"/>
              </w:rPr>
            </w:pPr>
            <w:r w:rsidRPr="005A5438">
              <w:rPr>
                <w:sz w:val="20"/>
                <w:szCs w:val="20"/>
                <w:lang w:val="hu-HU"/>
              </w:rPr>
              <w:t>20.07.2007.</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Tévedésben</w:t>
            </w:r>
          </w:p>
          <w:p w:rsidR="003E728B" w:rsidRPr="005A5438" w:rsidRDefault="003E728B" w:rsidP="002E40A1">
            <w:pPr>
              <w:rPr>
                <w:sz w:val="20"/>
                <w:szCs w:val="20"/>
                <w:lang w:val="hu-HU"/>
              </w:rPr>
            </w:pPr>
            <w:r w:rsidRPr="005A5438">
              <w:rPr>
                <w:sz w:val="20"/>
                <w:szCs w:val="20"/>
                <w:lang w:val="hu-HU"/>
              </w:rPr>
              <w:t>(In error)</w:t>
            </w:r>
          </w:p>
        </w:tc>
        <w:tc>
          <w:tcPr>
            <w:tcW w:w="2815" w:type="dxa"/>
          </w:tcPr>
          <w:p w:rsidR="003E728B" w:rsidRPr="005A5438" w:rsidRDefault="003E728B" w:rsidP="002E40A1">
            <w:pPr>
              <w:rPr>
                <w:sz w:val="20"/>
                <w:szCs w:val="20"/>
                <w:lang w:val="hu-HU"/>
              </w:rPr>
            </w:pPr>
            <w:r w:rsidRPr="005A5438">
              <w:rPr>
                <w:sz w:val="20"/>
                <w:szCs w:val="20"/>
                <w:lang w:val="hu-HU"/>
              </w:rPr>
              <w:t>29.08.2008.</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Bekerítettek</w:t>
            </w:r>
          </w:p>
          <w:p w:rsidR="003E728B" w:rsidRPr="005A5438" w:rsidRDefault="003E728B" w:rsidP="002E40A1">
            <w:pPr>
              <w:rPr>
                <w:sz w:val="20"/>
                <w:szCs w:val="20"/>
                <w:lang w:val="hu-HU"/>
              </w:rPr>
            </w:pPr>
            <w:r w:rsidRPr="005A5438">
              <w:rPr>
                <w:sz w:val="20"/>
                <w:szCs w:val="20"/>
                <w:lang w:val="hu-HU"/>
              </w:rPr>
              <w:t>(Closed in on)</w:t>
            </w:r>
          </w:p>
        </w:tc>
        <w:tc>
          <w:tcPr>
            <w:tcW w:w="2815" w:type="dxa"/>
          </w:tcPr>
          <w:p w:rsidR="003E728B" w:rsidRPr="005A5438" w:rsidRDefault="003E728B" w:rsidP="002E40A1">
            <w:pPr>
              <w:rPr>
                <w:sz w:val="20"/>
                <w:szCs w:val="20"/>
                <w:lang w:val="hu-HU"/>
              </w:rPr>
            </w:pPr>
            <w:r w:rsidRPr="005A5438">
              <w:rPr>
                <w:sz w:val="20"/>
                <w:szCs w:val="20"/>
                <w:lang w:val="hu-HU"/>
              </w:rPr>
              <w:t>25.07.2008.</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Melegek, Sziget, Tudományfilozófia</w:t>
            </w:r>
          </w:p>
          <w:p w:rsidR="003E728B" w:rsidRPr="005A5438" w:rsidRDefault="003E728B" w:rsidP="002E40A1">
            <w:pPr>
              <w:rPr>
                <w:sz w:val="20"/>
                <w:szCs w:val="20"/>
                <w:lang w:val="hu-HU"/>
              </w:rPr>
            </w:pPr>
            <w:r w:rsidRPr="005A5438">
              <w:rPr>
                <w:sz w:val="20"/>
                <w:szCs w:val="20"/>
                <w:lang w:val="hu-HU"/>
              </w:rPr>
              <w:t>(Gays, Sziget /festival/, Scientific philosophy)</w:t>
            </w:r>
          </w:p>
        </w:tc>
        <w:tc>
          <w:tcPr>
            <w:tcW w:w="2815" w:type="dxa"/>
          </w:tcPr>
          <w:p w:rsidR="003E728B" w:rsidRPr="005A5438" w:rsidRDefault="003E728B" w:rsidP="002E40A1">
            <w:pPr>
              <w:rPr>
                <w:sz w:val="20"/>
                <w:szCs w:val="20"/>
                <w:lang w:val="hu-HU"/>
              </w:rPr>
            </w:pPr>
            <w:r w:rsidRPr="005A5438">
              <w:rPr>
                <w:sz w:val="20"/>
                <w:szCs w:val="20"/>
                <w:lang w:val="hu-HU"/>
              </w:rPr>
              <w:t>20.07.2001.</w:t>
            </w:r>
          </w:p>
        </w:tc>
      </w:tr>
      <w:tr w:rsidR="003E728B" w:rsidRPr="005A5438" w:rsidTr="002E40A1">
        <w:trPr>
          <w:trHeight w:val="152"/>
        </w:trPr>
        <w:tc>
          <w:tcPr>
            <w:tcW w:w="3522" w:type="dxa"/>
            <w:vMerge/>
          </w:tcPr>
          <w:p w:rsidR="003E728B" w:rsidRPr="005A5438" w:rsidRDefault="003E728B" w:rsidP="002E40A1">
            <w:pPr>
              <w:rPr>
                <w:sz w:val="20"/>
                <w:szCs w:val="20"/>
                <w:lang w:val="hu-HU"/>
              </w:rPr>
            </w:pPr>
          </w:p>
        </w:tc>
        <w:tc>
          <w:tcPr>
            <w:tcW w:w="3003" w:type="dxa"/>
          </w:tcPr>
          <w:p w:rsidR="003E728B" w:rsidRPr="005A5438" w:rsidRDefault="003E728B" w:rsidP="002E40A1">
            <w:pPr>
              <w:rPr>
                <w:sz w:val="20"/>
                <w:szCs w:val="20"/>
                <w:lang w:val="hu-HU"/>
              </w:rPr>
            </w:pPr>
            <w:r w:rsidRPr="005A5438">
              <w:rPr>
                <w:sz w:val="20"/>
                <w:szCs w:val="20"/>
                <w:lang w:val="hu-HU"/>
              </w:rPr>
              <w:t>Dal köszöntse?</w:t>
            </w:r>
          </w:p>
          <w:p w:rsidR="003E728B" w:rsidRPr="005A5438" w:rsidRDefault="003E728B" w:rsidP="002E40A1">
            <w:pPr>
              <w:rPr>
                <w:sz w:val="20"/>
                <w:szCs w:val="20"/>
                <w:lang w:val="hu-HU"/>
              </w:rPr>
            </w:pPr>
            <w:r w:rsidRPr="005A5438">
              <w:rPr>
                <w:sz w:val="20"/>
                <w:szCs w:val="20"/>
                <w:lang w:val="hu-HU"/>
              </w:rPr>
              <w:t xml:space="preserve">(Greet with song?) </w:t>
            </w:r>
          </w:p>
        </w:tc>
        <w:tc>
          <w:tcPr>
            <w:tcW w:w="2815" w:type="dxa"/>
          </w:tcPr>
          <w:p w:rsidR="003E728B" w:rsidRPr="005A5438" w:rsidRDefault="003E728B" w:rsidP="002E40A1">
            <w:pPr>
              <w:rPr>
                <w:sz w:val="20"/>
                <w:szCs w:val="20"/>
                <w:lang w:val="hu-HU"/>
              </w:rPr>
            </w:pPr>
            <w:r w:rsidRPr="005A5438">
              <w:rPr>
                <w:sz w:val="20"/>
                <w:szCs w:val="20"/>
                <w:lang w:val="hu-HU"/>
              </w:rPr>
              <w:t>09.05.2008.</w:t>
            </w:r>
          </w:p>
        </w:tc>
      </w:tr>
      <w:tr w:rsidR="003E728B" w:rsidRPr="005A5438" w:rsidTr="002E40A1">
        <w:trPr>
          <w:trHeight w:val="647"/>
        </w:trPr>
        <w:tc>
          <w:tcPr>
            <w:tcW w:w="3522" w:type="dxa"/>
          </w:tcPr>
          <w:p w:rsidR="003E728B" w:rsidRPr="005A5438" w:rsidRDefault="003E728B" w:rsidP="002E40A1">
            <w:pPr>
              <w:rPr>
                <w:sz w:val="20"/>
                <w:szCs w:val="20"/>
                <w:lang w:val="hu-HU"/>
              </w:rPr>
            </w:pPr>
            <w:r w:rsidRPr="005A5438">
              <w:rPr>
                <w:sz w:val="20"/>
                <w:szCs w:val="20"/>
                <w:lang w:val="hu-HU"/>
              </w:rPr>
              <w:t>Entertainement</w:t>
            </w:r>
          </w:p>
          <w:p w:rsidR="003E728B" w:rsidRPr="005A5438" w:rsidRDefault="003E728B" w:rsidP="002E40A1">
            <w:pPr>
              <w:rPr>
                <w:sz w:val="20"/>
                <w:szCs w:val="20"/>
                <w:lang w:val="hu-HU"/>
              </w:rPr>
            </w:pPr>
            <w:r w:rsidRPr="005A5438">
              <w:rPr>
                <w:sz w:val="20"/>
                <w:szCs w:val="20"/>
                <w:lang w:val="hu-HU"/>
              </w:rPr>
              <w:t>(1 article)</w:t>
            </w:r>
          </w:p>
        </w:tc>
        <w:tc>
          <w:tcPr>
            <w:tcW w:w="3003" w:type="dxa"/>
          </w:tcPr>
          <w:p w:rsidR="003E728B" w:rsidRPr="005A5438" w:rsidRDefault="003E728B" w:rsidP="002E40A1">
            <w:pPr>
              <w:rPr>
                <w:sz w:val="20"/>
                <w:szCs w:val="20"/>
                <w:lang w:val="hu-HU"/>
              </w:rPr>
            </w:pPr>
            <w:r w:rsidRPr="005A5438">
              <w:rPr>
                <w:sz w:val="20"/>
                <w:szCs w:val="20"/>
                <w:lang w:val="hu-HU"/>
              </w:rPr>
              <w:t>Melegfront</w:t>
            </w:r>
          </w:p>
          <w:p w:rsidR="003E728B" w:rsidRPr="005A5438" w:rsidRDefault="003E728B" w:rsidP="002E40A1">
            <w:pPr>
              <w:rPr>
                <w:sz w:val="20"/>
                <w:szCs w:val="20"/>
                <w:lang w:val="hu-HU"/>
              </w:rPr>
            </w:pPr>
            <w:r w:rsidRPr="005A5438">
              <w:rPr>
                <w:sz w:val="20"/>
                <w:szCs w:val="20"/>
                <w:lang w:val="hu-HU"/>
              </w:rPr>
              <w:t>(Gayfront)</w:t>
            </w:r>
          </w:p>
        </w:tc>
        <w:tc>
          <w:tcPr>
            <w:tcW w:w="2815" w:type="dxa"/>
          </w:tcPr>
          <w:p w:rsidR="003E728B" w:rsidRPr="005A5438" w:rsidRDefault="003E728B" w:rsidP="002E40A1">
            <w:pPr>
              <w:rPr>
                <w:sz w:val="20"/>
                <w:szCs w:val="20"/>
                <w:lang w:val="hu-HU"/>
              </w:rPr>
            </w:pPr>
            <w:r w:rsidRPr="005A5438">
              <w:rPr>
                <w:sz w:val="20"/>
                <w:szCs w:val="20"/>
                <w:lang w:val="hu-HU"/>
              </w:rPr>
              <w:t>11.01.2002.</w:t>
            </w:r>
          </w:p>
        </w:tc>
      </w:tr>
    </w:tbl>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 w:rsidR="003E728B" w:rsidRDefault="003E728B" w:rsidP="003E728B">
      <w:pPr>
        <w:pStyle w:val="Cmsor4"/>
        <w:numPr>
          <w:ilvl w:val="3"/>
          <w:numId w:val="1"/>
        </w:numPr>
        <w:rPr>
          <w:rFonts w:eastAsiaTheme="minorHAnsi"/>
          <w:i/>
          <w:lang w:eastAsia="en-US"/>
        </w:rPr>
      </w:pPr>
      <w:r>
        <w:lastRenderedPageBreak/>
        <w:t xml:space="preserve">Table V: </w:t>
      </w:r>
      <w:r w:rsidRPr="00612E06">
        <w:rPr>
          <w:rFonts w:eastAsiaTheme="minorHAnsi"/>
          <w:lang w:eastAsia="en-US"/>
        </w:rPr>
        <w:t>Articles of</w:t>
      </w:r>
      <w:r>
        <w:rPr>
          <w:rFonts w:eastAsiaTheme="minorHAnsi"/>
          <w:lang w:eastAsia="en-US"/>
        </w:rPr>
        <w:t xml:space="preserve"> </w:t>
      </w:r>
      <w:r w:rsidRPr="00B37CB5">
        <w:rPr>
          <w:rFonts w:eastAsiaTheme="minorHAnsi"/>
          <w:i/>
          <w:lang w:eastAsia="en-US"/>
        </w:rPr>
        <w:t>Figyelő</w:t>
      </w:r>
    </w:p>
    <w:p w:rsidR="003E728B" w:rsidRDefault="003E728B" w:rsidP="003E728B">
      <w:pPr>
        <w:rPr>
          <w:lang w:eastAsia="en-US"/>
        </w:rPr>
      </w:pPr>
    </w:p>
    <w:p w:rsidR="003E728B" w:rsidRPr="00D637D7" w:rsidRDefault="003E728B" w:rsidP="003E728B">
      <w:pPr>
        <w:rPr>
          <w:lang w:eastAsia="en-US"/>
        </w:rPr>
      </w:pPr>
      <w:r w:rsidRPr="00D637D7">
        <w:rPr>
          <w:lang w:eastAsia="en-US"/>
        </w:rPr>
        <w:t>Political Commitment: Conservative Centre-left</w:t>
      </w:r>
    </w:p>
    <w:p w:rsidR="003E728B" w:rsidRPr="00D637D7" w:rsidRDefault="003E728B" w:rsidP="003E728B">
      <w:pPr>
        <w:rPr>
          <w:lang w:eastAsia="en-US"/>
        </w:rPr>
      </w:pPr>
      <w:r w:rsidRPr="00D637D7">
        <w:rPr>
          <w:lang w:eastAsia="en-US"/>
        </w:rPr>
        <w:t>Examined period: 2001-20th August 2010-09-11</w:t>
      </w:r>
    </w:p>
    <w:p w:rsidR="003E728B" w:rsidRPr="00D637D7" w:rsidRDefault="003E728B" w:rsidP="003E728B">
      <w:pPr>
        <w:rPr>
          <w:lang w:eastAsia="en-US"/>
        </w:rPr>
      </w:pPr>
      <w:r w:rsidRPr="00D637D7">
        <w:rPr>
          <w:lang w:eastAsia="en-US"/>
        </w:rPr>
        <w:t>Number of relevant articles: 20 articles</w:t>
      </w:r>
    </w:p>
    <w:p w:rsidR="003E728B" w:rsidRPr="00D637D7" w:rsidRDefault="003E728B" w:rsidP="003E728B">
      <w:pPr>
        <w:rPr>
          <w:lang w:eastAsia="en-US"/>
        </w:rPr>
      </w:pPr>
      <w:r>
        <w:rPr>
          <w:lang w:eastAsia="en-US"/>
        </w:rPr>
        <w:t>Thematic groups of Gayness</w:t>
      </w:r>
    </w:p>
    <w:p w:rsidR="003E728B" w:rsidRDefault="003E728B" w:rsidP="003E728B">
      <w:pPr>
        <w:rPr>
          <w:lang w:eastAsia="en-US"/>
        </w:rPr>
      </w:pPr>
    </w:p>
    <w:p w:rsidR="003E728B" w:rsidRPr="00D637D7" w:rsidRDefault="003E728B" w:rsidP="003E728B">
      <w:pPr>
        <w:rPr>
          <w:lang w:eastAsia="en-US"/>
        </w:rPr>
      </w:pPr>
    </w:p>
    <w:tbl>
      <w:tblPr>
        <w:tblStyle w:val="Rcsostblzat"/>
        <w:tblW w:w="9564" w:type="dxa"/>
        <w:tblInd w:w="0" w:type="dxa"/>
        <w:tblLook w:val="04A0"/>
      </w:tblPr>
      <w:tblGrid>
        <w:gridCol w:w="3510"/>
        <w:gridCol w:w="3119"/>
        <w:gridCol w:w="2935"/>
      </w:tblGrid>
      <w:tr w:rsidR="003E728B" w:rsidRPr="00D637D7" w:rsidTr="002E40A1">
        <w:trPr>
          <w:trHeight w:val="219"/>
        </w:trPr>
        <w:tc>
          <w:tcPr>
            <w:tcW w:w="3510" w:type="dxa"/>
          </w:tcPr>
          <w:p w:rsidR="003E728B" w:rsidRPr="00D637D7" w:rsidRDefault="003E728B" w:rsidP="002E40A1">
            <w:pPr>
              <w:rPr>
                <w:b/>
                <w:sz w:val="20"/>
                <w:szCs w:val="20"/>
                <w:lang w:eastAsia="en-US"/>
              </w:rPr>
            </w:pPr>
            <w:r w:rsidRPr="00D637D7">
              <w:rPr>
                <w:b/>
                <w:sz w:val="20"/>
                <w:szCs w:val="20"/>
                <w:lang w:eastAsia="en-US"/>
              </w:rPr>
              <w:t xml:space="preserve">Themes </w:t>
            </w:r>
          </w:p>
        </w:tc>
        <w:tc>
          <w:tcPr>
            <w:tcW w:w="3119" w:type="dxa"/>
          </w:tcPr>
          <w:p w:rsidR="003E728B" w:rsidRPr="00D637D7" w:rsidRDefault="003E728B" w:rsidP="002E40A1">
            <w:pPr>
              <w:rPr>
                <w:b/>
                <w:sz w:val="20"/>
                <w:szCs w:val="20"/>
                <w:lang w:eastAsia="en-US"/>
              </w:rPr>
            </w:pPr>
            <w:r w:rsidRPr="00D637D7">
              <w:rPr>
                <w:b/>
                <w:sz w:val="20"/>
                <w:szCs w:val="20"/>
                <w:lang w:eastAsia="en-US"/>
              </w:rPr>
              <w:t>Title of the article</w:t>
            </w:r>
          </w:p>
        </w:tc>
        <w:tc>
          <w:tcPr>
            <w:tcW w:w="2935" w:type="dxa"/>
          </w:tcPr>
          <w:p w:rsidR="003E728B" w:rsidRPr="00D637D7" w:rsidRDefault="003E728B" w:rsidP="002E40A1">
            <w:pPr>
              <w:rPr>
                <w:b/>
                <w:sz w:val="20"/>
                <w:szCs w:val="20"/>
                <w:lang w:eastAsia="en-US"/>
              </w:rPr>
            </w:pPr>
            <w:r w:rsidRPr="00D637D7">
              <w:rPr>
                <w:b/>
                <w:sz w:val="20"/>
                <w:szCs w:val="20"/>
                <w:lang w:eastAsia="en-US"/>
              </w:rPr>
              <w:t>Date of publishing</w:t>
            </w:r>
          </w:p>
        </w:tc>
      </w:tr>
      <w:tr w:rsidR="003E728B" w:rsidRPr="00D637D7" w:rsidTr="002E40A1">
        <w:trPr>
          <w:gridAfter w:val="2"/>
          <w:wAfter w:w="6054" w:type="dxa"/>
          <w:trHeight w:val="219"/>
        </w:trPr>
        <w:tc>
          <w:tcPr>
            <w:tcW w:w="3510" w:type="dxa"/>
          </w:tcPr>
          <w:p w:rsidR="003E728B" w:rsidRPr="00D637D7" w:rsidRDefault="003E728B" w:rsidP="002E40A1">
            <w:pPr>
              <w:rPr>
                <w:sz w:val="20"/>
                <w:szCs w:val="20"/>
                <w:lang w:eastAsia="en-US"/>
              </w:rPr>
            </w:pPr>
            <w:r w:rsidRPr="00D637D7">
              <w:rPr>
                <w:sz w:val="20"/>
                <w:szCs w:val="20"/>
                <w:lang w:eastAsia="en-US"/>
              </w:rPr>
              <w:t>Law</w:t>
            </w:r>
          </w:p>
          <w:p w:rsidR="003E728B" w:rsidRPr="00D637D7" w:rsidRDefault="003E728B" w:rsidP="002E40A1">
            <w:pPr>
              <w:rPr>
                <w:sz w:val="20"/>
                <w:szCs w:val="20"/>
                <w:lang w:eastAsia="en-US"/>
              </w:rPr>
            </w:pPr>
            <w:r w:rsidRPr="00D637D7">
              <w:rPr>
                <w:sz w:val="20"/>
                <w:szCs w:val="20"/>
                <w:lang w:eastAsia="en-US"/>
              </w:rPr>
              <w:t>(3 articles)</w:t>
            </w:r>
          </w:p>
        </w:tc>
      </w:tr>
      <w:tr w:rsidR="003E728B" w:rsidRPr="00D637D7" w:rsidTr="002E40A1">
        <w:trPr>
          <w:trHeight w:val="219"/>
        </w:trPr>
        <w:tc>
          <w:tcPr>
            <w:tcW w:w="3510" w:type="dxa"/>
          </w:tcPr>
          <w:p w:rsidR="003E728B" w:rsidRPr="00D637D7" w:rsidRDefault="003E728B" w:rsidP="002E40A1">
            <w:pPr>
              <w:rPr>
                <w:sz w:val="20"/>
                <w:szCs w:val="20"/>
                <w:lang w:eastAsia="en-US"/>
              </w:rPr>
            </w:pPr>
            <w:r w:rsidRPr="00D637D7">
              <w:rPr>
                <w:sz w:val="20"/>
                <w:szCs w:val="20"/>
                <w:lang w:eastAsia="en-US"/>
              </w:rPr>
              <w:t>Franchise (Civil rights, Registered Common- Law Marriage, Adoption)</w:t>
            </w:r>
          </w:p>
          <w:p w:rsidR="003E728B" w:rsidRPr="00D637D7" w:rsidRDefault="003E728B" w:rsidP="002E40A1">
            <w:pPr>
              <w:rPr>
                <w:sz w:val="20"/>
                <w:szCs w:val="20"/>
                <w:lang w:eastAsia="en-US"/>
              </w:rPr>
            </w:pPr>
            <w:r w:rsidRPr="00D637D7">
              <w:rPr>
                <w:sz w:val="20"/>
                <w:szCs w:val="20"/>
                <w:lang w:eastAsia="en-US"/>
              </w:rPr>
              <w:t>(3 articles)</w:t>
            </w:r>
          </w:p>
        </w:tc>
        <w:tc>
          <w:tcPr>
            <w:tcW w:w="3119" w:type="dxa"/>
          </w:tcPr>
          <w:p w:rsidR="003E728B" w:rsidRPr="00D637D7" w:rsidRDefault="003E728B" w:rsidP="002E40A1">
            <w:pPr>
              <w:rPr>
                <w:sz w:val="20"/>
                <w:szCs w:val="20"/>
                <w:lang w:eastAsia="en-US"/>
              </w:rPr>
            </w:pPr>
            <w:r w:rsidRPr="00D637D7">
              <w:rPr>
                <w:sz w:val="20"/>
                <w:szCs w:val="20"/>
                <w:lang w:eastAsia="en-US"/>
              </w:rPr>
              <w:t>Tolerancia próba (Tolerance test)</w:t>
            </w:r>
          </w:p>
        </w:tc>
        <w:tc>
          <w:tcPr>
            <w:tcW w:w="2935" w:type="dxa"/>
          </w:tcPr>
          <w:p w:rsidR="003E728B" w:rsidRPr="00D637D7" w:rsidRDefault="003E728B" w:rsidP="002E40A1">
            <w:pPr>
              <w:rPr>
                <w:sz w:val="20"/>
                <w:szCs w:val="20"/>
                <w:lang w:eastAsia="en-US"/>
              </w:rPr>
            </w:pPr>
            <w:r w:rsidRPr="00D637D7">
              <w:rPr>
                <w:sz w:val="20"/>
                <w:szCs w:val="20"/>
                <w:lang w:eastAsia="en-US"/>
              </w:rPr>
              <w:t>02-08.08.2007.</w:t>
            </w:r>
          </w:p>
        </w:tc>
      </w:tr>
      <w:tr w:rsidR="003E728B" w:rsidRPr="00D637D7" w:rsidTr="002E40A1">
        <w:trPr>
          <w:trHeight w:val="219"/>
        </w:trPr>
        <w:tc>
          <w:tcPr>
            <w:tcW w:w="3510" w:type="dxa"/>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 xml:space="preserve">Ennyire volt támogatásom </w:t>
            </w:r>
          </w:p>
          <w:p w:rsidR="003E728B" w:rsidRPr="00D637D7" w:rsidRDefault="003E728B" w:rsidP="002E40A1">
            <w:pPr>
              <w:rPr>
                <w:sz w:val="20"/>
                <w:szCs w:val="20"/>
                <w:lang w:eastAsia="en-US"/>
              </w:rPr>
            </w:pPr>
            <w:r w:rsidRPr="00D637D7">
              <w:rPr>
                <w:sz w:val="20"/>
                <w:szCs w:val="20"/>
                <w:lang w:eastAsia="en-US"/>
              </w:rPr>
              <w:t>(I got support at this rate)</w:t>
            </w:r>
          </w:p>
        </w:tc>
        <w:tc>
          <w:tcPr>
            <w:tcW w:w="2935" w:type="dxa"/>
          </w:tcPr>
          <w:p w:rsidR="003E728B" w:rsidRPr="00D637D7" w:rsidRDefault="003E728B" w:rsidP="002E40A1">
            <w:pPr>
              <w:rPr>
                <w:sz w:val="20"/>
                <w:szCs w:val="20"/>
                <w:lang w:eastAsia="en-US"/>
              </w:rPr>
            </w:pPr>
            <w:r w:rsidRPr="00D637D7">
              <w:rPr>
                <w:sz w:val="20"/>
                <w:szCs w:val="20"/>
                <w:lang w:eastAsia="en-US"/>
              </w:rPr>
              <w:t>31.01.2008.</w:t>
            </w:r>
          </w:p>
        </w:tc>
      </w:tr>
      <w:tr w:rsidR="003E728B" w:rsidRPr="00D637D7" w:rsidTr="002E40A1">
        <w:trPr>
          <w:trHeight w:val="219"/>
        </w:trPr>
        <w:tc>
          <w:tcPr>
            <w:tcW w:w="3510" w:type="dxa"/>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Szingli szülők (Single parents)</w:t>
            </w:r>
          </w:p>
        </w:tc>
        <w:tc>
          <w:tcPr>
            <w:tcW w:w="2935" w:type="dxa"/>
          </w:tcPr>
          <w:p w:rsidR="003E728B" w:rsidRPr="00D637D7" w:rsidRDefault="003E728B" w:rsidP="002E40A1">
            <w:pPr>
              <w:rPr>
                <w:sz w:val="20"/>
                <w:szCs w:val="20"/>
                <w:lang w:eastAsia="en-US"/>
              </w:rPr>
            </w:pPr>
            <w:r w:rsidRPr="00D637D7">
              <w:rPr>
                <w:sz w:val="20"/>
                <w:szCs w:val="20"/>
                <w:lang w:eastAsia="en-US"/>
              </w:rPr>
              <w:t>27.07.2006.</w:t>
            </w:r>
          </w:p>
        </w:tc>
      </w:tr>
      <w:tr w:rsidR="003E728B" w:rsidRPr="00D637D7" w:rsidTr="002E40A1">
        <w:trPr>
          <w:gridAfter w:val="2"/>
          <w:wAfter w:w="6054" w:type="dxa"/>
          <w:trHeight w:val="219"/>
        </w:trPr>
        <w:tc>
          <w:tcPr>
            <w:tcW w:w="3510" w:type="dxa"/>
          </w:tcPr>
          <w:p w:rsidR="003E728B" w:rsidRPr="00D637D7" w:rsidRDefault="003E728B" w:rsidP="002E40A1">
            <w:pPr>
              <w:rPr>
                <w:sz w:val="20"/>
                <w:szCs w:val="20"/>
                <w:lang w:eastAsia="en-US"/>
              </w:rPr>
            </w:pPr>
            <w:r w:rsidRPr="00D637D7">
              <w:rPr>
                <w:sz w:val="20"/>
                <w:szCs w:val="20"/>
                <w:lang w:eastAsia="en-US"/>
              </w:rPr>
              <w:t>Politics</w:t>
            </w:r>
          </w:p>
          <w:p w:rsidR="003E728B" w:rsidRPr="00D637D7" w:rsidRDefault="003E728B" w:rsidP="002E40A1">
            <w:pPr>
              <w:rPr>
                <w:sz w:val="20"/>
                <w:szCs w:val="20"/>
                <w:lang w:eastAsia="en-US"/>
              </w:rPr>
            </w:pPr>
            <w:r w:rsidRPr="00D637D7">
              <w:rPr>
                <w:sz w:val="20"/>
                <w:szCs w:val="20"/>
                <w:lang w:eastAsia="en-US"/>
              </w:rPr>
              <w:t>(4 articles)</w:t>
            </w:r>
          </w:p>
        </w:tc>
      </w:tr>
      <w:tr w:rsidR="003E728B" w:rsidRPr="00D637D7" w:rsidTr="002E40A1">
        <w:trPr>
          <w:trHeight w:val="219"/>
        </w:trPr>
        <w:tc>
          <w:tcPr>
            <w:tcW w:w="3510" w:type="dxa"/>
            <w:vMerge w:val="restart"/>
          </w:tcPr>
          <w:p w:rsidR="003E728B" w:rsidRPr="00D637D7" w:rsidRDefault="003E728B" w:rsidP="002E40A1">
            <w:pPr>
              <w:rPr>
                <w:sz w:val="20"/>
                <w:szCs w:val="20"/>
                <w:lang w:eastAsia="en-US"/>
              </w:rPr>
            </w:pPr>
            <w:r w:rsidRPr="00D637D7">
              <w:rPr>
                <w:sz w:val="20"/>
                <w:szCs w:val="20"/>
                <w:lang w:eastAsia="en-US"/>
              </w:rPr>
              <w:t>Hungarian Internal Affairs</w:t>
            </w:r>
          </w:p>
          <w:p w:rsidR="003E728B" w:rsidRPr="00D637D7" w:rsidRDefault="003E728B" w:rsidP="002E40A1">
            <w:pPr>
              <w:rPr>
                <w:sz w:val="20"/>
                <w:szCs w:val="20"/>
                <w:lang w:eastAsia="en-US"/>
              </w:rPr>
            </w:pPr>
            <w:r w:rsidRPr="00D637D7">
              <w:rPr>
                <w:sz w:val="20"/>
                <w:szCs w:val="20"/>
                <w:lang w:eastAsia="en-US"/>
              </w:rPr>
              <w:t>(4 articles)</w:t>
            </w:r>
          </w:p>
        </w:tc>
        <w:tc>
          <w:tcPr>
            <w:tcW w:w="3119" w:type="dxa"/>
          </w:tcPr>
          <w:p w:rsidR="003E728B" w:rsidRPr="00D637D7" w:rsidRDefault="003E728B" w:rsidP="002E40A1">
            <w:pPr>
              <w:rPr>
                <w:sz w:val="20"/>
                <w:szCs w:val="20"/>
                <w:lang w:eastAsia="en-US"/>
              </w:rPr>
            </w:pPr>
            <w:r w:rsidRPr="00D637D7">
              <w:rPr>
                <w:sz w:val="20"/>
                <w:szCs w:val="20"/>
                <w:lang w:eastAsia="en-US"/>
              </w:rPr>
              <w:t xml:space="preserve">Ennyire volt támogatásom </w:t>
            </w:r>
          </w:p>
          <w:p w:rsidR="003E728B" w:rsidRPr="00D637D7" w:rsidRDefault="003E728B" w:rsidP="002E40A1">
            <w:pPr>
              <w:rPr>
                <w:sz w:val="20"/>
                <w:szCs w:val="20"/>
                <w:lang w:eastAsia="en-US"/>
              </w:rPr>
            </w:pPr>
            <w:r w:rsidRPr="00D637D7">
              <w:rPr>
                <w:sz w:val="20"/>
                <w:szCs w:val="20"/>
                <w:lang w:eastAsia="en-US"/>
              </w:rPr>
              <w:t>(I got support at this rate)</w:t>
            </w:r>
          </w:p>
        </w:tc>
        <w:tc>
          <w:tcPr>
            <w:tcW w:w="2935" w:type="dxa"/>
          </w:tcPr>
          <w:p w:rsidR="003E728B" w:rsidRPr="00D637D7" w:rsidRDefault="003E728B" w:rsidP="002E40A1">
            <w:pPr>
              <w:rPr>
                <w:sz w:val="20"/>
                <w:szCs w:val="20"/>
                <w:lang w:eastAsia="en-US"/>
              </w:rPr>
            </w:pPr>
            <w:r w:rsidRPr="00D637D7">
              <w:rPr>
                <w:sz w:val="20"/>
                <w:szCs w:val="20"/>
                <w:lang w:eastAsia="en-US"/>
              </w:rPr>
              <w:t>31.01.2008.</w:t>
            </w:r>
          </w:p>
        </w:tc>
      </w:tr>
      <w:tr w:rsidR="003E728B" w:rsidRPr="00D637D7" w:rsidTr="002E40A1">
        <w:trPr>
          <w:trHeight w:val="219"/>
        </w:trPr>
        <w:tc>
          <w:tcPr>
            <w:tcW w:w="3510" w:type="dxa"/>
            <w:vMerge/>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A melegfelvonuláson (At the Gay Pride)</w:t>
            </w:r>
          </w:p>
        </w:tc>
        <w:tc>
          <w:tcPr>
            <w:tcW w:w="2935" w:type="dxa"/>
          </w:tcPr>
          <w:p w:rsidR="003E728B" w:rsidRPr="00D637D7" w:rsidRDefault="003E728B" w:rsidP="002E40A1">
            <w:pPr>
              <w:rPr>
                <w:sz w:val="20"/>
                <w:szCs w:val="20"/>
                <w:lang w:eastAsia="en-US"/>
              </w:rPr>
            </w:pPr>
            <w:r w:rsidRPr="00D637D7">
              <w:rPr>
                <w:sz w:val="20"/>
                <w:szCs w:val="20"/>
                <w:lang w:eastAsia="en-US"/>
              </w:rPr>
              <w:t>19.07.2007.</w:t>
            </w:r>
          </w:p>
        </w:tc>
      </w:tr>
      <w:tr w:rsidR="003E728B" w:rsidRPr="00D637D7" w:rsidTr="002E40A1">
        <w:trPr>
          <w:trHeight w:val="219"/>
        </w:trPr>
        <w:tc>
          <w:tcPr>
            <w:tcW w:w="3510" w:type="dxa"/>
            <w:vMerge/>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 xml:space="preserve">Bozóki András: Tartják az új irányt </w:t>
            </w:r>
          </w:p>
          <w:p w:rsidR="003E728B" w:rsidRPr="00D637D7" w:rsidRDefault="003E728B" w:rsidP="002E40A1">
            <w:pPr>
              <w:rPr>
                <w:sz w:val="20"/>
                <w:szCs w:val="20"/>
                <w:lang w:eastAsia="en-US"/>
              </w:rPr>
            </w:pPr>
            <w:r w:rsidRPr="00D637D7">
              <w:rPr>
                <w:sz w:val="20"/>
                <w:szCs w:val="20"/>
                <w:lang w:eastAsia="en-US"/>
              </w:rPr>
              <w:t>(Bozóki András: Keeping the new deal)</w:t>
            </w:r>
          </w:p>
        </w:tc>
        <w:tc>
          <w:tcPr>
            <w:tcW w:w="2935" w:type="dxa"/>
          </w:tcPr>
          <w:p w:rsidR="003E728B" w:rsidRPr="00D637D7" w:rsidRDefault="003E728B" w:rsidP="002E40A1">
            <w:pPr>
              <w:rPr>
                <w:sz w:val="20"/>
                <w:szCs w:val="20"/>
                <w:lang w:eastAsia="en-US"/>
              </w:rPr>
            </w:pPr>
            <w:r w:rsidRPr="00D637D7">
              <w:rPr>
                <w:sz w:val="20"/>
                <w:szCs w:val="20"/>
                <w:lang w:eastAsia="en-US"/>
              </w:rPr>
              <w:t>18.06.2009.</w:t>
            </w:r>
          </w:p>
        </w:tc>
      </w:tr>
      <w:tr w:rsidR="003E728B" w:rsidRPr="00D637D7" w:rsidTr="002E40A1">
        <w:trPr>
          <w:trHeight w:val="219"/>
        </w:trPr>
        <w:tc>
          <w:tcPr>
            <w:tcW w:w="3510" w:type="dxa"/>
            <w:vMerge/>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Monyon le és föl (Call off and up)</w:t>
            </w:r>
          </w:p>
        </w:tc>
        <w:tc>
          <w:tcPr>
            <w:tcW w:w="2935" w:type="dxa"/>
          </w:tcPr>
          <w:p w:rsidR="003E728B" w:rsidRPr="00D637D7" w:rsidRDefault="003E728B" w:rsidP="002E40A1">
            <w:pPr>
              <w:rPr>
                <w:sz w:val="20"/>
                <w:szCs w:val="20"/>
                <w:lang w:eastAsia="en-US"/>
              </w:rPr>
            </w:pPr>
            <w:r w:rsidRPr="00D637D7">
              <w:rPr>
                <w:sz w:val="20"/>
                <w:szCs w:val="20"/>
                <w:lang w:eastAsia="en-US"/>
              </w:rPr>
              <w:t>31.07.2008.</w:t>
            </w:r>
          </w:p>
        </w:tc>
      </w:tr>
      <w:tr w:rsidR="003E728B" w:rsidRPr="00D637D7" w:rsidTr="002E40A1">
        <w:trPr>
          <w:gridAfter w:val="2"/>
          <w:wAfter w:w="6054" w:type="dxa"/>
          <w:trHeight w:val="219"/>
        </w:trPr>
        <w:tc>
          <w:tcPr>
            <w:tcW w:w="3510" w:type="dxa"/>
          </w:tcPr>
          <w:p w:rsidR="003E728B" w:rsidRPr="00D637D7" w:rsidRDefault="003E728B" w:rsidP="002E40A1">
            <w:pPr>
              <w:rPr>
                <w:sz w:val="20"/>
                <w:szCs w:val="20"/>
                <w:lang w:eastAsia="en-US"/>
              </w:rPr>
            </w:pPr>
            <w:r w:rsidRPr="00D637D7">
              <w:rPr>
                <w:sz w:val="20"/>
                <w:szCs w:val="20"/>
                <w:lang w:eastAsia="en-US"/>
              </w:rPr>
              <w:t xml:space="preserve">Science </w:t>
            </w:r>
          </w:p>
          <w:p w:rsidR="003E728B" w:rsidRPr="00D637D7" w:rsidRDefault="003E728B" w:rsidP="002E40A1">
            <w:pPr>
              <w:rPr>
                <w:sz w:val="20"/>
                <w:szCs w:val="20"/>
                <w:lang w:eastAsia="en-US"/>
              </w:rPr>
            </w:pPr>
            <w:r w:rsidRPr="00D637D7">
              <w:rPr>
                <w:sz w:val="20"/>
                <w:szCs w:val="20"/>
                <w:lang w:eastAsia="en-US"/>
              </w:rPr>
              <w:t>(5 articles)</w:t>
            </w:r>
          </w:p>
        </w:tc>
      </w:tr>
      <w:tr w:rsidR="003E728B" w:rsidRPr="00D637D7" w:rsidTr="002E40A1">
        <w:trPr>
          <w:trHeight w:val="219"/>
        </w:trPr>
        <w:tc>
          <w:tcPr>
            <w:tcW w:w="3510" w:type="dxa"/>
          </w:tcPr>
          <w:p w:rsidR="003E728B" w:rsidRPr="00D637D7" w:rsidRDefault="003E728B" w:rsidP="002E40A1">
            <w:pPr>
              <w:rPr>
                <w:sz w:val="20"/>
                <w:szCs w:val="20"/>
                <w:lang w:eastAsia="en-US"/>
              </w:rPr>
            </w:pPr>
            <w:r w:rsidRPr="00D637D7">
              <w:rPr>
                <w:sz w:val="20"/>
                <w:szCs w:val="20"/>
                <w:lang w:eastAsia="en-US"/>
              </w:rPr>
              <w:t>Genetics</w:t>
            </w:r>
          </w:p>
          <w:p w:rsidR="003E728B" w:rsidRPr="00D637D7" w:rsidRDefault="003E728B" w:rsidP="002E40A1">
            <w:pPr>
              <w:rPr>
                <w:sz w:val="20"/>
                <w:szCs w:val="20"/>
                <w:lang w:eastAsia="en-US"/>
              </w:rPr>
            </w:pPr>
            <w:r w:rsidRPr="00D637D7">
              <w:rPr>
                <w:sz w:val="20"/>
                <w:szCs w:val="20"/>
                <w:lang w:eastAsia="en-US"/>
              </w:rPr>
              <w:t>(1 article)</w:t>
            </w:r>
          </w:p>
        </w:tc>
        <w:tc>
          <w:tcPr>
            <w:tcW w:w="3119" w:type="dxa"/>
          </w:tcPr>
          <w:p w:rsidR="003E728B" w:rsidRPr="00D637D7" w:rsidRDefault="003E728B" w:rsidP="002E40A1">
            <w:pPr>
              <w:rPr>
                <w:sz w:val="20"/>
                <w:szCs w:val="20"/>
                <w:lang w:eastAsia="en-US"/>
              </w:rPr>
            </w:pPr>
            <w:r w:rsidRPr="00D637D7">
              <w:rPr>
                <w:sz w:val="20"/>
                <w:szCs w:val="20"/>
                <w:lang w:eastAsia="en-US"/>
              </w:rPr>
              <w:t>Eltérített nemek (Deflected genders)</w:t>
            </w:r>
          </w:p>
        </w:tc>
        <w:tc>
          <w:tcPr>
            <w:tcW w:w="2935" w:type="dxa"/>
          </w:tcPr>
          <w:p w:rsidR="003E728B" w:rsidRPr="00D637D7" w:rsidRDefault="003E728B" w:rsidP="002E40A1">
            <w:pPr>
              <w:rPr>
                <w:sz w:val="20"/>
                <w:szCs w:val="20"/>
                <w:lang w:eastAsia="en-US"/>
              </w:rPr>
            </w:pPr>
            <w:r w:rsidRPr="00D637D7">
              <w:rPr>
                <w:sz w:val="20"/>
                <w:szCs w:val="20"/>
                <w:lang w:eastAsia="en-US"/>
              </w:rPr>
              <w:t>08.11.2007.</w:t>
            </w:r>
          </w:p>
        </w:tc>
      </w:tr>
      <w:tr w:rsidR="003E728B" w:rsidRPr="00D637D7" w:rsidTr="002E40A1">
        <w:trPr>
          <w:trHeight w:val="219"/>
        </w:trPr>
        <w:tc>
          <w:tcPr>
            <w:tcW w:w="3510" w:type="dxa"/>
          </w:tcPr>
          <w:p w:rsidR="003E728B" w:rsidRPr="00D637D7" w:rsidRDefault="003E728B" w:rsidP="002E40A1">
            <w:pPr>
              <w:rPr>
                <w:sz w:val="20"/>
                <w:szCs w:val="20"/>
                <w:lang w:eastAsia="en-US"/>
              </w:rPr>
            </w:pPr>
            <w:r w:rsidRPr="00D637D7">
              <w:rPr>
                <w:sz w:val="20"/>
                <w:szCs w:val="20"/>
                <w:lang w:eastAsia="en-US"/>
              </w:rPr>
              <w:t>Futurology</w:t>
            </w:r>
          </w:p>
          <w:p w:rsidR="003E728B" w:rsidRPr="00D637D7" w:rsidRDefault="003E728B" w:rsidP="002E40A1">
            <w:pPr>
              <w:rPr>
                <w:sz w:val="20"/>
                <w:szCs w:val="20"/>
                <w:lang w:eastAsia="en-US"/>
              </w:rPr>
            </w:pPr>
            <w:r w:rsidRPr="00D637D7">
              <w:rPr>
                <w:sz w:val="20"/>
                <w:szCs w:val="20"/>
                <w:lang w:eastAsia="en-US"/>
              </w:rPr>
              <w:t>(1 article)</w:t>
            </w:r>
          </w:p>
        </w:tc>
        <w:tc>
          <w:tcPr>
            <w:tcW w:w="3119" w:type="dxa"/>
          </w:tcPr>
          <w:p w:rsidR="003E728B" w:rsidRPr="00D637D7" w:rsidRDefault="003E728B" w:rsidP="002E40A1">
            <w:pPr>
              <w:rPr>
                <w:sz w:val="20"/>
                <w:szCs w:val="20"/>
                <w:lang w:eastAsia="en-US"/>
              </w:rPr>
            </w:pPr>
            <w:r w:rsidRPr="00D637D7">
              <w:rPr>
                <w:sz w:val="20"/>
                <w:szCs w:val="20"/>
                <w:lang w:eastAsia="en-US"/>
              </w:rPr>
              <w:t xml:space="preserve">Kezünkben a holnap </w:t>
            </w:r>
          </w:p>
          <w:p w:rsidR="003E728B" w:rsidRPr="00D637D7" w:rsidRDefault="003E728B" w:rsidP="002E40A1">
            <w:pPr>
              <w:rPr>
                <w:sz w:val="20"/>
                <w:szCs w:val="20"/>
                <w:lang w:eastAsia="en-US"/>
              </w:rPr>
            </w:pPr>
            <w:r w:rsidRPr="00D637D7">
              <w:rPr>
                <w:sz w:val="20"/>
                <w:szCs w:val="20"/>
                <w:lang w:eastAsia="en-US"/>
              </w:rPr>
              <w:t>(Tomorrow is in our hand)</w:t>
            </w:r>
          </w:p>
        </w:tc>
        <w:tc>
          <w:tcPr>
            <w:tcW w:w="2935" w:type="dxa"/>
          </w:tcPr>
          <w:p w:rsidR="003E728B" w:rsidRPr="00D637D7" w:rsidRDefault="003E728B" w:rsidP="002E40A1">
            <w:pPr>
              <w:rPr>
                <w:sz w:val="20"/>
                <w:szCs w:val="20"/>
                <w:lang w:eastAsia="en-US"/>
              </w:rPr>
            </w:pPr>
            <w:r w:rsidRPr="00D637D7">
              <w:rPr>
                <w:sz w:val="20"/>
                <w:szCs w:val="20"/>
                <w:lang w:eastAsia="en-US"/>
              </w:rPr>
              <w:t>08.05.2008.</w:t>
            </w:r>
          </w:p>
        </w:tc>
      </w:tr>
      <w:tr w:rsidR="003E728B" w:rsidRPr="00D637D7" w:rsidTr="002E40A1">
        <w:trPr>
          <w:trHeight w:val="219"/>
        </w:trPr>
        <w:tc>
          <w:tcPr>
            <w:tcW w:w="3510" w:type="dxa"/>
          </w:tcPr>
          <w:p w:rsidR="003E728B" w:rsidRPr="00D637D7" w:rsidRDefault="003E728B" w:rsidP="002E40A1">
            <w:pPr>
              <w:rPr>
                <w:sz w:val="20"/>
                <w:szCs w:val="20"/>
                <w:lang w:eastAsia="en-US"/>
              </w:rPr>
            </w:pPr>
            <w:r w:rsidRPr="00D637D7">
              <w:rPr>
                <w:sz w:val="20"/>
                <w:szCs w:val="20"/>
                <w:lang w:eastAsia="en-US"/>
              </w:rPr>
              <w:t xml:space="preserve">Linguistics </w:t>
            </w:r>
          </w:p>
          <w:p w:rsidR="003E728B" w:rsidRPr="00D637D7" w:rsidRDefault="003E728B" w:rsidP="002E40A1">
            <w:pPr>
              <w:rPr>
                <w:sz w:val="20"/>
                <w:szCs w:val="20"/>
                <w:lang w:eastAsia="en-US"/>
              </w:rPr>
            </w:pPr>
            <w:r w:rsidRPr="00D637D7">
              <w:rPr>
                <w:sz w:val="20"/>
                <w:szCs w:val="20"/>
                <w:lang w:eastAsia="en-US"/>
              </w:rPr>
              <w:t>(1 article)</w:t>
            </w:r>
          </w:p>
        </w:tc>
        <w:tc>
          <w:tcPr>
            <w:tcW w:w="3119" w:type="dxa"/>
          </w:tcPr>
          <w:p w:rsidR="003E728B" w:rsidRPr="00D637D7" w:rsidRDefault="003E728B" w:rsidP="002E40A1">
            <w:pPr>
              <w:rPr>
                <w:sz w:val="20"/>
                <w:szCs w:val="20"/>
                <w:lang w:eastAsia="en-US"/>
              </w:rPr>
            </w:pPr>
            <w:r w:rsidRPr="00D637D7">
              <w:rPr>
                <w:sz w:val="20"/>
                <w:szCs w:val="20"/>
                <w:lang w:eastAsia="en-US"/>
              </w:rPr>
              <w:t>Torontáli Zoltán: A nyelv nem genetika</w:t>
            </w:r>
          </w:p>
          <w:p w:rsidR="003E728B" w:rsidRPr="00D637D7" w:rsidRDefault="003E728B" w:rsidP="002E40A1">
            <w:pPr>
              <w:rPr>
                <w:sz w:val="20"/>
                <w:szCs w:val="20"/>
                <w:lang w:eastAsia="en-US"/>
              </w:rPr>
            </w:pPr>
            <w:r w:rsidRPr="00D637D7">
              <w:rPr>
                <w:sz w:val="20"/>
                <w:szCs w:val="20"/>
                <w:lang w:eastAsia="en-US"/>
              </w:rPr>
              <w:t>(Torontáli Zoltán: Language is not genetics)</w:t>
            </w:r>
          </w:p>
        </w:tc>
        <w:tc>
          <w:tcPr>
            <w:tcW w:w="2935" w:type="dxa"/>
          </w:tcPr>
          <w:p w:rsidR="003E728B" w:rsidRPr="00D637D7" w:rsidRDefault="003E728B" w:rsidP="002E40A1">
            <w:pPr>
              <w:rPr>
                <w:sz w:val="20"/>
                <w:szCs w:val="20"/>
                <w:lang w:eastAsia="en-US"/>
              </w:rPr>
            </w:pPr>
            <w:r w:rsidRPr="00D637D7">
              <w:rPr>
                <w:sz w:val="20"/>
                <w:szCs w:val="20"/>
                <w:lang w:eastAsia="en-US"/>
              </w:rPr>
              <w:t>24.06.2010.</w:t>
            </w:r>
          </w:p>
        </w:tc>
      </w:tr>
      <w:tr w:rsidR="003E728B" w:rsidRPr="00D637D7" w:rsidTr="002E40A1">
        <w:trPr>
          <w:trHeight w:val="219"/>
        </w:trPr>
        <w:tc>
          <w:tcPr>
            <w:tcW w:w="3510" w:type="dxa"/>
            <w:vMerge w:val="restart"/>
          </w:tcPr>
          <w:p w:rsidR="003E728B" w:rsidRPr="00D637D7" w:rsidRDefault="003E728B" w:rsidP="002E40A1">
            <w:pPr>
              <w:rPr>
                <w:sz w:val="20"/>
                <w:szCs w:val="20"/>
                <w:lang w:eastAsia="en-US"/>
              </w:rPr>
            </w:pPr>
            <w:r w:rsidRPr="00D637D7">
              <w:rPr>
                <w:sz w:val="20"/>
                <w:szCs w:val="20"/>
                <w:lang w:eastAsia="en-US"/>
              </w:rPr>
              <w:t>Medicine (AIDS)</w:t>
            </w:r>
          </w:p>
          <w:p w:rsidR="003E728B" w:rsidRPr="00D637D7" w:rsidRDefault="003E728B" w:rsidP="002E40A1">
            <w:pPr>
              <w:rPr>
                <w:sz w:val="20"/>
                <w:szCs w:val="20"/>
                <w:lang w:eastAsia="en-US"/>
              </w:rPr>
            </w:pPr>
            <w:r w:rsidRPr="00D637D7">
              <w:rPr>
                <w:sz w:val="20"/>
                <w:szCs w:val="20"/>
                <w:lang w:eastAsia="en-US"/>
              </w:rPr>
              <w:t>(2 articles)</w:t>
            </w:r>
          </w:p>
        </w:tc>
        <w:tc>
          <w:tcPr>
            <w:tcW w:w="3119" w:type="dxa"/>
          </w:tcPr>
          <w:p w:rsidR="003E728B" w:rsidRPr="00D637D7" w:rsidRDefault="003E728B" w:rsidP="002E40A1">
            <w:pPr>
              <w:rPr>
                <w:sz w:val="20"/>
                <w:szCs w:val="20"/>
                <w:lang w:eastAsia="en-US"/>
              </w:rPr>
            </w:pPr>
            <w:r w:rsidRPr="00D637D7">
              <w:rPr>
                <w:sz w:val="20"/>
                <w:szCs w:val="20"/>
                <w:lang w:eastAsia="en-US"/>
              </w:rPr>
              <w:t>A melegfelvonuláson (At the Gay Pride)</w:t>
            </w:r>
          </w:p>
        </w:tc>
        <w:tc>
          <w:tcPr>
            <w:tcW w:w="2935" w:type="dxa"/>
          </w:tcPr>
          <w:p w:rsidR="003E728B" w:rsidRPr="00D637D7" w:rsidRDefault="003E728B" w:rsidP="002E40A1">
            <w:pPr>
              <w:rPr>
                <w:sz w:val="20"/>
                <w:szCs w:val="20"/>
                <w:lang w:eastAsia="en-US"/>
              </w:rPr>
            </w:pPr>
            <w:r w:rsidRPr="00D637D7">
              <w:rPr>
                <w:sz w:val="20"/>
                <w:szCs w:val="20"/>
                <w:lang w:eastAsia="en-US"/>
              </w:rPr>
              <w:t>19.07.2007.</w:t>
            </w:r>
          </w:p>
        </w:tc>
      </w:tr>
      <w:tr w:rsidR="003E728B" w:rsidRPr="00D637D7" w:rsidTr="002E40A1">
        <w:trPr>
          <w:trHeight w:val="219"/>
        </w:trPr>
        <w:tc>
          <w:tcPr>
            <w:tcW w:w="3510" w:type="dxa"/>
            <w:vMerge/>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Doktor Dizőz (Doctor Diseuse)</w:t>
            </w:r>
          </w:p>
        </w:tc>
        <w:tc>
          <w:tcPr>
            <w:tcW w:w="2935" w:type="dxa"/>
          </w:tcPr>
          <w:p w:rsidR="003E728B" w:rsidRPr="00D637D7" w:rsidRDefault="003E728B" w:rsidP="002E40A1">
            <w:pPr>
              <w:rPr>
                <w:sz w:val="20"/>
                <w:szCs w:val="20"/>
                <w:lang w:eastAsia="en-US"/>
              </w:rPr>
            </w:pPr>
            <w:r w:rsidRPr="00D637D7">
              <w:rPr>
                <w:sz w:val="20"/>
                <w:szCs w:val="20"/>
                <w:lang w:eastAsia="en-US"/>
              </w:rPr>
              <w:t>31.05.-06.06.2007.</w:t>
            </w:r>
          </w:p>
        </w:tc>
      </w:tr>
      <w:tr w:rsidR="003E728B" w:rsidRPr="00D637D7" w:rsidTr="002E40A1">
        <w:trPr>
          <w:gridAfter w:val="2"/>
          <w:wAfter w:w="6054" w:type="dxa"/>
          <w:trHeight w:val="219"/>
        </w:trPr>
        <w:tc>
          <w:tcPr>
            <w:tcW w:w="3510" w:type="dxa"/>
          </w:tcPr>
          <w:p w:rsidR="003E728B" w:rsidRPr="00D637D7" w:rsidRDefault="003E728B" w:rsidP="002E40A1">
            <w:pPr>
              <w:rPr>
                <w:sz w:val="20"/>
                <w:szCs w:val="20"/>
                <w:lang w:eastAsia="en-US"/>
              </w:rPr>
            </w:pPr>
            <w:r w:rsidRPr="00D637D7">
              <w:rPr>
                <w:sz w:val="20"/>
                <w:szCs w:val="20"/>
                <w:lang w:eastAsia="en-US"/>
              </w:rPr>
              <w:t>Religion</w:t>
            </w:r>
          </w:p>
          <w:p w:rsidR="003E728B" w:rsidRPr="00D637D7" w:rsidRDefault="003E728B" w:rsidP="002E40A1">
            <w:pPr>
              <w:rPr>
                <w:sz w:val="20"/>
                <w:szCs w:val="20"/>
                <w:lang w:eastAsia="en-US"/>
              </w:rPr>
            </w:pPr>
            <w:r w:rsidRPr="00D637D7">
              <w:rPr>
                <w:sz w:val="20"/>
                <w:szCs w:val="20"/>
                <w:lang w:eastAsia="en-US"/>
              </w:rPr>
              <w:t>(1 article)</w:t>
            </w:r>
          </w:p>
        </w:tc>
      </w:tr>
      <w:tr w:rsidR="003E728B" w:rsidRPr="00D637D7" w:rsidTr="002E40A1">
        <w:trPr>
          <w:trHeight w:val="219"/>
        </w:trPr>
        <w:tc>
          <w:tcPr>
            <w:tcW w:w="3510" w:type="dxa"/>
          </w:tcPr>
          <w:p w:rsidR="003E728B" w:rsidRPr="00D637D7" w:rsidRDefault="003E728B" w:rsidP="002E40A1">
            <w:pPr>
              <w:rPr>
                <w:sz w:val="20"/>
                <w:szCs w:val="20"/>
                <w:lang w:eastAsia="en-US"/>
              </w:rPr>
            </w:pPr>
            <w:r w:rsidRPr="00D637D7">
              <w:rPr>
                <w:sz w:val="20"/>
                <w:szCs w:val="20"/>
                <w:lang w:eastAsia="en-US"/>
              </w:rPr>
              <w:t xml:space="preserve">Christianity, Judaism, Islam Religion, and Evangelism </w:t>
            </w:r>
          </w:p>
          <w:p w:rsidR="003E728B" w:rsidRPr="00D637D7" w:rsidRDefault="003E728B" w:rsidP="002E40A1">
            <w:pPr>
              <w:rPr>
                <w:sz w:val="20"/>
                <w:szCs w:val="20"/>
                <w:lang w:eastAsia="en-US"/>
              </w:rPr>
            </w:pPr>
            <w:r w:rsidRPr="00D637D7">
              <w:rPr>
                <w:sz w:val="20"/>
                <w:szCs w:val="20"/>
                <w:lang w:eastAsia="en-US"/>
              </w:rPr>
              <w:t>(1 article)</w:t>
            </w:r>
          </w:p>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Csitító szó jobbra, balra (Easen words to the right, to the left)</w:t>
            </w:r>
          </w:p>
        </w:tc>
        <w:tc>
          <w:tcPr>
            <w:tcW w:w="2935" w:type="dxa"/>
          </w:tcPr>
          <w:p w:rsidR="003E728B" w:rsidRPr="00D637D7" w:rsidRDefault="003E728B" w:rsidP="002E40A1">
            <w:pPr>
              <w:rPr>
                <w:sz w:val="20"/>
                <w:szCs w:val="20"/>
                <w:lang w:eastAsia="en-US"/>
              </w:rPr>
            </w:pPr>
            <w:r w:rsidRPr="00D637D7">
              <w:rPr>
                <w:sz w:val="20"/>
                <w:szCs w:val="20"/>
                <w:lang w:eastAsia="en-US"/>
              </w:rPr>
              <w:t>20.04.2006.</w:t>
            </w:r>
          </w:p>
        </w:tc>
      </w:tr>
      <w:tr w:rsidR="003E728B" w:rsidRPr="00D637D7" w:rsidTr="002E40A1">
        <w:trPr>
          <w:gridAfter w:val="2"/>
          <w:wAfter w:w="6054" w:type="dxa"/>
          <w:trHeight w:val="219"/>
        </w:trPr>
        <w:tc>
          <w:tcPr>
            <w:tcW w:w="3510" w:type="dxa"/>
          </w:tcPr>
          <w:p w:rsidR="003E728B" w:rsidRPr="00D637D7" w:rsidRDefault="003E728B" w:rsidP="002E40A1">
            <w:pPr>
              <w:rPr>
                <w:sz w:val="20"/>
                <w:szCs w:val="20"/>
                <w:lang w:eastAsia="en-US"/>
              </w:rPr>
            </w:pPr>
            <w:r w:rsidRPr="00D637D7">
              <w:rPr>
                <w:sz w:val="20"/>
                <w:szCs w:val="20"/>
                <w:lang w:eastAsia="en-US"/>
              </w:rPr>
              <w:lastRenderedPageBreak/>
              <w:t>Culture</w:t>
            </w:r>
          </w:p>
          <w:p w:rsidR="003E728B" w:rsidRPr="00D637D7" w:rsidRDefault="003E728B" w:rsidP="002E40A1">
            <w:pPr>
              <w:rPr>
                <w:sz w:val="20"/>
                <w:szCs w:val="20"/>
                <w:lang w:eastAsia="en-US"/>
              </w:rPr>
            </w:pPr>
            <w:r w:rsidRPr="00D637D7">
              <w:rPr>
                <w:sz w:val="20"/>
                <w:szCs w:val="20"/>
                <w:lang w:eastAsia="en-US"/>
              </w:rPr>
              <w:t>(15 articles)</w:t>
            </w:r>
          </w:p>
        </w:tc>
      </w:tr>
      <w:tr w:rsidR="003E728B" w:rsidRPr="00D637D7" w:rsidTr="002E40A1">
        <w:trPr>
          <w:trHeight w:val="219"/>
        </w:trPr>
        <w:tc>
          <w:tcPr>
            <w:tcW w:w="3510" w:type="dxa"/>
          </w:tcPr>
          <w:p w:rsidR="003E728B" w:rsidRPr="00D637D7" w:rsidRDefault="003E728B" w:rsidP="002E40A1">
            <w:pPr>
              <w:rPr>
                <w:sz w:val="20"/>
                <w:szCs w:val="20"/>
                <w:lang w:eastAsia="en-US"/>
              </w:rPr>
            </w:pPr>
            <w:r w:rsidRPr="00D637D7">
              <w:rPr>
                <w:sz w:val="20"/>
                <w:szCs w:val="20"/>
                <w:lang w:eastAsia="en-US"/>
              </w:rPr>
              <w:t>Film</w:t>
            </w:r>
          </w:p>
          <w:p w:rsidR="003E728B" w:rsidRPr="00D637D7" w:rsidRDefault="003E728B" w:rsidP="002E40A1">
            <w:pPr>
              <w:rPr>
                <w:sz w:val="20"/>
                <w:szCs w:val="20"/>
                <w:lang w:eastAsia="en-US"/>
              </w:rPr>
            </w:pPr>
            <w:r w:rsidRPr="00D637D7">
              <w:rPr>
                <w:sz w:val="20"/>
                <w:szCs w:val="20"/>
                <w:lang w:eastAsia="en-US"/>
              </w:rPr>
              <w:t>(1 article)</w:t>
            </w:r>
          </w:p>
        </w:tc>
        <w:tc>
          <w:tcPr>
            <w:tcW w:w="3119" w:type="dxa"/>
          </w:tcPr>
          <w:p w:rsidR="003E728B" w:rsidRPr="00D637D7" w:rsidRDefault="003E728B" w:rsidP="002E40A1">
            <w:pPr>
              <w:rPr>
                <w:sz w:val="20"/>
                <w:szCs w:val="20"/>
                <w:lang w:eastAsia="en-US"/>
              </w:rPr>
            </w:pPr>
            <w:r w:rsidRPr="00D637D7">
              <w:rPr>
                <w:sz w:val="20"/>
                <w:szCs w:val="20"/>
                <w:lang w:eastAsia="en-US"/>
              </w:rPr>
              <w:t xml:space="preserve">Az illúzió legyen veled! </w:t>
            </w:r>
          </w:p>
          <w:p w:rsidR="003E728B" w:rsidRPr="00D637D7" w:rsidRDefault="003E728B" w:rsidP="002E40A1">
            <w:pPr>
              <w:rPr>
                <w:sz w:val="20"/>
                <w:szCs w:val="20"/>
                <w:lang w:eastAsia="en-US"/>
              </w:rPr>
            </w:pPr>
            <w:r w:rsidRPr="00D637D7">
              <w:rPr>
                <w:sz w:val="20"/>
                <w:szCs w:val="20"/>
                <w:lang w:eastAsia="en-US"/>
              </w:rPr>
              <w:t xml:space="preserve">(Illusion </w:t>
            </w:r>
            <w:proofErr w:type="gramStart"/>
            <w:r w:rsidRPr="00D637D7">
              <w:rPr>
                <w:sz w:val="20"/>
                <w:szCs w:val="20"/>
                <w:lang w:eastAsia="en-US"/>
              </w:rPr>
              <w:t>be</w:t>
            </w:r>
            <w:proofErr w:type="gramEnd"/>
            <w:r w:rsidRPr="00D637D7">
              <w:rPr>
                <w:sz w:val="20"/>
                <w:szCs w:val="20"/>
                <w:lang w:eastAsia="en-US"/>
              </w:rPr>
              <w:t xml:space="preserve"> with you!)</w:t>
            </w:r>
          </w:p>
        </w:tc>
        <w:tc>
          <w:tcPr>
            <w:tcW w:w="2935" w:type="dxa"/>
          </w:tcPr>
          <w:p w:rsidR="003E728B" w:rsidRPr="00D637D7" w:rsidRDefault="003E728B" w:rsidP="002E40A1">
            <w:pPr>
              <w:rPr>
                <w:sz w:val="20"/>
                <w:szCs w:val="20"/>
                <w:lang w:eastAsia="en-US"/>
              </w:rPr>
            </w:pPr>
            <w:r w:rsidRPr="00D637D7">
              <w:rPr>
                <w:sz w:val="20"/>
                <w:szCs w:val="20"/>
                <w:lang w:eastAsia="en-US"/>
              </w:rPr>
              <w:t>17.05.2007.</w:t>
            </w:r>
          </w:p>
        </w:tc>
      </w:tr>
      <w:tr w:rsidR="003E728B" w:rsidRPr="00D637D7" w:rsidTr="002E40A1">
        <w:trPr>
          <w:trHeight w:val="219"/>
        </w:trPr>
        <w:tc>
          <w:tcPr>
            <w:tcW w:w="3510" w:type="dxa"/>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p>
        </w:tc>
        <w:tc>
          <w:tcPr>
            <w:tcW w:w="2935" w:type="dxa"/>
          </w:tcPr>
          <w:p w:rsidR="003E728B" w:rsidRPr="00D637D7" w:rsidRDefault="003E728B" w:rsidP="002E40A1">
            <w:pPr>
              <w:rPr>
                <w:sz w:val="20"/>
                <w:szCs w:val="20"/>
                <w:lang w:eastAsia="en-US"/>
              </w:rPr>
            </w:pPr>
          </w:p>
        </w:tc>
      </w:tr>
      <w:tr w:rsidR="003E728B" w:rsidRPr="00D637D7" w:rsidTr="002E40A1">
        <w:trPr>
          <w:trHeight w:val="219"/>
        </w:trPr>
        <w:tc>
          <w:tcPr>
            <w:tcW w:w="3510" w:type="dxa"/>
          </w:tcPr>
          <w:p w:rsidR="003E728B" w:rsidRPr="00D637D7" w:rsidRDefault="003E728B" w:rsidP="002E40A1">
            <w:pPr>
              <w:rPr>
                <w:sz w:val="20"/>
                <w:szCs w:val="20"/>
                <w:lang w:eastAsia="en-US"/>
              </w:rPr>
            </w:pPr>
            <w:r w:rsidRPr="00D637D7">
              <w:rPr>
                <w:sz w:val="20"/>
                <w:szCs w:val="20"/>
                <w:lang w:eastAsia="en-US"/>
              </w:rPr>
              <w:t>Radio</w:t>
            </w:r>
          </w:p>
          <w:p w:rsidR="003E728B" w:rsidRPr="00D637D7" w:rsidRDefault="003E728B" w:rsidP="002E40A1">
            <w:pPr>
              <w:rPr>
                <w:sz w:val="20"/>
                <w:szCs w:val="20"/>
                <w:lang w:eastAsia="en-US"/>
              </w:rPr>
            </w:pPr>
            <w:r w:rsidRPr="00D637D7">
              <w:rPr>
                <w:sz w:val="20"/>
                <w:szCs w:val="20"/>
                <w:lang w:eastAsia="en-US"/>
              </w:rPr>
              <w:t>(1 article)</w:t>
            </w:r>
          </w:p>
        </w:tc>
        <w:tc>
          <w:tcPr>
            <w:tcW w:w="3119" w:type="dxa"/>
          </w:tcPr>
          <w:p w:rsidR="003E728B" w:rsidRPr="00D637D7" w:rsidRDefault="003E728B" w:rsidP="002E40A1">
            <w:pPr>
              <w:rPr>
                <w:sz w:val="20"/>
                <w:szCs w:val="20"/>
                <w:lang w:eastAsia="en-US"/>
              </w:rPr>
            </w:pPr>
            <w:r w:rsidRPr="00D637D7">
              <w:rPr>
                <w:sz w:val="20"/>
                <w:szCs w:val="20"/>
                <w:lang w:eastAsia="en-US"/>
              </w:rPr>
              <w:t xml:space="preserve">Rózsaszín erő – Gazdasági Potenciál </w:t>
            </w:r>
          </w:p>
          <w:p w:rsidR="003E728B" w:rsidRPr="00D637D7" w:rsidRDefault="003E728B" w:rsidP="002E40A1">
            <w:pPr>
              <w:rPr>
                <w:sz w:val="20"/>
                <w:szCs w:val="20"/>
                <w:lang w:eastAsia="en-US"/>
              </w:rPr>
            </w:pPr>
            <w:r w:rsidRPr="00D637D7">
              <w:rPr>
                <w:sz w:val="20"/>
                <w:szCs w:val="20"/>
                <w:lang w:eastAsia="en-US"/>
              </w:rPr>
              <w:t>(Pink Power – Economic Potential)</w:t>
            </w:r>
          </w:p>
        </w:tc>
        <w:tc>
          <w:tcPr>
            <w:tcW w:w="2935" w:type="dxa"/>
          </w:tcPr>
          <w:p w:rsidR="003E728B" w:rsidRPr="00D637D7" w:rsidRDefault="003E728B" w:rsidP="002E40A1">
            <w:pPr>
              <w:rPr>
                <w:sz w:val="20"/>
                <w:szCs w:val="20"/>
                <w:lang w:eastAsia="en-US"/>
              </w:rPr>
            </w:pPr>
            <w:r w:rsidRPr="00D637D7">
              <w:rPr>
                <w:sz w:val="20"/>
                <w:szCs w:val="20"/>
                <w:lang w:eastAsia="en-US"/>
              </w:rPr>
              <w:t>02-08.08.2007.</w:t>
            </w:r>
          </w:p>
        </w:tc>
      </w:tr>
      <w:tr w:rsidR="003E728B" w:rsidRPr="00D637D7" w:rsidTr="002E40A1">
        <w:trPr>
          <w:trHeight w:val="219"/>
        </w:trPr>
        <w:tc>
          <w:tcPr>
            <w:tcW w:w="3510" w:type="dxa"/>
            <w:vMerge w:val="restart"/>
          </w:tcPr>
          <w:p w:rsidR="003E728B" w:rsidRPr="00D637D7" w:rsidRDefault="003E728B" w:rsidP="002E40A1">
            <w:pPr>
              <w:rPr>
                <w:sz w:val="20"/>
                <w:szCs w:val="20"/>
                <w:lang w:eastAsia="en-US"/>
              </w:rPr>
            </w:pPr>
            <w:r w:rsidRPr="00D637D7">
              <w:rPr>
                <w:sz w:val="20"/>
                <w:szCs w:val="20"/>
                <w:lang w:eastAsia="en-US"/>
              </w:rPr>
              <w:t>Television (TV series)</w:t>
            </w:r>
          </w:p>
          <w:p w:rsidR="003E728B" w:rsidRPr="00D637D7" w:rsidRDefault="003E728B" w:rsidP="002E40A1">
            <w:pPr>
              <w:rPr>
                <w:sz w:val="20"/>
                <w:szCs w:val="20"/>
                <w:lang w:eastAsia="en-US"/>
              </w:rPr>
            </w:pPr>
            <w:r w:rsidRPr="00D637D7">
              <w:rPr>
                <w:sz w:val="20"/>
                <w:szCs w:val="20"/>
                <w:lang w:eastAsia="en-US"/>
              </w:rPr>
              <w:t>(3 articles)</w:t>
            </w:r>
          </w:p>
          <w:p w:rsidR="003E728B" w:rsidRPr="00D637D7" w:rsidRDefault="003E728B" w:rsidP="002E40A1">
            <w:pPr>
              <w:rPr>
                <w:sz w:val="20"/>
                <w:szCs w:val="20"/>
                <w:lang w:eastAsia="en-US"/>
              </w:rPr>
            </w:pPr>
          </w:p>
          <w:p w:rsidR="003E728B" w:rsidRPr="00D637D7" w:rsidRDefault="003E728B" w:rsidP="002E40A1">
            <w:pPr>
              <w:rPr>
                <w:sz w:val="20"/>
                <w:szCs w:val="20"/>
                <w:lang w:eastAsia="en-US"/>
              </w:rPr>
            </w:pPr>
          </w:p>
          <w:p w:rsidR="003E728B" w:rsidRPr="00D637D7" w:rsidRDefault="003E728B" w:rsidP="002E40A1">
            <w:pPr>
              <w:rPr>
                <w:sz w:val="20"/>
                <w:szCs w:val="20"/>
                <w:lang w:eastAsia="en-US"/>
              </w:rPr>
            </w:pPr>
          </w:p>
          <w:p w:rsidR="003E728B" w:rsidRPr="00D637D7" w:rsidRDefault="003E728B" w:rsidP="002E40A1">
            <w:pPr>
              <w:rPr>
                <w:sz w:val="20"/>
                <w:szCs w:val="20"/>
                <w:lang w:eastAsia="en-US"/>
              </w:rPr>
            </w:pPr>
          </w:p>
          <w:p w:rsidR="003E728B" w:rsidRPr="00D637D7" w:rsidRDefault="003E728B" w:rsidP="002E40A1">
            <w:pPr>
              <w:rPr>
                <w:sz w:val="20"/>
                <w:szCs w:val="20"/>
                <w:lang w:eastAsia="en-US"/>
              </w:rPr>
            </w:pPr>
          </w:p>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 xml:space="preserve">Rózsaszín erő – Gazdasági Potenciál </w:t>
            </w:r>
          </w:p>
          <w:p w:rsidR="003E728B" w:rsidRPr="00D637D7" w:rsidRDefault="003E728B" w:rsidP="002E40A1">
            <w:pPr>
              <w:rPr>
                <w:sz w:val="20"/>
                <w:szCs w:val="20"/>
                <w:lang w:eastAsia="en-US"/>
              </w:rPr>
            </w:pPr>
            <w:r w:rsidRPr="00D637D7">
              <w:rPr>
                <w:sz w:val="20"/>
                <w:szCs w:val="20"/>
                <w:lang w:eastAsia="en-US"/>
              </w:rPr>
              <w:t>(Pink Power – Economic Potential)</w:t>
            </w:r>
          </w:p>
        </w:tc>
        <w:tc>
          <w:tcPr>
            <w:tcW w:w="2935" w:type="dxa"/>
          </w:tcPr>
          <w:p w:rsidR="003E728B" w:rsidRPr="00D637D7" w:rsidRDefault="003E728B" w:rsidP="002E40A1">
            <w:pPr>
              <w:rPr>
                <w:sz w:val="20"/>
                <w:szCs w:val="20"/>
                <w:lang w:eastAsia="en-US"/>
              </w:rPr>
            </w:pPr>
            <w:r w:rsidRPr="00D637D7">
              <w:rPr>
                <w:sz w:val="20"/>
                <w:szCs w:val="20"/>
                <w:lang w:eastAsia="en-US"/>
              </w:rPr>
              <w:t>02-08.08.2007.</w:t>
            </w:r>
          </w:p>
        </w:tc>
      </w:tr>
      <w:tr w:rsidR="003E728B" w:rsidRPr="00D637D7" w:rsidTr="002E40A1">
        <w:trPr>
          <w:trHeight w:val="219"/>
        </w:trPr>
        <w:tc>
          <w:tcPr>
            <w:tcW w:w="3510" w:type="dxa"/>
            <w:vMerge/>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Másokk – Kisebbségek a tömegkultúrában (Others - Minorities in the public culture)</w:t>
            </w:r>
          </w:p>
        </w:tc>
        <w:tc>
          <w:tcPr>
            <w:tcW w:w="2935" w:type="dxa"/>
          </w:tcPr>
          <w:p w:rsidR="003E728B" w:rsidRPr="00D637D7" w:rsidRDefault="003E728B" w:rsidP="002E40A1">
            <w:pPr>
              <w:rPr>
                <w:sz w:val="20"/>
                <w:szCs w:val="20"/>
                <w:lang w:eastAsia="en-US"/>
              </w:rPr>
            </w:pPr>
            <w:r w:rsidRPr="00D637D7">
              <w:rPr>
                <w:sz w:val="20"/>
                <w:szCs w:val="20"/>
                <w:lang w:eastAsia="en-US"/>
              </w:rPr>
              <w:t>08-14.07.2004.</w:t>
            </w:r>
          </w:p>
        </w:tc>
      </w:tr>
      <w:tr w:rsidR="003E728B" w:rsidRPr="00D637D7" w:rsidTr="002E40A1">
        <w:trPr>
          <w:trHeight w:val="219"/>
        </w:trPr>
        <w:tc>
          <w:tcPr>
            <w:tcW w:w="3510" w:type="dxa"/>
            <w:vMerge/>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Felismeretlenség (Homoszexuális fogyasztói célközönség)</w:t>
            </w:r>
          </w:p>
          <w:p w:rsidR="003E728B" w:rsidRPr="00D637D7" w:rsidRDefault="003E728B" w:rsidP="002E40A1">
            <w:pPr>
              <w:rPr>
                <w:sz w:val="20"/>
                <w:szCs w:val="20"/>
                <w:lang w:eastAsia="en-US"/>
              </w:rPr>
            </w:pPr>
            <w:r w:rsidRPr="00D637D7">
              <w:rPr>
                <w:sz w:val="20"/>
                <w:szCs w:val="20"/>
                <w:lang w:eastAsia="en-US"/>
              </w:rPr>
              <w:t>(Homosexual consumer target audience)</w:t>
            </w:r>
          </w:p>
        </w:tc>
        <w:tc>
          <w:tcPr>
            <w:tcW w:w="2935" w:type="dxa"/>
          </w:tcPr>
          <w:p w:rsidR="003E728B" w:rsidRPr="00D637D7" w:rsidRDefault="003E728B" w:rsidP="002E40A1">
            <w:pPr>
              <w:rPr>
                <w:sz w:val="20"/>
                <w:szCs w:val="20"/>
                <w:lang w:eastAsia="en-US"/>
              </w:rPr>
            </w:pPr>
            <w:r w:rsidRPr="00D637D7">
              <w:rPr>
                <w:sz w:val="20"/>
                <w:szCs w:val="20"/>
                <w:lang w:eastAsia="en-US"/>
              </w:rPr>
              <w:t>11-17.08.2005.</w:t>
            </w:r>
          </w:p>
        </w:tc>
      </w:tr>
      <w:tr w:rsidR="003E728B" w:rsidRPr="00D637D7" w:rsidTr="002E40A1">
        <w:trPr>
          <w:trHeight w:val="219"/>
        </w:trPr>
        <w:tc>
          <w:tcPr>
            <w:tcW w:w="3510" w:type="dxa"/>
            <w:vMerge w:val="restart"/>
          </w:tcPr>
          <w:p w:rsidR="003E728B" w:rsidRPr="00D637D7" w:rsidRDefault="003E728B" w:rsidP="002E40A1">
            <w:pPr>
              <w:rPr>
                <w:sz w:val="20"/>
                <w:szCs w:val="20"/>
                <w:lang w:eastAsia="en-US"/>
              </w:rPr>
            </w:pPr>
            <w:r w:rsidRPr="00D637D7">
              <w:rPr>
                <w:sz w:val="20"/>
                <w:szCs w:val="20"/>
                <w:lang w:eastAsia="en-US"/>
              </w:rPr>
              <w:t>Printed Press</w:t>
            </w:r>
          </w:p>
          <w:p w:rsidR="003E728B" w:rsidRPr="00D637D7" w:rsidRDefault="003E728B" w:rsidP="002E40A1">
            <w:pPr>
              <w:rPr>
                <w:sz w:val="20"/>
                <w:szCs w:val="20"/>
                <w:lang w:eastAsia="en-US"/>
              </w:rPr>
            </w:pPr>
            <w:r w:rsidRPr="00D637D7">
              <w:rPr>
                <w:sz w:val="20"/>
                <w:szCs w:val="20"/>
                <w:lang w:eastAsia="en-US"/>
              </w:rPr>
              <w:t>(2 articles)</w:t>
            </w:r>
          </w:p>
        </w:tc>
        <w:tc>
          <w:tcPr>
            <w:tcW w:w="3119" w:type="dxa"/>
          </w:tcPr>
          <w:p w:rsidR="003E728B" w:rsidRPr="00D637D7" w:rsidRDefault="003E728B" w:rsidP="002E40A1">
            <w:pPr>
              <w:rPr>
                <w:sz w:val="20"/>
                <w:szCs w:val="20"/>
                <w:lang w:eastAsia="en-US"/>
              </w:rPr>
            </w:pPr>
            <w:r w:rsidRPr="00D637D7">
              <w:rPr>
                <w:sz w:val="20"/>
                <w:szCs w:val="20"/>
                <w:lang w:eastAsia="en-US"/>
              </w:rPr>
              <w:t xml:space="preserve">Rózsaszín erő – Gazdasági Potenciál </w:t>
            </w:r>
          </w:p>
          <w:p w:rsidR="003E728B" w:rsidRPr="00D637D7" w:rsidRDefault="003E728B" w:rsidP="002E40A1">
            <w:pPr>
              <w:rPr>
                <w:sz w:val="20"/>
                <w:szCs w:val="20"/>
                <w:lang w:eastAsia="en-US"/>
              </w:rPr>
            </w:pPr>
            <w:r w:rsidRPr="00D637D7">
              <w:rPr>
                <w:sz w:val="20"/>
                <w:szCs w:val="20"/>
                <w:lang w:eastAsia="en-US"/>
              </w:rPr>
              <w:t>(Pink Power – Economic Potential)</w:t>
            </w:r>
          </w:p>
        </w:tc>
        <w:tc>
          <w:tcPr>
            <w:tcW w:w="2935" w:type="dxa"/>
          </w:tcPr>
          <w:p w:rsidR="003E728B" w:rsidRPr="00D637D7" w:rsidRDefault="003E728B" w:rsidP="002E40A1">
            <w:pPr>
              <w:rPr>
                <w:sz w:val="20"/>
                <w:szCs w:val="20"/>
                <w:lang w:eastAsia="en-US"/>
              </w:rPr>
            </w:pPr>
            <w:r w:rsidRPr="00D637D7">
              <w:rPr>
                <w:sz w:val="20"/>
                <w:szCs w:val="20"/>
                <w:lang w:eastAsia="en-US"/>
              </w:rPr>
              <w:t>2-8.08.2007.</w:t>
            </w:r>
          </w:p>
        </w:tc>
      </w:tr>
      <w:tr w:rsidR="003E728B" w:rsidRPr="00D637D7" w:rsidTr="002E40A1">
        <w:trPr>
          <w:trHeight w:val="219"/>
        </w:trPr>
        <w:tc>
          <w:tcPr>
            <w:tcW w:w="3510" w:type="dxa"/>
            <w:vMerge/>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Felismeretlenség (Homoszexuális fogyasztói célközönség)</w:t>
            </w:r>
          </w:p>
          <w:p w:rsidR="003E728B" w:rsidRPr="00D637D7" w:rsidRDefault="003E728B" w:rsidP="002E40A1">
            <w:pPr>
              <w:rPr>
                <w:sz w:val="20"/>
                <w:szCs w:val="20"/>
                <w:lang w:eastAsia="en-US"/>
              </w:rPr>
            </w:pPr>
            <w:r w:rsidRPr="00D637D7">
              <w:rPr>
                <w:sz w:val="20"/>
                <w:szCs w:val="20"/>
                <w:lang w:eastAsia="en-US"/>
              </w:rPr>
              <w:t>(Homosexual consumer target audience)</w:t>
            </w:r>
          </w:p>
        </w:tc>
        <w:tc>
          <w:tcPr>
            <w:tcW w:w="2935" w:type="dxa"/>
          </w:tcPr>
          <w:p w:rsidR="003E728B" w:rsidRPr="00D637D7" w:rsidRDefault="003E728B" w:rsidP="002E40A1">
            <w:pPr>
              <w:rPr>
                <w:sz w:val="20"/>
                <w:szCs w:val="20"/>
                <w:lang w:eastAsia="en-US"/>
              </w:rPr>
            </w:pPr>
            <w:r w:rsidRPr="00D637D7">
              <w:rPr>
                <w:sz w:val="20"/>
                <w:szCs w:val="20"/>
                <w:lang w:eastAsia="en-US"/>
              </w:rPr>
              <w:t>11-17.08.2005.</w:t>
            </w:r>
          </w:p>
        </w:tc>
      </w:tr>
      <w:tr w:rsidR="003E728B" w:rsidRPr="00D637D7" w:rsidTr="002E40A1">
        <w:trPr>
          <w:trHeight w:val="219"/>
        </w:trPr>
        <w:tc>
          <w:tcPr>
            <w:tcW w:w="3510" w:type="dxa"/>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p>
        </w:tc>
        <w:tc>
          <w:tcPr>
            <w:tcW w:w="2935" w:type="dxa"/>
          </w:tcPr>
          <w:p w:rsidR="003E728B" w:rsidRPr="00D637D7" w:rsidRDefault="003E728B" w:rsidP="002E40A1">
            <w:pPr>
              <w:rPr>
                <w:sz w:val="20"/>
                <w:szCs w:val="20"/>
                <w:lang w:eastAsia="en-US"/>
              </w:rPr>
            </w:pPr>
          </w:p>
        </w:tc>
      </w:tr>
      <w:tr w:rsidR="003E728B" w:rsidRPr="00D637D7" w:rsidTr="002E40A1">
        <w:trPr>
          <w:trHeight w:val="219"/>
        </w:trPr>
        <w:tc>
          <w:tcPr>
            <w:tcW w:w="3510" w:type="dxa"/>
          </w:tcPr>
          <w:p w:rsidR="003E728B" w:rsidRPr="00D637D7" w:rsidRDefault="003E728B" w:rsidP="002E40A1">
            <w:pPr>
              <w:rPr>
                <w:sz w:val="20"/>
                <w:szCs w:val="20"/>
                <w:lang w:eastAsia="en-US"/>
              </w:rPr>
            </w:pPr>
            <w:r w:rsidRPr="00D637D7">
              <w:rPr>
                <w:sz w:val="20"/>
                <w:szCs w:val="20"/>
                <w:lang w:eastAsia="en-US"/>
              </w:rPr>
              <w:t xml:space="preserve">Internet </w:t>
            </w:r>
          </w:p>
          <w:p w:rsidR="003E728B" w:rsidRPr="00D637D7" w:rsidRDefault="003E728B" w:rsidP="002E40A1">
            <w:pPr>
              <w:rPr>
                <w:sz w:val="20"/>
                <w:szCs w:val="20"/>
                <w:lang w:eastAsia="en-US"/>
              </w:rPr>
            </w:pPr>
            <w:r w:rsidRPr="00D637D7">
              <w:rPr>
                <w:sz w:val="20"/>
                <w:szCs w:val="20"/>
                <w:lang w:eastAsia="en-US"/>
              </w:rPr>
              <w:t>(News Portals)</w:t>
            </w:r>
          </w:p>
          <w:p w:rsidR="003E728B" w:rsidRPr="00D637D7" w:rsidRDefault="003E728B" w:rsidP="002E40A1">
            <w:pPr>
              <w:rPr>
                <w:sz w:val="20"/>
                <w:szCs w:val="20"/>
                <w:lang w:eastAsia="en-US"/>
              </w:rPr>
            </w:pPr>
            <w:r w:rsidRPr="00D637D7">
              <w:rPr>
                <w:sz w:val="20"/>
                <w:szCs w:val="20"/>
                <w:lang w:eastAsia="en-US"/>
              </w:rPr>
              <w:t>(1 article)</w:t>
            </w:r>
          </w:p>
        </w:tc>
        <w:tc>
          <w:tcPr>
            <w:tcW w:w="3119" w:type="dxa"/>
          </w:tcPr>
          <w:p w:rsidR="003E728B" w:rsidRPr="00D637D7" w:rsidRDefault="003E728B" w:rsidP="002E40A1">
            <w:pPr>
              <w:rPr>
                <w:sz w:val="20"/>
                <w:szCs w:val="20"/>
                <w:lang w:eastAsia="en-US"/>
              </w:rPr>
            </w:pPr>
            <w:r w:rsidRPr="00D637D7">
              <w:rPr>
                <w:sz w:val="20"/>
                <w:szCs w:val="20"/>
                <w:lang w:eastAsia="en-US"/>
              </w:rPr>
              <w:t xml:space="preserve">Rózsaszín erő – Gazdasági Potenciál </w:t>
            </w:r>
          </w:p>
          <w:p w:rsidR="003E728B" w:rsidRPr="00D637D7" w:rsidRDefault="003E728B" w:rsidP="002E40A1">
            <w:pPr>
              <w:rPr>
                <w:sz w:val="20"/>
                <w:szCs w:val="20"/>
                <w:lang w:eastAsia="en-US"/>
              </w:rPr>
            </w:pPr>
            <w:r w:rsidRPr="00D637D7">
              <w:rPr>
                <w:sz w:val="20"/>
                <w:szCs w:val="20"/>
                <w:lang w:eastAsia="en-US"/>
              </w:rPr>
              <w:t>(Pink Power – Economic Potential)</w:t>
            </w:r>
          </w:p>
        </w:tc>
        <w:tc>
          <w:tcPr>
            <w:tcW w:w="2935" w:type="dxa"/>
          </w:tcPr>
          <w:p w:rsidR="003E728B" w:rsidRPr="00D637D7" w:rsidRDefault="003E728B" w:rsidP="002E40A1">
            <w:pPr>
              <w:rPr>
                <w:sz w:val="20"/>
                <w:szCs w:val="20"/>
                <w:lang w:eastAsia="en-US"/>
              </w:rPr>
            </w:pPr>
            <w:r w:rsidRPr="00D637D7">
              <w:rPr>
                <w:sz w:val="20"/>
                <w:szCs w:val="20"/>
                <w:lang w:eastAsia="en-US"/>
              </w:rPr>
              <w:t>2-8.08.2007.</w:t>
            </w:r>
          </w:p>
        </w:tc>
      </w:tr>
      <w:tr w:rsidR="003E728B" w:rsidRPr="00D637D7" w:rsidTr="002E40A1">
        <w:trPr>
          <w:trHeight w:val="219"/>
        </w:trPr>
        <w:tc>
          <w:tcPr>
            <w:tcW w:w="3510" w:type="dxa"/>
          </w:tcPr>
          <w:p w:rsidR="003E728B" w:rsidRPr="00D637D7" w:rsidRDefault="003E728B" w:rsidP="002E40A1">
            <w:pPr>
              <w:rPr>
                <w:sz w:val="20"/>
                <w:szCs w:val="20"/>
                <w:lang w:eastAsia="en-US"/>
              </w:rPr>
            </w:pPr>
            <w:r w:rsidRPr="00D637D7">
              <w:rPr>
                <w:sz w:val="20"/>
                <w:szCs w:val="20"/>
                <w:lang w:eastAsia="en-US"/>
              </w:rPr>
              <w:t>Theatre</w:t>
            </w:r>
          </w:p>
          <w:p w:rsidR="003E728B" w:rsidRPr="00D637D7" w:rsidRDefault="003E728B" w:rsidP="002E40A1">
            <w:pPr>
              <w:rPr>
                <w:sz w:val="20"/>
                <w:szCs w:val="20"/>
                <w:lang w:eastAsia="en-US"/>
              </w:rPr>
            </w:pPr>
            <w:r w:rsidRPr="00D637D7">
              <w:rPr>
                <w:sz w:val="20"/>
                <w:szCs w:val="20"/>
                <w:lang w:eastAsia="en-US"/>
              </w:rPr>
              <w:t>(1 article)</w:t>
            </w:r>
          </w:p>
        </w:tc>
        <w:tc>
          <w:tcPr>
            <w:tcW w:w="3119" w:type="dxa"/>
          </w:tcPr>
          <w:p w:rsidR="003E728B" w:rsidRPr="00D637D7" w:rsidRDefault="003E728B" w:rsidP="002E40A1">
            <w:pPr>
              <w:rPr>
                <w:sz w:val="20"/>
                <w:szCs w:val="20"/>
                <w:lang w:eastAsia="en-US"/>
              </w:rPr>
            </w:pPr>
            <w:r w:rsidRPr="00D637D7">
              <w:rPr>
                <w:sz w:val="20"/>
                <w:szCs w:val="20"/>
                <w:lang w:eastAsia="en-US"/>
              </w:rPr>
              <w:t>Rudolf és Adolf (Rudolph and Adolph)</w:t>
            </w:r>
          </w:p>
        </w:tc>
        <w:tc>
          <w:tcPr>
            <w:tcW w:w="2935" w:type="dxa"/>
          </w:tcPr>
          <w:p w:rsidR="003E728B" w:rsidRPr="00D637D7" w:rsidRDefault="003E728B" w:rsidP="002E40A1">
            <w:pPr>
              <w:rPr>
                <w:sz w:val="20"/>
                <w:szCs w:val="20"/>
                <w:lang w:eastAsia="en-US"/>
              </w:rPr>
            </w:pPr>
            <w:r w:rsidRPr="00D637D7">
              <w:rPr>
                <w:sz w:val="20"/>
                <w:szCs w:val="20"/>
                <w:lang w:eastAsia="en-US"/>
              </w:rPr>
              <w:t>15.06.2006.</w:t>
            </w:r>
          </w:p>
        </w:tc>
      </w:tr>
      <w:tr w:rsidR="003E728B" w:rsidRPr="00D637D7" w:rsidTr="002E40A1">
        <w:trPr>
          <w:trHeight w:val="219"/>
        </w:trPr>
        <w:tc>
          <w:tcPr>
            <w:tcW w:w="3510" w:type="dxa"/>
          </w:tcPr>
          <w:p w:rsidR="003E728B" w:rsidRPr="00D637D7" w:rsidRDefault="003E728B" w:rsidP="002E40A1">
            <w:pPr>
              <w:rPr>
                <w:sz w:val="20"/>
                <w:szCs w:val="20"/>
                <w:lang w:eastAsia="en-US"/>
              </w:rPr>
            </w:pPr>
            <w:r w:rsidRPr="00D637D7">
              <w:rPr>
                <w:sz w:val="20"/>
                <w:szCs w:val="20"/>
                <w:lang w:eastAsia="en-US"/>
              </w:rPr>
              <w:t>Music</w:t>
            </w:r>
          </w:p>
          <w:p w:rsidR="003E728B" w:rsidRPr="00D637D7" w:rsidRDefault="003E728B" w:rsidP="002E40A1">
            <w:pPr>
              <w:rPr>
                <w:sz w:val="20"/>
                <w:szCs w:val="20"/>
                <w:lang w:eastAsia="en-US"/>
              </w:rPr>
            </w:pPr>
            <w:r w:rsidRPr="00D637D7">
              <w:rPr>
                <w:sz w:val="20"/>
                <w:szCs w:val="20"/>
                <w:lang w:eastAsia="en-US"/>
              </w:rPr>
              <w:t>(1 article)</w:t>
            </w:r>
          </w:p>
        </w:tc>
        <w:tc>
          <w:tcPr>
            <w:tcW w:w="3119" w:type="dxa"/>
          </w:tcPr>
          <w:p w:rsidR="003E728B" w:rsidRPr="00D637D7" w:rsidRDefault="003E728B" w:rsidP="002E40A1">
            <w:pPr>
              <w:rPr>
                <w:sz w:val="20"/>
                <w:szCs w:val="20"/>
                <w:lang w:eastAsia="en-US"/>
              </w:rPr>
            </w:pPr>
            <w:r w:rsidRPr="00D637D7">
              <w:rPr>
                <w:sz w:val="20"/>
                <w:szCs w:val="20"/>
                <w:lang w:eastAsia="en-US"/>
              </w:rPr>
              <w:t xml:space="preserve">Új superband a popiparban </w:t>
            </w:r>
          </w:p>
          <w:p w:rsidR="003E728B" w:rsidRPr="00D637D7" w:rsidRDefault="003E728B" w:rsidP="002E40A1">
            <w:pPr>
              <w:rPr>
                <w:sz w:val="20"/>
                <w:szCs w:val="20"/>
                <w:lang w:eastAsia="en-US"/>
              </w:rPr>
            </w:pPr>
            <w:r w:rsidRPr="00D637D7">
              <w:rPr>
                <w:sz w:val="20"/>
                <w:szCs w:val="20"/>
                <w:lang w:eastAsia="en-US"/>
              </w:rPr>
              <w:t>(New superband in the pop industry)</w:t>
            </w:r>
          </w:p>
        </w:tc>
        <w:tc>
          <w:tcPr>
            <w:tcW w:w="2935" w:type="dxa"/>
          </w:tcPr>
          <w:p w:rsidR="003E728B" w:rsidRPr="00D637D7" w:rsidRDefault="003E728B" w:rsidP="002E40A1">
            <w:pPr>
              <w:rPr>
                <w:sz w:val="20"/>
                <w:szCs w:val="20"/>
                <w:lang w:eastAsia="en-US"/>
              </w:rPr>
            </w:pPr>
            <w:r w:rsidRPr="00D637D7">
              <w:rPr>
                <w:sz w:val="20"/>
                <w:szCs w:val="20"/>
                <w:lang w:eastAsia="en-US"/>
              </w:rPr>
              <w:t>18.06.2010.</w:t>
            </w:r>
          </w:p>
        </w:tc>
      </w:tr>
      <w:tr w:rsidR="003E728B" w:rsidRPr="00D637D7" w:rsidTr="002E40A1">
        <w:trPr>
          <w:trHeight w:val="219"/>
        </w:trPr>
        <w:tc>
          <w:tcPr>
            <w:tcW w:w="3510" w:type="dxa"/>
            <w:vMerge w:val="restart"/>
          </w:tcPr>
          <w:p w:rsidR="003E728B" w:rsidRPr="00D637D7" w:rsidRDefault="003E728B" w:rsidP="002E40A1">
            <w:pPr>
              <w:rPr>
                <w:sz w:val="20"/>
                <w:szCs w:val="20"/>
                <w:lang w:eastAsia="en-US"/>
              </w:rPr>
            </w:pPr>
            <w:r w:rsidRPr="00D637D7">
              <w:rPr>
                <w:sz w:val="20"/>
                <w:szCs w:val="20"/>
                <w:lang w:eastAsia="en-US"/>
              </w:rPr>
              <w:t>Cultural festival</w:t>
            </w:r>
          </w:p>
          <w:p w:rsidR="003E728B" w:rsidRPr="00D637D7" w:rsidRDefault="003E728B" w:rsidP="002E40A1">
            <w:pPr>
              <w:rPr>
                <w:sz w:val="20"/>
                <w:szCs w:val="20"/>
                <w:lang w:eastAsia="en-US"/>
              </w:rPr>
            </w:pPr>
            <w:r w:rsidRPr="00D637D7">
              <w:rPr>
                <w:sz w:val="20"/>
                <w:szCs w:val="20"/>
                <w:lang w:eastAsia="en-US"/>
              </w:rPr>
              <w:t>(2 articles)</w:t>
            </w:r>
          </w:p>
        </w:tc>
        <w:tc>
          <w:tcPr>
            <w:tcW w:w="3119" w:type="dxa"/>
          </w:tcPr>
          <w:p w:rsidR="003E728B" w:rsidRPr="00D637D7" w:rsidRDefault="003E728B" w:rsidP="002E40A1">
            <w:pPr>
              <w:rPr>
                <w:sz w:val="20"/>
                <w:szCs w:val="20"/>
                <w:lang w:eastAsia="en-US"/>
              </w:rPr>
            </w:pPr>
            <w:r w:rsidRPr="00D637D7">
              <w:rPr>
                <w:sz w:val="20"/>
                <w:szCs w:val="20"/>
                <w:lang w:eastAsia="en-US"/>
              </w:rPr>
              <w:t>Tolerancia próba (Tolerance test)</w:t>
            </w:r>
          </w:p>
        </w:tc>
        <w:tc>
          <w:tcPr>
            <w:tcW w:w="2935" w:type="dxa"/>
          </w:tcPr>
          <w:p w:rsidR="003E728B" w:rsidRPr="00D637D7" w:rsidRDefault="003E728B" w:rsidP="002E40A1">
            <w:pPr>
              <w:rPr>
                <w:sz w:val="20"/>
                <w:szCs w:val="20"/>
                <w:lang w:eastAsia="en-US"/>
              </w:rPr>
            </w:pPr>
            <w:r w:rsidRPr="00D637D7">
              <w:rPr>
                <w:sz w:val="20"/>
                <w:szCs w:val="20"/>
                <w:lang w:eastAsia="en-US"/>
              </w:rPr>
              <w:t>2-8.08.2007.</w:t>
            </w:r>
          </w:p>
        </w:tc>
      </w:tr>
      <w:tr w:rsidR="003E728B" w:rsidRPr="00D637D7" w:rsidTr="002E40A1">
        <w:trPr>
          <w:trHeight w:val="219"/>
        </w:trPr>
        <w:tc>
          <w:tcPr>
            <w:tcW w:w="3510" w:type="dxa"/>
            <w:vMerge/>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A melegfelvonuláson (At the Gay Pride)</w:t>
            </w:r>
          </w:p>
        </w:tc>
        <w:tc>
          <w:tcPr>
            <w:tcW w:w="2935" w:type="dxa"/>
          </w:tcPr>
          <w:p w:rsidR="003E728B" w:rsidRPr="00D637D7" w:rsidRDefault="003E728B" w:rsidP="002E40A1">
            <w:pPr>
              <w:rPr>
                <w:sz w:val="20"/>
                <w:szCs w:val="20"/>
                <w:lang w:eastAsia="en-US"/>
              </w:rPr>
            </w:pPr>
            <w:r w:rsidRPr="00D637D7">
              <w:rPr>
                <w:sz w:val="20"/>
                <w:szCs w:val="20"/>
                <w:lang w:eastAsia="en-US"/>
              </w:rPr>
              <w:t>19.07.2007.</w:t>
            </w:r>
          </w:p>
        </w:tc>
      </w:tr>
      <w:tr w:rsidR="003E728B" w:rsidRPr="00D637D7" w:rsidTr="002E40A1">
        <w:trPr>
          <w:trHeight w:val="219"/>
        </w:trPr>
        <w:tc>
          <w:tcPr>
            <w:tcW w:w="3510" w:type="dxa"/>
            <w:vMerge w:val="restart"/>
          </w:tcPr>
          <w:p w:rsidR="003E728B" w:rsidRPr="00D637D7" w:rsidRDefault="003E728B" w:rsidP="002E40A1">
            <w:pPr>
              <w:rPr>
                <w:sz w:val="20"/>
                <w:szCs w:val="20"/>
                <w:lang w:eastAsia="en-US"/>
              </w:rPr>
            </w:pPr>
            <w:r w:rsidRPr="00D637D7">
              <w:rPr>
                <w:sz w:val="20"/>
                <w:szCs w:val="20"/>
                <w:lang w:eastAsia="en-US"/>
              </w:rPr>
              <w:t xml:space="preserve">Entertainement </w:t>
            </w:r>
          </w:p>
          <w:p w:rsidR="003E728B" w:rsidRPr="00D637D7" w:rsidRDefault="003E728B" w:rsidP="002E40A1">
            <w:pPr>
              <w:rPr>
                <w:sz w:val="20"/>
                <w:szCs w:val="20"/>
                <w:lang w:eastAsia="en-US"/>
              </w:rPr>
            </w:pPr>
            <w:r w:rsidRPr="00D637D7">
              <w:rPr>
                <w:sz w:val="20"/>
                <w:szCs w:val="20"/>
                <w:lang w:eastAsia="en-US"/>
              </w:rPr>
              <w:t>(3 articles)</w:t>
            </w:r>
          </w:p>
        </w:tc>
        <w:tc>
          <w:tcPr>
            <w:tcW w:w="3119" w:type="dxa"/>
          </w:tcPr>
          <w:p w:rsidR="003E728B" w:rsidRPr="00D637D7" w:rsidRDefault="003E728B" w:rsidP="002E40A1">
            <w:pPr>
              <w:rPr>
                <w:sz w:val="20"/>
                <w:szCs w:val="20"/>
                <w:lang w:eastAsia="en-US"/>
              </w:rPr>
            </w:pPr>
            <w:r w:rsidRPr="00D637D7">
              <w:rPr>
                <w:sz w:val="20"/>
                <w:szCs w:val="20"/>
                <w:lang w:eastAsia="en-US"/>
              </w:rPr>
              <w:t xml:space="preserve">Rózsaszín erő – Gazdasági Potenciál </w:t>
            </w:r>
          </w:p>
          <w:p w:rsidR="003E728B" w:rsidRPr="00D637D7" w:rsidRDefault="003E728B" w:rsidP="002E40A1">
            <w:pPr>
              <w:rPr>
                <w:sz w:val="20"/>
                <w:szCs w:val="20"/>
                <w:lang w:eastAsia="en-US"/>
              </w:rPr>
            </w:pPr>
            <w:r w:rsidRPr="00D637D7">
              <w:rPr>
                <w:sz w:val="20"/>
                <w:szCs w:val="20"/>
                <w:lang w:eastAsia="en-US"/>
              </w:rPr>
              <w:t>(Pink Power – Economic Potential)</w:t>
            </w:r>
          </w:p>
        </w:tc>
        <w:tc>
          <w:tcPr>
            <w:tcW w:w="2935" w:type="dxa"/>
          </w:tcPr>
          <w:p w:rsidR="003E728B" w:rsidRPr="00D637D7" w:rsidRDefault="003E728B" w:rsidP="002E40A1">
            <w:pPr>
              <w:rPr>
                <w:sz w:val="20"/>
                <w:szCs w:val="20"/>
                <w:lang w:eastAsia="en-US"/>
              </w:rPr>
            </w:pPr>
            <w:r w:rsidRPr="00D637D7">
              <w:rPr>
                <w:sz w:val="20"/>
                <w:szCs w:val="20"/>
                <w:lang w:eastAsia="en-US"/>
              </w:rPr>
              <w:t>2-8.08.2007.</w:t>
            </w:r>
          </w:p>
        </w:tc>
      </w:tr>
      <w:tr w:rsidR="003E728B" w:rsidRPr="00D637D7" w:rsidTr="002E40A1">
        <w:trPr>
          <w:trHeight w:val="219"/>
        </w:trPr>
        <w:tc>
          <w:tcPr>
            <w:tcW w:w="3510" w:type="dxa"/>
            <w:vMerge/>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Felismeretlenség (Homoszexuális fogyasztói célközönség)</w:t>
            </w:r>
          </w:p>
          <w:p w:rsidR="003E728B" w:rsidRPr="00D637D7" w:rsidRDefault="003E728B" w:rsidP="002E40A1">
            <w:pPr>
              <w:rPr>
                <w:sz w:val="20"/>
                <w:szCs w:val="20"/>
                <w:lang w:eastAsia="en-US"/>
              </w:rPr>
            </w:pPr>
            <w:r w:rsidRPr="00D637D7">
              <w:rPr>
                <w:sz w:val="20"/>
                <w:szCs w:val="20"/>
                <w:lang w:eastAsia="en-US"/>
              </w:rPr>
              <w:t>(Homosexual consumer target audience)</w:t>
            </w:r>
          </w:p>
        </w:tc>
        <w:tc>
          <w:tcPr>
            <w:tcW w:w="2935" w:type="dxa"/>
          </w:tcPr>
          <w:p w:rsidR="003E728B" w:rsidRPr="00D637D7" w:rsidRDefault="003E728B" w:rsidP="002E40A1">
            <w:pPr>
              <w:rPr>
                <w:sz w:val="20"/>
                <w:szCs w:val="20"/>
                <w:lang w:eastAsia="en-US"/>
              </w:rPr>
            </w:pPr>
            <w:r w:rsidRPr="00D637D7">
              <w:rPr>
                <w:sz w:val="20"/>
                <w:szCs w:val="20"/>
                <w:lang w:eastAsia="en-US"/>
              </w:rPr>
              <w:t>11-17.08.2005.</w:t>
            </w:r>
          </w:p>
        </w:tc>
      </w:tr>
      <w:tr w:rsidR="003E728B" w:rsidRPr="00D637D7" w:rsidTr="002E40A1">
        <w:trPr>
          <w:trHeight w:val="219"/>
        </w:trPr>
        <w:tc>
          <w:tcPr>
            <w:tcW w:w="3510" w:type="dxa"/>
            <w:vMerge/>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Doktor Dizőz (Doctor Diseuse)</w:t>
            </w:r>
          </w:p>
        </w:tc>
        <w:tc>
          <w:tcPr>
            <w:tcW w:w="2935" w:type="dxa"/>
          </w:tcPr>
          <w:p w:rsidR="003E728B" w:rsidRPr="00D637D7" w:rsidRDefault="003E728B" w:rsidP="002E40A1">
            <w:pPr>
              <w:rPr>
                <w:sz w:val="20"/>
                <w:szCs w:val="20"/>
                <w:lang w:eastAsia="en-US"/>
              </w:rPr>
            </w:pPr>
            <w:r w:rsidRPr="00D637D7">
              <w:rPr>
                <w:sz w:val="20"/>
                <w:szCs w:val="20"/>
                <w:lang w:eastAsia="en-US"/>
              </w:rPr>
              <w:t>31.05.-06.06.2007.</w:t>
            </w:r>
          </w:p>
        </w:tc>
      </w:tr>
      <w:tr w:rsidR="003E728B" w:rsidRPr="00D637D7" w:rsidTr="002E40A1">
        <w:trPr>
          <w:trHeight w:val="3007"/>
        </w:trPr>
        <w:tc>
          <w:tcPr>
            <w:tcW w:w="3510" w:type="dxa"/>
            <w:vMerge w:val="restart"/>
          </w:tcPr>
          <w:p w:rsidR="003E728B" w:rsidRPr="00D637D7" w:rsidRDefault="003E728B" w:rsidP="002E40A1">
            <w:pPr>
              <w:rPr>
                <w:sz w:val="20"/>
                <w:szCs w:val="20"/>
                <w:lang w:eastAsia="en-US"/>
              </w:rPr>
            </w:pPr>
            <w:r w:rsidRPr="00D637D7">
              <w:rPr>
                <w:sz w:val="20"/>
                <w:szCs w:val="20"/>
                <w:lang w:eastAsia="en-US"/>
              </w:rPr>
              <w:t xml:space="preserve">Economy </w:t>
            </w:r>
          </w:p>
          <w:p w:rsidR="003E728B" w:rsidRPr="00D637D7" w:rsidRDefault="003E728B" w:rsidP="002E40A1">
            <w:pPr>
              <w:rPr>
                <w:sz w:val="20"/>
                <w:szCs w:val="20"/>
                <w:lang w:eastAsia="en-US"/>
              </w:rPr>
            </w:pPr>
            <w:r w:rsidRPr="00D637D7">
              <w:rPr>
                <w:sz w:val="20"/>
                <w:szCs w:val="20"/>
                <w:lang w:eastAsia="en-US"/>
              </w:rPr>
              <w:t>(Economic potential; Business Culture; Marketing; Spending Power)</w:t>
            </w:r>
          </w:p>
          <w:p w:rsidR="003E728B" w:rsidRPr="00D637D7" w:rsidRDefault="003E728B" w:rsidP="002E40A1">
            <w:pPr>
              <w:rPr>
                <w:sz w:val="20"/>
                <w:szCs w:val="20"/>
                <w:lang w:eastAsia="en-US"/>
              </w:rPr>
            </w:pPr>
            <w:r w:rsidRPr="00D637D7">
              <w:rPr>
                <w:sz w:val="20"/>
                <w:szCs w:val="20"/>
                <w:lang w:eastAsia="en-US"/>
              </w:rPr>
              <w:t>(4 articles)</w:t>
            </w:r>
          </w:p>
        </w:tc>
        <w:tc>
          <w:tcPr>
            <w:tcW w:w="3119" w:type="dxa"/>
          </w:tcPr>
          <w:p w:rsidR="003E728B" w:rsidRPr="00D637D7" w:rsidRDefault="003E728B" w:rsidP="002E40A1">
            <w:pPr>
              <w:rPr>
                <w:sz w:val="20"/>
                <w:szCs w:val="20"/>
                <w:lang w:eastAsia="en-US"/>
              </w:rPr>
            </w:pPr>
            <w:r w:rsidRPr="00D637D7">
              <w:rPr>
                <w:sz w:val="20"/>
                <w:szCs w:val="20"/>
                <w:lang w:eastAsia="en-US"/>
              </w:rPr>
              <w:t>Nem téma –</w:t>
            </w:r>
          </w:p>
          <w:p w:rsidR="003E728B" w:rsidRPr="00D637D7" w:rsidRDefault="003E728B" w:rsidP="002E40A1">
            <w:pPr>
              <w:rPr>
                <w:sz w:val="20"/>
                <w:szCs w:val="20"/>
                <w:lang w:eastAsia="en-US"/>
              </w:rPr>
            </w:pPr>
            <w:r w:rsidRPr="00D637D7">
              <w:rPr>
                <w:sz w:val="20"/>
                <w:szCs w:val="20"/>
                <w:lang w:eastAsia="en-US"/>
              </w:rPr>
              <w:t>Másság a cégeknél</w:t>
            </w:r>
          </w:p>
          <w:p w:rsidR="003E728B" w:rsidRPr="00D637D7" w:rsidRDefault="003E728B" w:rsidP="002E40A1">
            <w:pPr>
              <w:rPr>
                <w:sz w:val="20"/>
                <w:szCs w:val="20"/>
                <w:lang w:eastAsia="en-US"/>
              </w:rPr>
            </w:pPr>
            <w:r w:rsidRPr="00D637D7">
              <w:rPr>
                <w:sz w:val="20"/>
                <w:szCs w:val="20"/>
                <w:lang w:eastAsia="en-US"/>
              </w:rPr>
              <w:t xml:space="preserve">(Not an issue – </w:t>
            </w:r>
          </w:p>
          <w:p w:rsidR="003E728B" w:rsidRPr="00D637D7" w:rsidRDefault="003E728B" w:rsidP="002E40A1">
            <w:pPr>
              <w:rPr>
                <w:sz w:val="20"/>
                <w:szCs w:val="20"/>
                <w:lang w:eastAsia="en-US"/>
              </w:rPr>
            </w:pPr>
            <w:r w:rsidRPr="00D637D7">
              <w:rPr>
                <w:sz w:val="20"/>
                <w:szCs w:val="20"/>
                <w:lang w:eastAsia="en-US"/>
              </w:rPr>
              <w:t>Diversity at the workplace</w:t>
            </w:r>
          </w:p>
        </w:tc>
        <w:tc>
          <w:tcPr>
            <w:tcW w:w="2935" w:type="dxa"/>
          </w:tcPr>
          <w:p w:rsidR="003E728B" w:rsidRPr="00D637D7" w:rsidRDefault="003E728B" w:rsidP="002E40A1">
            <w:pPr>
              <w:rPr>
                <w:sz w:val="20"/>
                <w:szCs w:val="20"/>
                <w:lang w:eastAsia="en-US"/>
              </w:rPr>
            </w:pPr>
            <w:r w:rsidRPr="00D637D7">
              <w:rPr>
                <w:sz w:val="20"/>
                <w:szCs w:val="20"/>
                <w:lang w:eastAsia="en-US"/>
              </w:rPr>
              <w:t>2-8.08.2007.</w:t>
            </w:r>
          </w:p>
        </w:tc>
      </w:tr>
      <w:tr w:rsidR="003E728B" w:rsidRPr="00D637D7" w:rsidTr="002E40A1">
        <w:trPr>
          <w:trHeight w:val="219"/>
        </w:trPr>
        <w:tc>
          <w:tcPr>
            <w:tcW w:w="3510" w:type="dxa"/>
            <w:vMerge/>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 xml:space="preserve">Rózsaszín erő – Gazdasági Potenciál </w:t>
            </w:r>
          </w:p>
          <w:p w:rsidR="003E728B" w:rsidRPr="00D637D7" w:rsidRDefault="003E728B" w:rsidP="002E40A1">
            <w:pPr>
              <w:rPr>
                <w:sz w:val="20"/>
                <w:szCs w:val="20"/>
                <w:lang w:eastAsia="en-US"/>
              </w:rPr>
            </w:pPr>
            <w:r w:rsidRPr="00D637D7">
              <w:rPr>
                <w:sz w:val="20"/>
                <w:szCs w:val="20"/>
                <w:lang w:eastAsia="en-US"/>
              </w:rPr>
              <w:t>(Pink Power – Economic Potential)</w:t>
            </w:r>
          </w:p>
        </w:tc>
        <w:tc>
          <w:tcPr>
            <w:tcW w:w="2935" w:type="dxa"/>
          </w:tcPr>
          <w:p w:rsidR="003E728B" w:rsidRPr="00D637D7" w:rsidRDefault="003E728B" w:rsidP="002E40A1">
            <w:pPr>
              <w:rPr>
                <w:sz w:val="20"/>
                <w:szCs w:val="20"/>
                <w:lang w:eastAsia="en-US"/>
              </w:rPr>
            </w:pPr>
            <w:r w:rsidRPr="00D637D7">
              <w:rPr>
                <w:sz w:val="20"/>
                <w:szCs w:val="20"/>
                <w:lang w:eastAsia="en-US"/>
              </w:rPr>
              <w:t>2-8.08.2007.</w:t>
            </w:r>
          </w:p>
        </w:tc>
      </w:tr>
      <w:tr w:rsidR="003E728B" w:rsidRPr="00D637D7" w:rsidTr="002E40A1">
        <w:trPr>
          <w:trHeight w:val="219"/>
        </w:trPr>
        <w:tc>
          <w:tcPr>
            <w:tcW w:w="3510" w:type="dxa"/>
            <w:vMerge/>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Szivárványszínben – Másság a munkahelyen</w:t>
            </w:r>
          </w:p>
          <w:p w:rsidR="003E728B" w:rsidRPr="00D637D7" w:rsidRDefault="003E728B" w:rsidP="002E40A1">
            <w:pPr>
              <w:rPr>
                <w:sz w:val="20"/>
                <w:szCs w:val="20"/>
                <w:lang w:eastAsia="en-US"/>
              </w:rPr>
            </w:pPr>
            <w:r w:rsidRPr="00D637D7">
              <w:rPr>
                <w:sz w:val="20"/>
                <w:szCs w:val="20"/>
                <w:lang w:eastAsia="en-US"/>
              </w:rPr>
              <w:t>(In rainbow colours - Diversity at the workplace)</w:t>
            </w:r>
          </w:p>
        </w:tc>
        <w:tc>
          <w:tcPr>
            <w:tcW w:w="2935" w:type="dxa"/>
          </w:tcPr>
          <w:p w:rsidR="003E728B" w:rsidRPr="00D637D7" w:rsidRDefault="003E728B" w:rsidP="002E40A1">
            <w:pPr>
              <w:rPr>
                <w:sz w:val="20"/>
                <w:szCs w:val="20"/>
                <w:lang w:eastAsia="en-US"/>
              </w:rPr>
            </w:pPr>
            <w:r w:rsidRPr="00D637D7">
              <w:rPr>
                <w:sz w:val="20"/>
                <w:szCs w:val="20"/>
                <w:lang w:eastAsia="en-US"/>
              </w:rPr>
              <w:t>20.05.2010.</w:t>
            </w:r>
          </w:p>
        </w:tc>
      </w:tr>
      <w:tr w:rsidR="003E728B" w:rsidRPr="00D637D7" w:rsidTr="002E40A1">
        <w:trPr>
          <w:trHeight w:val="219"/>
        </w:trPr>
        <w:tc>
          <w:tcPr>
            <w:tcW w:w="3510" w:type="dxa"/>
            <w:vMerge/>
          </w:tcPr>
          <w:p w:rsidR="003E728B" w:rsidRPr="00D637D7" w:rsidRDefault="003E728B" w:rsidP="002E40A1">
            <w:pPr>
              <w:rPr>
                <w:sz w:val="20"/>
                <w:szCs w:val="20"/>
                <w:lang w:eastAsia="en-US"/>
              </w:rPr>
            </w:pPr>
          </w:p>
        </w:tc>
        <w:tc>
          <w:tcPr>
            <w:tcW w:w="3119" w:type="dxa"/>
          </w:tcPr>
          <w:p w:rsidR="003E728B" w:rsidRPr="00D637D7" w:rsidRDefault="003E728B" w:rsidP="002E40A1">
            <w:pPr>
              <w:rPr>
                <w:sz w:val="20"/>
                <w:szCs w:val="20"/>
                <w:lang w:eastAsia="en-US"/>
              </w:rPr>
            </w:pPr>
            <w:r w:rsidRPr="00D637D7">
              <w:rPr>
                <w:sz w:val="20"/>
                <w:szCs w:val="20"/>
                <w:lang w:eastAsia="en-US"/>
              </w:rPr>
              <w:t>Felismeretlenség (Homoszexuális fogyasztói célközönség)</w:t>
            </w:r>
          </w:p>
          <w:p w:rsidR="003E728B" w:rsidRPr="00D637D7" w:rsidRDefault="003E728B" w:rsidP="002E40A1">
            <w:pPr>
              <w:rPr>
                <w:sz w:val="20"/>
                <w:szCs w:val="20"/>
                <w:lang w:eastAsia="en-US"/>
              </w:rPr>
            </w:pPr>
            <w:r w:rsidRPr="00D637D7">
              <w:rPr>
                <w:sz w:val="20"/>
                <w:szCs w:val="20"/>
                <w:lang w:eastAsia="en-US"/>
              </w:rPr>
              <w:t>(Homosexual consumer target audience)</w:t>
            </w:r>
          </w:p>
        </w:tc>
        <w:tc>
          <w:tcPr>
            <w:tcW w:w="2935" w:type="dxa"/>
          </w:tcPr>
          <w:p w:rsidR="003E728B" w:rsidRPr="00D637D7" w:rsidRDefault="003E728B" w:rsidP="002E40A1">
            <w:pPr>
              <w:rPr>
                <w:sz w:val="20"/>
                <w:szCs w:val="20"/>
                <w:lang w:eastAsia="en-US"/>
              </w:rPr>
            </w:pPr>
            <w:r w:rsidRPr="00D637D7">
              <w:rPr>
                <w:sz w:val="20"/>
                <w:szCs w:val="20"/>
                <w:lang w:eastAsia="en-US"/>
              </w:rPr>
              <w:t>11-17.08.2005.</w:t>
            </w:r>
          </w:p>
        </w:tc>
      </w:tr>
    </w:tbl>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Default="003E728B" w:rsidP="003E728B">
      <w:pPr>
        <w:rPr>
          <w:lang w:val="hu-HU" w:eastAsia="en-US"/>
        </w:rPr>
      </w:pPr>
    </w:p>
    <w:p w:rsidR="003E728B" w:rsidRPr="00234B30" w:rsidRDefault="003E728B" w:rsidP="003E728B">
      <w:pPr>
        <w:pStyle w:val="Cmsor4"/>
        <w:numPr>
          <w:ilvl w:val="3"/>
          <w:numId w:val="1"/>
        </w:numPr>
        <w:rPr>
          <w:rFonts w:eastAsiaTheme="minorHAnsi"/>
        </w:rPr>
      </w:pPr>
      <w:r w:rsidRPr="00234B30">
        <w:rPr>
          <w:rFonts w:eastAsiaTheme="minorHAnsi"/>
        </w:rPr>
        <w:lastRenderedPageBreak/>
        <w:t>Table VI</w:t>
      </w:r>
      <w:r>
        <w:rPr>
          <w:rFonts w:eastAsiaTheme="minorHAnsi"/>
        </w:rPr>
        <w:t>:</w:t>
      </w:r>
      <w:r w:rsidRPr="00234B30">
        <w:rPr>
          <w:rFonts w:eastAsiaTheme="minorHAnsi"/>
        </w:rPr>
        <w:t xml:space="preserve"> Articles of Heti Válasz</w:t>
      </w:r>
    </w:p>
    <w:p w:rsidR="003E728B" w:rsidRDefault="003E728B" w:rsidP="003E728B">
      <w:pPr>
        <w:rPr>
          <w:lang w:eastAsia="en-US"/>
        </w:rPr>
      </w:pPr>
    </w:p>
    <w:p w:rsidR="003E728B" w:rsidRPr="00A521DC" w:rsidRDefault="003E728B" w:rsidP="003E728B">
      <w:pPr>
        <w:rPr>
          <w:lang w:eastAsia="en-US"/>
        </w:rPr>
      </w:pPr>
      <w:r w:rsidRPr="00A521DC">
        <w:rPr>
          <w:lang w:eastAsia="en-US"/>
        </w:rPr>
        <w:t>Political Commitment: Conservative Centre-right</w:t>
      </w:r>
    </w:p>
    <w:p w:rsidR="003E728B" w:rsidRPr="00A521DC" w:rsidRDefault="003E728B" w:rsidP="003E728B">
      <w:pPr>
        <w:rPr>
          <w:lang w:eastAsia="en-US"/>
        </w:rPr>
      </w:pPr>
      <w:r w:rsidRPr="00A521DC">
        <w:rPr>
          <w:lang w:eastAsia="en-US"/>
        </w:rPr>
        <w:t>Examined period: 13th April 2001 – 20th August 2010</w:t>
      </w:r>
    </w:p>
    <w:p w:rsidR="003E728B" w:rsidRPr="00A521DC" w:rsidRDefault="003E728B" w:rsidP="003E728B">
      <w:pPr>
        <w:rPr>
          <w:lang w:eastAsia="en-US"/>
        </w:rPr>
      </w:pPr>
      <w:r w:rsidRPr="00A521DC">
        <w:rPr>
          <w:lang w:eastAsia="en-US"/>
        </w:rPr>
        <w:t>Number of relevant articles: 36 articles</w:t>
      </w:r>
    </w:p>
    <w:p w:rsidR="003E728B" w:rsidRPr="00A521DC" w:rsidRDefault="003E728B" w:rsidP="003E728B">
      <w:pPr>
        <w:rPr>
          <w:lang w:val="hu-HU" w:eastAsia="en-US"/>
        </w:rPr>
      </w:pPr>
      <w:r w:rsidRPr="00A521DC">
        <w:rPr>
          <w:lang w:eastAsia="en-US"/>
        </w:rPr>
        <w:t>Thematic groups of Gayness</w:t>
      </w:r>
    </w:p>
    <w:p w:rsidR="003E728B" w:rsidRPr="00A521DC" w:rsidRDefault="003E728B" w:rsidP="003E728B">
      <w:pPr>
        <w:rPr>
          <w:lang w:val="hu-HU" w:eastAsia="en-US"/>
        </w:rPr>
      </w:pPr>
    </w:p>
    <w:tbl>
      <w:tblPr>
        <w:tblStyle w:val="Rcsostblzat"/>
        <w:tblW w:w="9763" w:type="dxa"/>
        <w:tblInd w:w="0" w:type="dxa"/>
        <w:tblLayout w:type="fixed"/>
        <w:tblLook w:val="04A0"/>
      </w:tblPr>
      <w:tblGrid>
        <w:gridCol w:w="3510"/>
        <w:gridCol w:w="3104"/>
        <w:gridCol w:w="3149"/>
      </w:tblGrid>
      <w:tr w:rsidR="003E728B" w:rsidRPr="00A521DC" w:rsidTr="002E40A1">
        <w:trPr>
          <w:trHeight w:val="176"/>
        </w:trPr>
        <w:tc>
          <w:tcPr>
            <w:tcW w:w="3510" w:type="dxa"/>
          </w:tcPr>
          <w:p w:rsidR="003E728B" w:rsidRPr="00A521DC" w:rsidRDefault="003E728B" w:rsidP="002E40A1">
            <w:pPr>
              <w:rPr>
                <w:b/>
                <w:sz w:val="20"/>
                <w:szCs w:val="20"/>
                <w:lang w:eastAsia="en-US"/>
              </w:rPr>
            </w:pPr>
            <w:r w:rsidRPr="00A521DC">
              <w:rPr>
                <w:b/>
                <w:sz w:val="20"/>
                <w:szCs w:val="20"/>
                <w:lang w:eastAsia="en-US"/>
              </w:rPr>
              <w:t>Themes</w:t>
            </w:r>
          </w:p>
        </w:tc>
        <w:tc>
          <w:tcPr>
            <w:tcW w:w="3104" w:type="dxa"/>
          </w:tcPr>
          <w:p w:rsidR="003E728B" w:rsidRPr="00A521DC" w:rsidRDefault="003E728B" w:rsidP="002E40A1">
            <w:pPr>
              <w:rPr>
                <w:b/>
                <w:sz w:val="20"/>
                <w:szCs w:val="20"/>
                <w:lang w:eastAsia="en-US"/>
              </w:rPr>
            </w:pPr>
            <w:r w:rsidRPr="00A521DC">
              <w:rPr>
                <w:b/>
                <w:sz w:val="20"/>
                <w:szCs w:val="20"/>
                <w:lang w:eastAsia="en-US"/>
              </w:rPr>
              <w:t>Title of the article</w:t>
            </w:r>
          </w:p>
        </w:tc>
        <w:tc>
          <w:tcPr>
            <w:tcW w:w="3149" w:type="dxa"/>
          </w:tcPr>
          <w:p w:rsidR="003E728B" w:rsidRPr="00A521DC" w:rsidRDefault="003E728B" w:rsidP="002E40A1">
            <w:pPr>
              <w:rPr>
                <w:b/>
                <w:sz w:val="20"/>
                <w:szCs w:val="20"/>
                <w:lang w:eastAsia="en-US"/>
              </w:rPr>
            </w:pPr>
            <w:r w:rsidRPr="00A521DC">
              <w:rPr>
                <w:b/>
                <w:sz w:val="20"/>
                <w:szCs w:val="20"/>
                <w:lang w:eastAsia="en-US"/>
              </w:rPr>
              <w:t>Date of publishing</w:t>
            </w:r>
          </w:p>
        </w:tc>
      </w:tr>
      <w:tr w:rsidR="003E728B" w:rsidRPr="00A521DC" w:rsidTr="002E40A1">
        <w:trPr>
          <w:gridAfter w:val="2"/>
          <w:wAfter w:w="6253" w:type="dxa"/>
          <w:trHeight w:val="176"/>
        </w:trPr>
        <w:tc>
          <w:tcPr>
            <w:tcW w:w="3510" w:type="dxa"/>
          </w:tcPr>
          <w:p w:rsidR="003E728B" w:rsidRPr="00A521DC" w:rsidRDefault="003E728B" w:rsidP="002E40A1">
            <w:pPr>
              <w:rPr>
                <w:sz w:val="20"/>
                <w:szCs w:val="20"/>
                <w:lang w:eastAsia="en-US"/>
              </w:rPr>
            </w:pPr>
            <w:r w:rsidRPr="00A521DC">
              <w:rPr>
                <w:sz w:val="20"/>
                <w:szCs w:val="20"/>
                <w:lang w:eastAsia="en-US"/>
              </w:rPr>
              <w:t xml:space="preserve">Law </w:t>
            </w:r>
          </w:p>
          <w:p w:rsidR="003E728B" w:rsidRPr="00A521DC" w:rsidRDefault="003E728B" w:rsidP="002E40A1">
            <w:pPr>
              <w:rPr>
                <w:sz w:val="20"/>
                <w:szCs w:val="20"/>
                <w:lang w:eastAsia="en-US"/>
              </w:rPr>
            </w:pPr>
            <w:r w:rsidRPr="00A521DC">
              <w:rPr>
                <w:sz w:val="20"/>
                <w:szCs w:val="20"/>
                <w:lang w:eastAsia="en-US"/>
              </w:rPr>
              <w:t>(7 articles)</w:t>
            </w:r>
          </w:p>
        </w:tc>
      </w:tr>
      <w:tr w:rsidR="003E728B" w:rsidRPr="00A521DC" w:rsidTr="002E40A1">
        <w:trPr>
          <w:trHeight w:val="176"/>
        </w:trPr>
        <w:tc>
          <w:tcPr>
            <w:tcW w:w="3510" w:type="dxa"/>
            <w:vMerge w:val="restart"/>
          </w:tcPr>
          <w:p w:rsidR="003E728B" w:rsidRPr="00A521DC" w:rsidRDefault="003E728B" w:rsidP="002E40A1">
            <w:pPr>
              <w:rPr>
                <w:sz w:val="20"/>
                <w:szCs w:val="20"/>
                <w:lang w:eastAsia="en-US"/>
              </w:rPr>
            </w:pPr>
            <w:r w:rsidRPr="00A521DC">
              <w:rPr>
                <w:sz w:val="20"/>
                <w:szCs w:val="20"/>
                <w:lang w:eastAsia="en-US"/>
              </w:rPr>
              <w:t>Franchise (Civil rights, Registered Common- Law Marriage, Adoption)</w:t>
            </w:r>
          </w:p>
          <w:p w:rsidR="003E728B" w:rsidRPr="00A521DC" w:rsidRDefault="003E728B" w:rsidP="002E40A1">
            <w:pPr>
              <w:rPr>
                <w:sz w:val="20"/>
                <w:szCs w:val="20"/>
                <w:lang w:eastAsia="en-US"/>
              </w:rPr>
            </w:pPr>
            <w:r w:rsidRPr="00A521DC">
              <w:rPr>
                <w:sz w:val="20"/>
                <w:szCs w:val="20"/>
                <w:lang w:eastAsia="en-US"/>
              </w:rPr>
              <w:t xml:space="preserve">(5 articles) </w:t>
            </w:r>
          </w:p>
        </w:tc>
        <w:tc>
          <w:tcPr>
            <w:tcW w:w="3104" w:type="dxa"/>
          </w:tcPr>
          <w:p w:rsidR="003E728B" w:rsidRPr="00A521DC" w:rsidRDefault="003E728B" w:rsidP="002E40A1">
            <w:pPr>
              <w:rPr>
                <w:sz w:val="20"/>
                <w:szCs w:val="20"/>
                <w:lang w:eastAsia="en-US"/>
              </w:rPr>
            </w:pPr>
            <w:r w:rsidRPr="00A521DC">
              <w:rPr>
                <w:sz w:val="20"/>
                <w:szCs w:val="20"/>
                <w:lang w:eastAsia="en-US"/>
              </w:rPr>
              <w:t>Melegfront (Gay front)</w:t>
            </w:r>
          </w:p>
        </w:tc>
        <w:tc>
          <w:tcPr>
            <w:tcW w:w="3149" w:type="dxa"/>
          </w:tcPr>
          <w:p w:rsidR="003E728B" w:rsidRPr="00A521DC" w:rsidRDefault="003E728B" w:rsidP="002E40A1">
            <w:pPr>
              <w:rPr>
                <w:sz w:val="20"/>
                <w:szCs w:val="20"/>
                <w:lang w:eastAsia="en-US"/>
              </w:rPr>
            </w:pPr>
            <w:r w:rsidRPr="00A521DC">
              <w:rPr>
                <w:sz w:val="20"/>
                <w:szCs w:val="20"/>
                <w:lang w:eastAsia="en-US"/>
              </w:rPr>
              <w:t>31.03.2005.</w:t>
            </w:r>
          </w:p>
          <w:p w:rsidR="003E728B" w:rsidRPr="00A521DC" w:rsidRDefault="003E728B" w:rsidP="002E40A1">
            <w:pPr>
              <w:rPr>
                <w:sz w:val="20"/>
                <w:szCs w:val="20"/>
                <w:lang w:eastAsia="en-US"/>
              </w:rPr>
            </w:pP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Páratlan Páros (Odd couple)</w:t>
            </w:r>
          </w:p>
        </w:tc>
        <w:tc>
          <w:tcPr>
            <w:tcW w:w="3149" w:type="dxa"/>
          </w:tcPr>
          <w:p w:rsidR="003E728B" w:rsidRPr="00A521DC" w:rsidRDefault="003E728B" w:rsidP="002E40A1">
            <w:pPr>
              <w:rPr>
                <w:sz w:val="20"/>
                <w:szCs w:val="20"/>
                <w:lang w:eastAsia="en-US"/>
              </w:rPr>
            </w:pPr>
            <w:r w:rsidRPr="00A521DC">
              <w:rPr>
                <w:sz w:val="20"/>
                <w:szCs w:val="20"/>
                <w:lang w:eastAsia="en-US"/>
              </w:rPr>
              <w:t>29.06.2006.</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Homoszexualitás és elfojtás (Homosexuality and repression)</w:t>
            </w:r>
          </w:p>
        </w:tc>
        <w:tc>
          <w:tcPr>
            <w:tcW w:w="3149" w:type="dxa"/>
          </w:tcPr>
          <w:p w:rsidR="003E728B" w:rsidRPr="00A521DC" w:rsidRDefault="003E728B" w:rsidP="002E40A1">
            <w:pPr>
              <w:rPr>
                <w:sz w:val="20"/>
                <w:szCs w:val="20"/>
                <w:lang w:eastAsia="en-US"/>
              </w:rPr>
            </w:pPr>
            <w:r w:rsidRPr="00A521DC">
              <w:rPr>
                <w:sz w:val="20"/>
                <w:szCs w:val="20"/>
                <w:lang w:eastAsia="en-US"/>
              </w:rPr>
              <w:t>07.09.2001.</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Cserebere, fogadom… (Swapping, I lay a bet…)</w:t>
            </w:r>
          </w:p>
        </w:tc>
        <w:tc>
          <w:tcPr>
            <w:tcW w:w="3149" w:type="dxa"/>
          </w:tcPr>
          <w:p w:rsidR="003E728B" w:rsidRPr="00A521DC" w:rsidRDefault="003E728B" w:rsidP="002E40A1">
            <w:pPr>
              <w:rPr>
                <w:sz w:val="20"/>
                <w:szCs w:val="20"/>
                <w:lang w:eastAsia="en-US"/>
              </w:rPr>
            </w:pPr>
            <w:r w:rsidRPr="00A521DC">
              <w:rPr>
                <w:sz w:val="20"/>
                <w:szCs w:val="20"/>
                <w:lang w:eastAsia="en-US"/>
              </w:rPr>
              <w:t>09.11.2001.</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Hideget, meleget (Now hot now cold)</w:t>
            </w:r>
          </w:p>
        </w:tc>
        <w:tc>
          <w:tcPr>
            <w:tcW w:w="3149" w:type="dxa"/>
          </w:tcPr>
          <w:p w:rsidR="003E728B" w:rsidRPr="00A521DC" w:rsidRDefault="003E728B" w:rsidP="002E40A1">
            <w:pPr>
              <w:rPr>
                <w:sz w:val="20"/>
                <w:szCs w:val="20"/>
                <w:lang w:eastAsia="en-US"/>
              </w:rPr>
            </w:pPr>
            <w:r w:rsidRPr="00A521DC">
              <w:rPr>
                <w:sz w:val="20"/>
                <w:szCs w:val="20"/>
                <w:lang w:eastAsia="en-US"/>
              </w:rPr>
              <w:t>24.07.2008.</w:t>
            </w:r>
          </w:p>
        </w:tc>
      </w:tr>
      <w:tr w:rsidR="003E728B" w:rsidRPr="00A521DC" w:rsidTr="002E40A1">
        <w:trPr>
          <w:trHeight w:val="176"/>
        </w:trPr>
        <w:tc>
          <w:tcPr>
            <w:tcW w:w="3510" w:type="dxa"/>
            <w:vMerge w:val="restart"/>
          </w:tcPr>
          <w:p w:rsidR="003E728B" w:rsidRPr="00A521DC" w:rsidRDefault="003E728B" w:rsidP="002E40A1">
            <w:pPr>
              <w:rPr>
                <w:sz w:val="20"/>
                <w:szCs w:val="20"/>
                <w:lang w:eastAsia="en-US"/>
              </w:rPr>
            </w:pPr>
            <w:r w:rsidRPr="00A521DC">
              <w:rPr>
                <w:sz w:val="20"/>
                <w:szCs w:val="20"/>
                <w:lang w:eastAsia="en-US"/>
              </w:rPr>
              <w:t>Human Rights</w:t>
            </w:r>
          </w:p>
          <w:p w:rsidR="003E728B" w:rsidRPr="00A521DC" w:rsidRDefault="003E728B" w:rsidP="002E40A1">
            <w:pPr>
              <w:rPr>
                <w:sz w:val="20"/>
                <w:szCs w:val="20"/>
                <w:lang w:eastAsia="en-US"/>
              </w:rPr>
            </w:pPr>
            <w:r w:rsidRPr="00A521DC">
              <w:rPr>
                <w:sz w:val="20"/>
                <w:szCs w:val="20"/>
                <w:lang w:eastAsia="en-US"/>
              </w:rPr>
              <w:t>(2 articles)</w:t>
            </w:r>
          </w:p>
        </w:tc>
        <w:tc>
          <w:tcPr>
            <w:tcW w:w="3104" w:type="dxa"/>
          </w:tcPr>
          <w:p w:rsidR="003E728B" w:rsidRPr="00A521DC" w:rsidRDefault="003E728B" w:rsidP="002E40A1">
            <w:pPr>
              <w:rPr>
                <w:sz w:val="20"/>
                <w:szCs w:val="20"/>
                <w:lang w:eastAsia="en-US"/>
              </w:rPr>
            </w:pPr>
            <w:r w:rsidRPr="00A521DC">
              <w:rPr>
                <w:sz w:val="20"/>
                <w:szCs w:val="20"/>
                <w:lang w:eastAsia="en-US"/>
              </w:rPr>
              <w:t xml:space="preserve">Elmaradt a morális újrakezdés (The leeway of the moral resumption </w:t>
            </w:r>
          </w:p>
        </w:tc>
        <w:tc>
          <w:tcPr>
            <w:tcW w:w="3149" w:type="dxa"/>
          </w:tcPr>
          <w:p w:rsidR="003E728B" w:rsidRPr="00A521DC" w:rsidRDefault="003E728B" w:rsidP="002E40A1">
            <w:pPr>
              <w:rPr>
                <w:sz w:val="20"/>
                <w:szCs w:val="20"/>
                <w:lang w:eastAsia="en-US"/>
              </w:rPr>
            </w:pPr>
            <w:r w:rsidRPr="00A521DC">
              <w:rPr>
                <w:sz w:val="20"/>
                <w:szCs w:val="20"/>
                <w:lang w:eastAsia="en-US"/>
              </w:rPr>
              <w:t>21.12.2001.</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Gyurcsány a homoszexualitásról: a szerelem (Gyurcsány about homosexuality: Love)</w:t>
            </w:r>
          </w:p>
        </w:tc>
        <w:tc>
          <w:tcPr>
            <w:tcW w:w="3149" w:type="dxa"/>
          </w:tcPr>
          <w:p w:rsidR="003E728B" w:rsidRPr="00A521DC" w:rsidRDefault="003E728B" w:rsidP="002E40A1">
            <w:pPr>
              <w:rPr>
                <w:sz w:val="20"/>
                <w:szCs w:val="20"/>
                <w:lang w:eastAsia="en-US"/>
              </w:rPr>
            </w:pPr>
            <w:r w:rsidRPr="00A521DC">
              <w:rPr>
                <w:sz w:val="20"/>
                <w:szCs w:val="20"/>
                <w:lang w:eastAsia="en-US"/>
              </w:rPr>
              <w:t>01.09.2009.</w:t>
            </w:r>
          </w:p>
        </w:tc>
      </w:tr>
      <w:tr w:rsidR="003E728B" w:rsidRPr="00A521DC" w:rsidTr="002E40A1">
        <w:trPr>
          <w:gridAfter w:val="2"/>
          <w:wAfter w:w="6253" w:type="dxa"/>
          <w:trHeight w:val="176"/>
        </w:trPr>
        <w:tc>
          <w:tcPr>
            <w:tcW w:w="3510" w:type="dxa"/>
          </w:tcPr>
          <w:p w:rsidR="003E728B" w:rsidRPr="00A521DC" w:rsidRDefault="003E728B" w:rsidP="002E40A1">
            <w:pPr>
              <w:rPr>
                <w:sz w:val="20"/>
                <w:szCs w:val="20"/>
                <w:lang w:eastAsia="en-US"/>
              </w:rPr>
            </w:pPr>
            <w:r w:rsidRPr="00A521DC">
              <w:rPr>
                <w:sz w:val="20"/>
                <w:szCs w:val="20"/>
                <w:lang w:eastAsia="en-US"/>
              </w:rPr>
              <w:t>Politics</w:t>
            </w:r>
          </w:p>
          <w:p w:rsidR="003E728B" w:rsidRPr="00A521DC" w:rsidRDefault="003E728B" w:rsidP="002E40A1">
            <w:pPr>
              <w:rPr>
                <w:sz w:val="20"/>
                <w:szCs w:val="20"/>
                <w:lang w:eastAsia="en-US"/>
              </w:rPr>
            </w:pPr>
            <w:r w:rsidRPr="00A521DC">
              <w:rPr>
                <w:sz w:val="20"/>
                <w:szCs w:val="20"/>
                <w:lang w:eastAsia="en-US"/>
              </w:rPr>
              <w:t>(12 articles)</w:t>
            </w:r>
          </w:p>
        </w:tc>
      </w:tr>
      <w:tr w:rsidR="003E728B" w:rsidRPr="00A521DC" w:rsidTr="002E40A1">
        <w:trPr>
          <w:trHeight w:val="176"/>
        </w:trPr>
        <w:tc>
          <w:tcPr>
            <w:tcW w:w="3510" w:type="dxa"/>
            <w:vMerge w:val="restart"/>
          </w:tcPr>
          <w:p w:rsidR="003E728B" w:rsidRPr="004A560F" w:rsidRDefault="003E728B" w:rsidP="002E40A1">
            <w:pPr>
              <w:rPr>
                <w:sz w:val="20"/>
                <w:szCs w:val="20"/>
                <w:lang w:val="fr-FR" w:eastAsia="en-US"/>
              </w:rPr>
            </w:pPr>
            <w:r w:rsidRPr="004A560F">
              <w:rPr>
                <w:sz w:val="20"/>
                <w:szCs w:val="20"/>
                <w:lang w:val="fr-FR" w:eastAsia="en-US"/>
              </w:rPr>
              <w:t>International internal affairs (US; EU;)</w:t>
            </w:r>
          </w:p>
          <w:p w:rsidR="003E728B" w:rsidRPr="004A560F" w:rsidRDefault="003E728B" w:rsidP="002E40A1">
            <w:pPr>
              <w:rPr>
                <w:sz w:val="20"/>
                <w:szCs w:val="20"/>
                <w:lang w:val="fr-FR" w:eastAsia="en-US"/>
              </w:rPr>
            </w:pPr>
            <w:r w:rsidRPr="004A560F">
              <w:rPr>
                <w:sz w:val="20"/>
                <w:szCs w:val="20"/>
                <w:lang w:val="fr-FR" w:eastAsia="en-US"/>
              </w:rPr>
              <w:t>(9 articles)</w:t>
            </w:r>
          </w:p>
          <w:p w:rsidR="003E728B" w:rsidRPr="004A560F" w:rsidRDefault="003E728B" w:rsidP="002E40A1">
            <w:pPr>
              <w:rPr>
                <w:sz w:val="20"/>
                <w:szCs w:val="20"/>
                <w:lang w:val="fr-FR" w:eastAsia="en-US"/>
              </w:rPr>
            </w:pPr>
          </w:p>
          <w:p w:rsidR="003E728B" w:rsidRPr="004A560F" w:rsidRDefault="003E728B" w:rsidP="002E40A1">
            <w:pPr>
              <w:rPr>
                <w:sz w:val="20"/>
                <w:szCs w:val="20"/>
                <w:lang w:val="fr-FR" w:eastAsia="en-US"/>
              </w:rPr>
            </w:pPr>
          </w:p>
          <w:p w:rsidR="003E728B" w:rsidRPr="004A560F" w:rsidRDefault="003E728B" w:rsidP="002E40A1">
            <w:pPr>
              <w:rPr>
                <w:sz w:val="20"/>
                <w:szCs w:val="20"/>
                <w:lang w:val="fr-FR" w:eastAsia="en-US"/>
              </w:rPr>
            </w:pPr>
          </w:p>
          <w:p w:rsidR="003E728B" w:rsidRPr="004A560F" w:rsidRDefault="003E728B" w:rsidP="002E40A1">
            <w:pPr>
              <w:rPr>
                <w:sz w:val="20"/>
                <w:szCs w:val="20"/>
                <w:lang w:val="fr-FR" w:eastAsia="en-US"/>
              </w:rPr>
            </w:pPr>
          </w:p>
          <w:p w:rsidR="003E728B" w:rsidRPr="004A560F" w:rsidRDefault="003E728B" w:rsidP="002E40A1">
            <w:pPr>
              <w:rPr>
                <w:sz w:val="20"/>
                <w:szCs w:val="20"/>
                <w:lang w:val="fr-FR"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Elmaradt a morális újrakezdés (The leeway of the moral resumption</w:t>
            </w:r>
          </w:p>
        </w:tc>
        <w:tc>
          <w:tcPr>
            <w:tcW w:w="3149" w:type="dxa"/>
          </w:tcPr>
          <w:p w:rsidR="003E728B" w:rsidRPr="00A521DC" w:rsidRDefault="003E728B" w:rsidP="002E40A1">
            <w:pPr>
              <w:rPr>
                <w:sz w:val="20"/>
                <w:szCs w:val="20"/>
                <w:lang w:eastAsia="en-US"/>
              </w:rPr>
            </w:pPr>
            <w:r w:rsidRPr="00A521DC">
              <w:rPr>
                <w:sz w:val="20"/>
                <w:szCs w:val="20"/>
                <w:lang w:eastAsia="en-US"/>
              </w:rPr>
              <w:t>21.12.2001.</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Jobbról előznek (They overtake from the Right)</w:t>
            </w:r>
          </w:p>
        </w:tc>
        <w:tc>
          <w:tcPr>
            <w:tcW w:w="3149" w:type="dxa"/>
          </w:tcPr>
          <w:p w:rsidR="003E728B" w:rsidRPr="00A521DC" w:rsidRDefault="003E728B" w:rsidP="002E40A1">
            <w:pPr>
              <w:rPr>
                <w:sz w:val="20"/>
                <w:szCs w:val="20"/>
                <w:lang w:eastAsia="en-US"/>
              </w:rPr>
            </w:pPr>
            <w:r w:rsidRPr="00A521DC">
              <w:rPr>
                <w:sz w:val="20"/>
                <w:szCs w:val="20"/>
                <w:lang w:eastAsia="en-US"/>
              </w:rPr>
              <w:t>13.01.2009.</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Elmaradt a morális újrakezdés (The leeway of the moral resumption</w:t>
            </w:r>
          </w:p>
        </w:tc>
        <w:tc>
          <w:tcPr>
            <w:tcW w:w="3149" w:type="dxa"/>
          </w:tcPr>
          <w:p w:rsidR="003E728B" w:rsidRPr="00A521DC" w:rsidRDefault="003E728B" w:rsidP="002E40A1">
            <w:pPr>
              <w:rPr>
                <w:sz w:val="20"/>
                <w:szCs w:val="20"/>
                <w:lang w:eastAsia="en-US"/>
              </w:rPr>
            </w:pPr>
            <w:r w:rsidRPr="00A521DC">
              <w:rPr>
                <w:sz w:val="20"/>
                <w:szCs w:val="20"/>
                <w:lang w:eastAsia="en-US"/>
              </w:rPr>
              <w:t>21.12.2001.</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Melegfront (Gay front)</w:t>
            </w:r>
          </w:p>
        </w:tc>
        <w:tc>
          <w:tcPr>
            <w:tcW w:w="3149" w:type="dxa"/>
          </w:tcPr>
          <w:p w:rsidR="003E728B" w:rsidRPr="00A521DC" w:rsidRDefault="003E728B" w:rsidP="002E40A1">
            <w:pPr>
              <w:rPr>
                <w:sz w:val="20"/>
                <w:szCs w:val="20"/>
                <w:lang w:eastAsia="en-US"/>
              </w:rPr>
            </w:pPr>
            <w:r w:rsidRPr="00A521DC">
              <w:rPr>
                <w:sz w:val="20"/>
                <w:szCs w:val="20"/>
                <w:lang w:eastAsia="en-US"/>
              </w:rPr>
              <w:t>31.03.2005.</w:t>
            </w:r>
          </w:p>
          <w:p w:rsidR="003E728B" w:rsidRPr="00A521DC" w:rsidRDefault="003E728B" w:rsidP="002E40A1">
            <w:pPr>
              <w:rPr>
                <w:sz w:val="20"/>
                <w:szCs w:val="20"/>
                <w:lang w:eastAsia="en-US"/>
              </w:rPr>
            </w:pP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Krisztofóbia (Christophobia)</w:t>
            </w:r>
          </w:p>
        </w:tc>
        <w:tc>
          <w:tcPr>
            <w:tcW w:w="3149" w:type="dxa"/>
          </w:tcPr>
          <w:p w:rsidR="003E728B" w:rsidRPr="00A521DC" w:rsidRDefault="003E728B" w:rsidP="002E40A1">
            <w:pPr>
              <w:rPr>
                <w:sz w:val="20"/>
                <w:szCs w:val="20"/>
                <w:lang w:eastAsia="en-US"/>
              </w:rPr>
            </w:pPr>
            <w:r w:rsidRPr="00A521DC">
              <w:rPr>
                <w:sz w:val="20"/>
                <w:szCs w:val="20"/>
                <w:lang w:eastAsia="en-US"/>
              </w:rPr>
              <w:t>16.02.2006.</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A XX.század egyik mítosza (One myth of the XX. century)</w:t>
            </w:r>
          </w:p>
        </w:tc>
        <w:tc>
          <w:tcPr>
            <w:tcW w:w="3149" w:type="dxa"/>
          </w:tcPr>
          <w:p w:rsidR="003E728B" w:rsidRPr="00A521DC" w:rsidRDefault="003E728B" w:rsidP="002E40A1">
            <w:pPr>
              <w:rPr>
                <w:sz w:val="20"/>
                <w:szCs w:val="20"/>
                <w:lang w:eastAsia="en-US"/>
              </w:rPr>
            </w:pPr>
            <w:r w:rsidRPr="00A521DC">
              <w:rPr>
                <w:sz w:val="20"/>
                <w:szCs w:val="20"/>
                <w:lang w:eastAsia="en-US"/>
              </w:rPr>
              <w:t>29.05.2008.</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A sokféleség átka (The malediction of diversity)</w:t>
            </w:r>
          </w:p>
        </w:tc>
        <w:tc>
          <w:tcPr>
            <w:tcW w:w="3149" w:type="dxa"/>
          </w:tcPr>
          <w:p w:rsidR="003E728B" w:rsidRPr="00A521DC" w:rsidRDefault="003E728B" w:rsidP="002E40A1">
            <w:pPr>
              <w:rPr>
                <w:sz w:val="20"/>
                <w:szCs w:val="20"/>
                <w:lang w:eastAsia="en-US"/>
              </w:rPr>
            </w:pPr>
            <w:r w:rsidRPr="00A521DC">
              <w:rPr>
                <w:sz w:val="20"/>
                <w:szCs w:val="20"/>
                <w:lang w:eastAsia="en-US"/>
              </w:rPr>
              <w:t>04.11.2004.</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Meghallgatás? (Hearing?)</w:t>
            </w:r>
          </w:p>
        </w:tc>
        <w:tc>
          <w:tcPr>
            <w:tcW w:w="3149" w:type="dxa"/>
          </w:tcPr>
          <w:p w:rsidR="003E728B" w:rsidRPr="00A521DC" w:rsidRDefault="003E728B" w:rsidP="002E40A1">
            <w:pPr>
              <w:rPr>
                <w:sz w:val="20"/>
                <w:szCs w:val="20"/>
                <w:lang w:eastAsia="en-US"/>
              </w:rPr>
            </w:pPr>
            <w:r w:rsidRPr="00A521DC">
              <w:rPr>
                <w:sz w:val="20"/>
                <w:szCs w:val="20"/>
                <w:lang w:eastAsia="en-US"/>
              </w:rPr>
              <w:t>18.11.2004.</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Nem adja fel (He does not give it up)</w:t>
            </w:r>
          </w:p>
        </w:tc>
        <w:tc>
          <w:tcPr>
            <w:tcW w:w="3149" w:type="dxa"/>
          </w:tcPr>
          <w:p w:rsidR="003E728B" w:rsidRPr="00A521DC" w:rsidRDefault="003E728B" w:rsidP="002E40A1">
            <w:pPr>
              <w:rPr>
                <w:sz w:val="20"/>
                <w:szCs w:val="20"/>
                <w:lang w:eastAsia="en-US"/>
              </w:rPr>
            </w:pPr>
            <w:r w:rsidRPr="00A521DC">
              <w:rPr>
                <w:sz w:val="20"/>
                <w:szCs w:val="20"/>
                <w:lang w:eastAsia="en-US"/>
              </w:rPr>
              <w:t>23.12.2004.</w:t>
            </w:r>
          </w:p>
        </w:tc>
      </w:tr>
      <w:tr w:rsidR="003E728B" w:rsidRPr="00A521DC" w:rsidTr="002E40A1">
        <w:trPr>
          <w:trHeight w:val="176"/>
        </w:trPr>
        <w:tc>
          <w:tcPr>
            <w:tcW w:w="3510" w:type="dxa"/>
            <w:vMerge w:val="restart"/>
          </w:tcPr>
          <w:p w:rsidR="003E728B" w:rsidRPr="00A521DC" w:rsidRDefault="003E728B" w:rsidP="002E40A1">
            <w:pPr>
              <w:rPr>
                <w:sz w:val="20"/>
                <w:szCs w:val="20"/>
                <w:lang w:eastAsia="en-US"/>
              </w:rPr>
            </w:pPr>
            <w:r w:rsidRPr="00A521DC">
              <w:rPr>
                <w:sz w:val="20"/>
                <w:szCs w:val="20"/>
                <w:lang w:eastAsia="en-US"/>
              </w:rPr>
              <w:t>Hungarian Internal Affairs</w:t>
            </w:r>
          </w:p>
          <w:p w:rsidR="003E728B" w:rsidRPr="00A521DC" w:rsidRDefault="003E728B" w:rsidP="002E40A1">
            <w:pPr>
              <w:rPr>
                <w:sz w:val="20"/>
                <w:szCs w:val="20"/>
                <w:lang w:eastAsia="en-US"/>
              </w:rPr>
            </w:pPr>
            <w:r w:rsidRPr="00A521DC">
              <w:rPr>
                <w:sz w:val="20"/>
                <w:szCs w:val="20"/>
                <w:lang w:eastAsia="en-US"/>
              </w:rPr>
              <w:t>(3 articles)</w:t>
            </w:r>
          </w:p>
        </w:tc>
        <w:tc>
          <w:tcPr>
            <w:tcW w:w="3104" w:type="dxa"/>
          </w:tcPr>
          <w:p w:rsidR="003E728B" w:rsidRPr="00A521DC" w:rsidRDefault="003E728B" w:rsidP="002E40A1">
            <w:pPr>
              <w:rPr>
                <w:sz w:val="20"/>
                <w:szCs w:val="20"/>
                <w:lang w:eastAsia="en-US"/>
              </w:rPr>
            </w:pPr>
            <w:r w:rsidRPr="00A521DC">
              <w:rPr>
                <w:sz w:val="20"/>
                <w:szCs w:val="20"/>
                <w:lang w:eastAsia="en-US"/>
              </w:rPr>
              <w:t>Gyurcsányék is vonulnak az Andrássy úton (Gyurcsány and his wife also march in Andrassy Street)</w:t>
            </w:r>
          </w:p>
        </w:tc>
        <w:tc>
          <w:tcPr>
            <w:tcW w:w="3149" w:type="dxa"/>
          </w:tcPr>
          <w:p w:rsidR="003E728B" w:rsidRPr="00A521DC" w:rsidRDefault="003E728B" w:rsidP="002E40A1">
            <w:pPr>
              <w:rPr>
                <w:sz w:val="20"/>
                <w:szCs w:val="20"/>
                <w:lang w:eastAsia="en-US"/>
              </w:rPr>
            </w:pPr>
            <w:r w:rsidRPr="00A521DC">
              <w:rPr>
                <w:sz w:val="20"/>
                <w:szCs w:val="20"/>
                <w:lang w:eastAsia="en-US"/>
              </w:rPr>
              <w:t>05.09.2009.</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Ki vagy a mennyekben? (Who are you in heaven?)</w:t>
            </w:r>
          </w:p>
        </w:tc>
        <w:tc>
          <w:tcPr>
            <w:tcW w:w="3149" w:type="dxa"/>
          </w:tcPr>
          <w:p w:rsidR="003E728B" w:rsidRPr="00A521DC" w:rsidRDefault="003E728B" w:rsidP="002E40A1">
            <w:pPr>
              <w:rPr>
                <w:sz w:val="20"/>
                <w:szCs w:val="20"/>
                <w:lang w:eastAsia="en-US"/>
              </w:rPr>
            </w:pPr>
            <w:r w:rsidRPr="00A521DC">
              <w:rPr>
                <w:sz w:val="20"/>
                <w:szCs w:val="20"/>
                <w:lang w:eastAsia="en-US"/>
              </w:rPr>
              <w:t>10.02.2009.</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A Vatikán feminizmusa (The feminism of the Vatican)</w:t>
            </w:r>
          </w:p>
        </w:tc>
        <w:tc>
          <w:tcPr>
            <w:tcW w:w="3149" w:type="dxa"/>
          </w:tcPr>
          <w:p w:rsidR="003E728B" w:rsidRPr="00A521DC" w:rsidRDefault="003E728B" w:rsidP="002E40A1">
            <w:pPr>
              <w:rPr>
                <w:sz w:val="20"/>
                <w:szCs w:val="20"/>
                <w:lang w:eastAsia="en-US"/>
              </w:rPr>
            </w:pPr>
            <w:r w:rsidRPr="00A521DC">
              <w:rPr>
                <w:sz w:val="20"/>
                <w:szCs w:val="20"/>
                <w:lang w:eastAsia="en-US"/>
              </w:rPr>
              <w:t>12.08.2004.</w:t>
            </w:r>
          </w:p>
        </w:tc>
      </w:tr>
      <w:tr w:rsidR="003E728B" w:rsidRPr="00A521DC" w:rsidTr="002E40A1">
        <w:trPr>
          <w:gridAfter w:val="2"/>
          <w:wAfter w:w="6253" w:type="dxa"/>
          <w:trHeight w:val="176"/>
        </w:trPr>
        <w:tc>
          <w:tcPr>
            <w:tcW w:w="3510" w:type="dxa"/>
          </w:tcPr>
          <w:p w:rsidR="003E728B" w:rsidRPr="00A521DC" w:rsidRDefault="003E728B" w:rsidP="002E40A1">
            <w:pPr>
              <w:rPr>
                <w:sz w:val="20"/>
                <w:szCs w:val="20"/>
                <w:lang w:eastAsia="en-US"/>
              </w:rPr>
            </w:pPr>
            <w:r w:rsidRPr="00A521DC">
              <w:rPr>
                <w:sz w:val="20"/>
                <w:szCs w:val="20"/>
                <w:lang w:eastAsia="en-US"/>
              </w:rPr>
              <w:lastRenderedPageBreak/>
              <w:t>Science</w:t>
            </w:r>
          </w:p>
          <w:p w:rsidR="003E728B" w:rsidRPr="00A521DC" w:rsidRDefault="003E728B" w:rsidP="002E40A1">
            <w:pPr>
              <w:rPr>
                <w:sz w:val="20"/>
                <w:szCs w:val="20"/>
                <w:lang w:eastAsia="en-US"/>
              </w:rPr>
            </w:pPr>
            <w:r w:rsidRPr="00A521DC">
              <w:rPr>
                <w:sz w:val="20"/>
                <w:szCs w:val="20"/>
                <w:lang w:eastAsia="en-US"/>
              </w:rPr>
              <w:t>(6 articles)</w:t>
            </w:r>
          </w:p>
        </w:tc>
      </w:tr>
      <w:tr w:rsidR="003E728B" w:rsidRPr="00A521DC" w:rsidTr="002E40A1">
        <w:trPr>
          <w:trHeight w:val="176"/>
        </w:trPr>
        <w:tc>
          <w:tcPr>
            <w:tcW w:w="3510" w:type="dxa"/>
            <w:vMerge w:val="restart"/>
          </w:tcPr>
          <w:p w:rsidR="003E728B" w:rsidRPr="00A521DC" w:rsidRDefault="003E728B" w:rsidP="002E40A1">
            <w:pPr>
              <w:rPr>
                <w:sz w:val="20"/>
                <w:szCs w:val="20"/>
                <w:lang w:eastAsia="en-US"/>
              </w:rPr>
            </w:pPr>
            <w:r w:rsidRPr="00A521DC">
              <w:rPr>
                <w:sz w:val="20"/>
                <w:szCs w:val="20"/>
                <w:lang w:eastAsia="en-US"/>
              </w:rPr>
              <w:t>Genetics</w:t>
            </w:r>
          </w:p>
          <w:p w:rsidR="003E728B" w:rsidRPr="00A521DC" w:rsidRDefault="003E728B" w:rsidP="002E40A1">
            <w:pPr>
              <w:rPr>
                <w:sz w:val="20"/>
                <w:szCs w:val="20"/>
                <w:lang w:eastAsia="en-US"/>
              </w:rPr>
            </w:pPr>
            <w:r w:rsidRPr="00A521DC">
              <w:rPr>
                <w:sz w:val="20"/>
                <w:szCs w:val="20"/>
                <w:lang w:eastAsia="en-US"/>
              </w:rPr>
              <w:t>(2 articles)</w:t>
            </w:r>
          </w:p>
        </w:tc>
        <w:tc>
          <w:tcPr>
            <w:tcW w:w="3104" w:type="dxa"/>
          </w:tcPr>
          <w:p w:rsidR="003E728B" w:rsidRPr="00A521DC" w:rsidRDefault="003E728B" w:rsidP="002E40A1">
            <w:pPr>
              <w:rPr>
                <w:sz w:val="20"/>
                <w:szCs w:val="20"/>
                <w:lang w:eastAsia="en-US"/>
              </w:rPr>
            </w:pPr>
            <w:r w:rsidRPr="00A521DC">
              <w:rPr>
                <w:sz w:val="20"/>
                <w:szCs w:val="20"/>
                <w:lang w:eastAsia="en-US"/>
              </w:rPr>
              <w:t>Homoszexualitás és elfojtás (Homosexuality and repression)</w:t>
            </w:r>
          </w:p>
        </w:tc>
        <w:tc>
          <w:tcPr>
            <w:tcW w:w="3149" w:type="dxa"/>
          </w:tcPr>
          <w:p w:rsidR="003E728B" w:rsidRPr="00A521DC" w:rsidRDefault="003E728B" w:rsidP="002E40A1">
            <w:pPr>
              <w:rPr>
                <w:sz w:val="20"/>
                <w:szCs w:val="20"/>
                <w:lang w:eastAsia="en-US"/>
              </w:rPr>
            </w:pPr>
            <w:r w:rsidRPr="00A521DC">
              <w:rPr>
                <w:sz w:val="20"/>
                <w:szCs w:val="20"/>
                <w:lang w:eastAsia="en-US"/>
              </w:rPr>
              <w:t>07.09.2001.</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Hideget, meleget (Now hot now cold</w:t>
            </w:r>
          </w:p>
        </w:tc>
        <w:tc>
          <w:tcPr>
            <w:tcW w:w="3149" w:type="dxa"/>
          </w:tcPr>
          <w:p w:rsidR="003E728B" w:rsidRPr="00A521DC" w:rsidRDefault="003E728B" w:rsidP="002E40A1">
            <w:pPr>
              <w:rPr>
                <w:sz w:val="20"/>
                <w:szCs w:val="20"/>
                <w:lang w:eastAsia="en-US"/>
              </w:rPr>
            </w:pPr>
            <w:r w:rsidRPr="00A521DC">
              <w:rPr>
                <w:sz w:val="20"/>
                <w:szCs w:val="20"/>
                <w:lang w:eastAsia="en-US"/>
              </w:rPr>
              <w:t>24.07.2008.</w:t>
            </w:r>
          </w:p>
        </w:tc>
      </w:tr>
      <w:tr w:rsidR="003E728B" w:rsidRPr="00A521DC" w:rsidTr="002E40A1">
        <w:trPr>
          <w:trHeight w:val="176"/>
        </w:trPr>
        <w:tc>
          <w:tcPr>
            <w:tcW w:w="3510" w:type="dxa"/>
            <w:vMerge w:val="restart"/>
          </w:tcPr>
          <w:p w:rsidR="003E728B" w:rsidRPr="00A521DC" w:rsidRDefault="003E728B" w:rsidP="002E40A1">
            <w:pPr>
              <w:rPr>
                <w:sz w:val="20"/>
                <w:szCs w:val="20"/>
                <w:lang w:eastAsia="en-US"/>
              </w:rPr>
            </w:pPr>
            <w:r w:rsidRPr="00A521DC">
              <w:rPr>
                <w:sz w:val="20"/>
                <w:szCs w:val="20"/>
                <w:lang w:eastAsia="en-US"/>
              </w:rPr>
              <w:t>Psychiatry</w:t>
            </w:r>
          </w:p>
          <w:p w:rsidR="003E728B" w:rsidRPr="00A521DC" w:rsidRDefault="003E728B" w:rsidP="002E40A1">
            <w:pPr>
              <w:rPr>
                <w:sz w:val="20"/>
                <w:szCs w:val="20"/>
                <w:lang w:eastAsia="en-US"/>
              </w:rPr>
            </w:pPr>
            <w:r w:rsidRPr="00A521DC">
              <w:rPr>
                <w:sz w:val="20"/>
                <w:szCs w:val="20"/>
                <w:lang w:eastAsia="en-US"/>
              </w:rPr>
              <w:t>(2 articles)</w:t>
            </w: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Homoszexualitás és elfojtás (Homosexuality and repression)</w:t>
            </w:r>
          </w:p>
        </w:tc>
        <w:tc>
          <w:tcPr>
            <w:tcW w:w="3149" w:type="dxa"/>
          </w:tcPr>
          <w:p w:rsidR="003E728B" w:rsidRPr="00A521DC" w:rsidRDefault="003E728B" w:rsidP="002E40A1">
            <w:pPr>
              <w:rPr>
                <w:sz w:val="20"/>
                <w:szCs w:val="20"/>
                <w:lang w:eastAsia="en-US"/>
              </w:rPr>
            </w:pPr>
            <w:r w:rsidRPr="00A521DC">
              <w:rPr>
                <w:sz w:val="20"/>
                <w:szCs w:val="20"/>
                <w:lang w:eastAsia="en-US"/>
              </w:rPr>
              <w:t>07.09.2001.</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Cserebere, fogadom… (Swapping, I lay a bet…)</w:t>
            </w:r>
          </w:p>
        </w:tc>
        <w:tc>
          <w:tcPr>
            <w:tcW w:w="3149" w:type="dxa"/>
          </w:tcPr>
          <w:p w:rsidR="003E728B" w:rsidRPr="00A521DC" w:rsidRDefault="003E728B" w:rsidP="002E40A1">
            <w:pPr>
              <w:rPr>
                <w:sz w:val="20"/>
                <w:szCs w:val="20"/>
                <w:lang w:eastAsia="en-US"/>
              </w:rPr>
            </w:pPr>
            <w:r w:rsidRPr="00A521DC">
              <w:rPr>
                <w:sz w:val="20"/>
                <w:szCs w:val="20"/>
                <w:lang w:eastAsia="en-US"/>
              </w:rPr>
              <w:t>09.11.2001.</w:t>
            </w:r>
          </w:p>
        </w:tc>
      </w:tr>
      <w:tr w:rsidR="003E728B" w:rsidRPr="00A521DC" w:rsidTr="002E40A1">
        <w:trPr>
          <w:trHeight w:val="176"/>
        </w:trPr>
        <w:tc>
          <w:tcPr>
            <w:tcW w:w="3510" w:type="dxa"/>
          </w:tcPr>
          <w:p w:rsidR="003E728B" w:rsidRPr="00A521DC" w:rsidRDefault="003E728B" w:rsidP="002E40A1">
            <w:pPr>
              <w:rPr>
                <w:sz w:val="20"/>
                <w:szCs w:val="20"/>
                <w:lang w:eastAsia="en-US"/>
              </w:rPr>
            </w:pPr>
            <w:r w:rsidRPr="00A521DC">
              <w:rPr>
                <w:sz w:val="20"/>
                <w:szCs w:val="20"/>
                <w:lang w:eastAsia="en-US"/>
              </w:rPr>
              <w:t>Philo-</w:t>
            </w:r>
          </w:p>
          <w:p w:rsidR="003E728B" w:rsidRPr="00A521DC" w:rsidRDefault="003E728B" w:rsidP="002E40A1">
            <w:pPr>
              <w:rPr>
                <w:sz w:val="20"/>
                <w:szCs w:val="20"/>
                <w:lang w:eastAsia="en-US"/>
              </w:rPr>
            </w:pPr>
            <w:r w:rsidRPr="00A521DC">
              <w:rPr>
                <w:sz w:val="20"/>
                <w:szCs w:val="20"/>
                <w:lang w:eastAsia="en-US"/>
              </w:rPr>
              <w:t>sophy</w:t>
            </w:r>
          </w:p>
          <w:p w:rsidR="003E728B" w:rsidRPr="00A521DC" w:rsidRDefault="003E728B" w:rsidP="002E40A1">
            <w:pPr>
              <w:rPr>
                <w:sz w:val="20"/>
                <w:szCs w:val="20"/>
                <w:lang w:eastAsia="en-US"/>
              </w:rPr>
            </w:pPr>
            <w:r w:rsidRPr="00A521DC">
              <w:rPr>
                <w:sz w:val="20"/>
                <w:szCs w:val="20"/>
                <w:lang w:eastAsia="en-US"/>
              </w:rPr>
              <w:t>(1 article)</w:t>
            </w:r>
          </w:p>
        </w:tc>
        <w:tc>
          <w:tcPr>
            <w:tcW w:w="3104" w:type="dxa"/>
          </w:tcPr>
          <w:p w:rsidR="003E728B" w:rsidRPr="00A521DC" w:rsidRDefault="003E728B" w:rsidP="002E40A1">
            <w:pPr>
              <w:rPr>
                <w:sz w:val="20"/>
                <w:szCs w:val="20"/>
                <w:lang w:eastAsia="en-US"/>
              </w:rPr>
            </w:pPr>
            <w:r w:rsidRPr="00A521DC">
              <w:rPr>
                <w:sz w:val="20"/>
                <w:szCs w:val="20"/>
                <w:lang w:eastAsia="en-US"/>
              </w:rPr>
              <w:t>Jézussal nem lehet játszani (We cannot play with Jesus)</w:t>
            </w:r>
          </w:p>
        </w:tc>
        <w:tc>
          <w:tcPr>
            <w:tcW w:w="3149" w:type="dxa"/>
          </w:tcPr>
          <w:p w:rsidR="003E728B" w:rsidRPr="00A521DC" w:rsidRDefault="003E728B" w:rsidP="002E40A1">
            <w:pPr>
              <w:rPr>
                <w:sz w:val="20"/>
                <w:szCs w:val="20"/>
                <w:lang w:eastAsia="en-US"/>
              </w:rPr>
            </w:pPr>
            <w:r w:rsidRPr="00A521DC">
              <w:rPr>
                <w:sz w:val="20"/>
                <w:szCs w:val="20"/>
                <w:lang w:eastAsia="en-US"/>
              </w:rPr>
              <w:t>09.11.2001.</w:t>
            </w:r>
          </w:p>
        </w:tc>
      </w:tr>
      <w:tr w:rsidR="003E728B" w:rsidRPr="00A521DC" w:rsidTr="002E40A1">
        <w:trPr>
          <w:trHeight w:val="176"/>
        </w:trPr>
        <w:tc>
          <w:tcPr>
            <w:tcW w:w="3510" w:type="dxa"/>
          </w:tcPr>
          <w:p w:rsidR="003E728B" w:rsidRPr="00A521DC" w:rsidRDefault="003E728B" w:rsidP="002E40A1">
            <w:pPr>
              <w:rPr>
                <w:sz w:val="20"/>
                <w:szCs w:val="20"/>
                <w:lang w:eastAsia="en-US"/>
              </w:rPr>
            </w:pPr>
            <w:r w:rsidRPr="00A521DC">
              <w:rPr>
                <w:sz w:val="20"/>
                <w:szCs w:val="20"/>
                <w:lang w:eastAsia="en-US"/>
              </w:rPr>
              <w:t>Medicine (AIDS)</w:t>
            </w:r>
          </w:p>
          <w:p w:rsidR="003E728B" w:rsidRPr="00A521DC" w:rsidRDefault="003E728B" w:rsidP="002E40A1">
            <w:pPr>
              <w:rPr>
                <w:sz w:val="20"/>
                <w:szCs w:val="20"/>
                <w:lang w:eastAsia="en-US"/>
              </w:rPr>
            </w:pPr>
            <w:r w:rsidRPr="00A521DC">
              <w:rPr>
                <w:sz w:val="20"/>
                <w:szCs w:val="20"/>
                <w:lang w:eastAsia="en-US"/>
              </w:rPr>
              <w:t>(1 article)</w:t>
            </w:r>
          </w:p>
        </w:tc>
        <w:tc>
          <w:tcPr>
            <w:tcW w:w="3104" w:type="dxa"/>
          </w:tcPr>
          <w:p w:rsidR="003E728B" w:rsidRPr="00A521DC" w:rsidRDefault="003E728B" w:rsidP="002E40A1">
            <w:pPr>
              <w:rPr>
                <w:sz w:val="20"/>
                <w:szCs w:val="20"/>
                <w:lang w:eastAsia="en-US"/>
              </w:rPr>
            </w:pPr>
            <w:r w:rsidRPr="00A521DC">
              <w:rPr>
                <w:sz w:val="20"/>
                <w:szCs w:val="20"/>
                <w:lang w:eastAsia="en-US"/>
              </w:rPr>
              <w:t>Svéd szólásszabadság (Swedish freedom of speech)</w:t>
            </w:r>
          </w:p>
        </w:tc>
        <w:tc>
          <w:tcPr>
            <w:tcW w:w="3149" w:type="dxa"/>
          </w:tcPr>
          <w:p w:rsidR="003E728B" w:rsidRPr="00A521DC" w:rsidRDefault="003E728B" w:rsidP="002E40A1">
            <w:pPr>
              <w:rPr>
                <w:sz w:val="20"/>
                <w:szCs w:val="20"/>
                <w:lang w:eastAsia="en-US"/>
              </w:rPr>
            </w:pPr>
            <w:r w:rsidRPr="00A521DC">
              <w:rPr>
                <w:sz w:val="20"/>
                <w:szCs w:val="20"/>
                <w:lang w:eastAsia="en-US"/>
              </w:rPr>
              <w:t>24.02.2005.</w:t>
            </w:r>
          </w:p>
        </w:tc>
      </w:tr>
      <w:tr w:rsidR="003E728B" w:rsidRPr="00A521DC" w:rsidTr="002E40A1">
        <w:trPr>
          <w:gridAfter w:val="2"/>
          <w:wAfter w:w="6253" w:type="dxa"/>
          <w:trHeight w:val="176"/>
        </w:trPr>
        <w:tc>
          <w:tcPr>
            <w:tcW w:w="3510" w:type="dxa"/>
          </w:tcPr>
          <w:p w:rsidR="003E728B" w:rsidRPr="00A521DC" w:rsidRDefault="003E728B" w:rsidP="002E40A1">
            <w:pPr>
              <w:rPr>
                <w:sz w:val="20"/>
                <w:szCs w:val="20"/>
                <w:lang w:eastAsia="en-US"/>
              </w:rPr>
            </w:pPr>
            <w:r w:rsidRPr="00A521DC">
              <w:rPr>
                <w:sz w:val="20"/>
                <w:szCs w:val="20"/>
                <w:lang w:eastAsia="en-US"/>
              </w:rPr>
              <w:t xml:space="preserve">Religion </w:t>
            </w:r>
          </w:p>
          <w:p w:rsidR="003E728B" w:rsidRPr="00A521DC" w:rsidRDefault="003E728B" w:rsidP="002E40A1">
            <w:pPr>
              <w:rPr>
                <w:sz w:val="20"/>
                <w:szCs w:val="20"/>
                <w:lang w:eastAsia="en-US"/>
              </w:rPr>
            </w:pPr>
            <w:r w:rsidRPr="00A521DC">
              <w:rPr>
                <w:sz w:val="20"/>
                <w:szCs w:val="20"/>
                <w:lang w:eastAsia="en-US"/>
              </w:rPr>
              <w:t>(6 articles)</w:t>
            </w:r>
          </w:p>
        </w:tc>
      </w:tr>
      <w:tr w:rsidR="003E728B" w:rsidRPr="00A521DC" w:rsidTr="002E40A1">
        <w:trPr>
          <w:trHeight w:val="176"/>
        </w:trPr>
        <w:tc>
          <w:tcPr>
            <w:tcW w:w="3510" w:type="dxa"/>
            <w:vMerge w:val="restart"/>
          </w:tcPr>
          <w:p w:rsidR="003E728B" w:rsidRPr="00A521DC" w:rsidRDefault="003E728B" w:rsidP="002E40A1">
            <w:pPr>
              <w:rPr>
                <w:sz w:val="20"/>
                <w:szCs w:val="20"/>
                <w:lang w:eastAsia="en-US"/>
              </w:rPr>
            </w:pPr>
            <w:r w:rsidRPr="00A521DC">
              <w:rPr>
                <w:sz w:val="20"/>
                <w:szCs w:val="20"/>
                <w:lang w:eastAsia="en-US"/>
              </w:rPr>
              <w:t xml:space="preserve">Christianity, Judaism, Islam Religion, and Evangelism </w:t>
            </w:r>
          </w:p>
          <w:p w:rsidR="003E728B" w:rsidRPr="00A521DC" w:rsidRDefault="003E728B" w:rsidP="002E40A1">
            <w:pPr>
              <w:rPr>
                <w:sz w:val="20"/>
                <w:szCs w:val="20"/>
                <w:lang w:eastAsia="en-US"/>
              </w:rPr>
            </w:pPr>
            <w:r w:rsidRPr="00A521DC">
              <w:rPr>
                <w:sz w:val="20"/>
                <w:szCs w:val="20"/>
                <w:lang w:eastAsia="en-US"/>
              </w:rPr>
              <w:t>(6 articles)</w:t>
            </w: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Homoszexualitás és elfojtás (Homosexuality and repression)</w:t>
            </w:r>
          </w:p>
        </w:tc>
        <w:tc>
          <w:tcPr>
            <w:tcW w:w="3149" w:type="dxa"/>
          </w:tcPr>
          <w:p w:rsidR="003E728B" w:rsidRPr="00A521DC" w:rsidRDefault="003E728B" w:rsidP="002E40A1">
            <w:pPr>
              <w:rPr>
                <w:sz w:val="20"/>
                <w:szCs w:val="20"/>
                <w:lang w:eastAsia="en-US"/>
              </w:rPr>
            </w:pPr>
            <w:r w:rsidRPr="00A521DC">
              <w:rPr>
                <w:sz w:val="20"/>
                <w:szCs w:val="20"/>
                <w:lang w:eastAsia="en-US"/>
              </w:rPr>
              <w:t>07.09.2001.</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Jézussal nem lehet játszani (We cannot play with Jesus)</w:t>
            </w:r>
          </w:p>
        </w:tc>
        <w:tc>
          <w:tcPr>
            <w:tcW w:w="3149" w:type="dxa"/>
          </w:tcPr>
          <w:p w:rsidR="003E728B" w:rsidRPr="00A521DC" w:rsidRDefault="003E728B" w:rsidP="002E40A1">
            <w:pPr>
              <w:rPr>
                <w:sz w:val="20"/>
                <w:szCs w:val="20"/>
                <w:lang w:eastAsia="en-US"/>
              </w:rPr>
            </w:pPr>
            <w:r w:rsidRPr="00A521DC">
              <w:rPr>
                <w:sz w:val="20"/>
                <w:szCs w:val="20"/>
                <w:lang w:eastAsia="en-US"/>
              </w:rPr>
              <w:t>09.11.2001.</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Svéd szólásszabadság (Swedish freedom of speech)</w:t>
            </w:r>
          </w:p>
        </w:tc>
        <w:tc>
          <w:tcPr>
            <w:tcW w:w="3149" w:type="dxa"/>
          </w:tcPr>
          <w:p w:rsidR="003E728B" w:rsidRPr="00A521DC" w:rsidRDefault="003E728B" w:rsidP="002E40A1">
            <w:pPr>
              <w:rPr>
                <w:sz w:val="20"/>
                <w:szCs w:val="20"/>
                <w:lang w:eastAsia="en-US"/>
              </w:rPr>
            </w:pPr>
            <w:r w:rsidRPr="00A521DC">
              <w:rPr>
                <w:sz w:val="20"/>
                <w:szCs w:val="20"/>
                <w:lang w:eastAsia="en-US"/>
              </w:rPr>
              <w:t>24.02.2005.</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A pornó kiűzése (The expulsion of pornograghy)</w:t>
            </w:r>
          </w:p>
        </w:tc>
        <w:tc>
          <w:tcPr>
            <w:tcW w:w="3149" w:type="dxa"/>
          </w:tcPr>
          <w:p w:rsidR="003E728B" w:rsidRPr="00A521DC" w:rsidRDefault="003E728B" w:rsidP="002E40A1">
            <w:pPr>
              <w:rPr>
                <w:sz w:val="20"/>
                <w:szCs w:val="20"/>
                <w:lang w:eastAsia="en-US"/>
              </w:rPr>
            </w:pPr>
            <w:r w:rsidRPr="00A521DC">
              <w:rPr>
                <w:sz w:val="20"/>
                <w:szCs w:val="20"/>
                <w:lang w:eastAsia="en-US"/>
              </w:rPr>
              <w:t>22.07.2004.</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A Vatikán feminizmusa (The feminism of the Vatican)</w:t>
            </w:r>
          </w:p>
        </w:tc>
        <w:tc>
          <w:tcPr>
            <w:tcW w:w="3149" w:type="dxa"/>
          </w:tcPr>
          <w:p w:rsidR="003E728B" w:rsidRPr="00A521DC" w:rsidRDefault="003E728B" w:rsidP="002E40A1">
            <w:pPr>
              <w:rPr>
                <w:sz w:val="20"/>
                <w:szCs w:val="20"/>
                <w:lang w:eastAsia="en-US"/>
              </w:rPr>
            </w:pPr>
            <w:r w:rsidRPr="00A521DC">
              <w:rPr>
                <w:sz w:val="20"/>
                <w:szCs w:val="20"/>
                <w:lang w:eastAsia="en-US"/>
              </w:rPr>
              <w:t>12.08.2004.</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Fel kell ébredni (Must wake up)</w:t>
            </w:r>
          </w:p>
        </w:tc>
        <w:tc>
          <w:tcPr>
            <w:tcW w:w="3149" w:type="dxa"/>
          </w:tcPr>
          <w:p w:rsidR="003E728B" w:rsidRPr="00A521DC" w:rsidRDefault="003E728B" w:rsidP="002E40A1">
            <w:pPr>
              <w:rPr>
                <w:sz w:val="20"/>
                <w:szCs w:val="20"/>
                <w:lang w:eastAsia="en-US"/>
              </w:rPr>
            </w:pPr>
            <w:r w:rsidRPr="00A521DC">
              <w:rPr>
                <w:sz w:val="20"/>
                <w:szCs w:val="20"/>
                <w:lang w:eastAsia="en-US"/>
              </w:rPr>
              <w:t>31.10.2003.</w:t>
            </w:r>
          </w:p>
        </w:tc>
      </w:tr>
      <w:tr w:rsidR="003E728B" w:rsidRPr="00A521DC" w:rsidTr="002E40A1">
        <w:trPr>
          <w:gridAfter w:val="2"/>
          <w:wAfter w:w="6253" w:type="dxa"/>
          <w:trHeight w:val="176"/>
        </w:trPr>
        <w:tc>
          <w:tcPr>
            <w:tcW w:w="3510" w:type="dxa"/>
          </w:tcPr>
          <w:p w:rsidR="003E728B" w:rsidRPr="00A521DC" w:rsidRDefault="003E728B" w:rsidP="002E40A1">
            <w:pPr>
              <w:rPr>
                <w:sz w:val="20"/>
                <w:szCs w:val="20"/>
                <w:lang w:eastAsia="en-US"/>
              </w:rPr>
            </w:pPr>
            <w:r w:rsidRPr="00A521DC">
              <w:rPr>
                <w:sz w:val="20"/>
                <w:szCs w:val="20"/>
                <w:lang w:eastAsia="en-US"/>
              </w:rPr>
              <w:t>Culture</w:t>
            </w:r>
          </w:p>
          <w:p w:rsidR="003E728B" w:rsidRPr="00A521DC" w:rsidRDefault="003E728B" w:rsidP="002E40A1">
            <w:pPr>
              <w:rPr>
                <w:sz w:val="20"/>
                <w:szCs w:val="20"/>
                <w:lang w:eastAsia="en-US"/>
              </w:rPr>
            </w:pPr>
            <w:r w:rsidRPr="00A521DC">
              <w:rPr>
                <w:sz w:val="20"/>
                <w:szCs w:val="20"/>
                <w:lang w:eastAsia="en-US"/>
              </w:rPr>
              <w:t>(22 articles)</w:t>
            </w:r>
          </w:p>
        </w:tc>
      </w:tr>
      <w:tr w:rsidR="003E728B" w:rsidRPr="00A521DC" w:rsidTr="002E40A1">
        <w:trPr>
          <w:trHeight w:val="176"/>
        </w:trPr>
        <w:tc>
          <w:tcPr>
            <w:tcW w:w="3510" w:type="dxa"/>
            <w:vMerge w:val="restart"/>
          </w:tcPr>
          <w:p w:rsidR="003E728B" w:rsidRPr="00A521DC" w:rsidRDefault="003E728B" w:rsidP="002E40A1">
            <w:pPr>
              <w:rPr>
                <w:sz w:val="20"/>
                <w:szCs w:val="20"/>
                <w:lang w:eastAsia="en-US"/>
              </w:rPr>
            </w:pPr>
            <w:r w:rsidRPr="00A521DC">
              <w:rPr>
                <w:sz w:val="20"/>
                <w:szCs w:val="20"/>
                <w:lang w:eastAsia="en-US"/>
              </w:rPr>
              <w:t>Literature</w:t>
            </w:r>
          </w:p>
          <w:p w:rsidR="003E728B" w:rsidRPr="00A521DC" w:rsidRDefault="003E728B" w:rsidP="002E40A1">
            <w:pPr>
              <w:rPr>
                <w:sz w:val="20"/>
                <w:szCs w:val="20"/>
                <w:lang w:eastAsia="en-US"/>
              </w:rPr>
            </w:pPr>
            <w:r w:rsidRPr="00A521DC">
              <w:rPr>
                <w:sz w:val="20"/>
                <w:szCs w:val="20"/>
                <w:lang w:eastAsia="en-US"/>
              </w:rPr>
              <w:t>(books)</w:t>
            </w:r>
          </w:p>
          <w:p w:rsidR="003E728B" w:rsidRPr="00A521DC" w:rsidRDefault="003E728B" w:rsidP="002E40A1">
            <w:pPr>
              <w:rPr>
                <w:sz w:val="20"/>
                <w:szCs w:val="20"/>
                <w:lang w:eastAsia="en-US"/>
              </w:rPr>
            </w:pPr>
            <w:r w:rsidRPr="00A521DC">
              <w:rPr>
                <w:sz w:val="20"/>
                <w:szCs w:val="20"/>
                <w:lang w:eastAsia="en-US"/>
              </w:rPr>
              <w:t>(4 articles)</w:t>
            </w: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lastRenderedPageBreak/>
              <w:t>Kell itt valakinek félnie? (Should anyone feel fears here?)</w:t>
            </w:r>
          </w:p>
        </w:tc>
        <w:tc>
          <w:tcPr>
            <w:tcW w:w="3149" w:type="dxa"/>
          </w:tcPr>
          <w:p w:rsidR="003E728B" w:rsidRPr="00A521DC" w:rsidRDefault="003E728B" w:rsidP="002E40A1">
            <w:pPr>
              <w:rPr>
                <w:sz w:val="20"/>
                <w:szCs w:val="20"/>
                <w:lang w:eastAsia="en-US"/>
              </w:rPr>
            </w:pPr>
            <w:r w:rsidRPr="00A521DC">
              <w:rPr>
                <w:sz w:val="20"/>
                <w:szCs w:val="20"/>
                <w:lang w:eastAsia="en-US"/>
              </w:rPr>
              <w:t>27.07.2001.</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A sosemvolt aranykor (The never been golden age)</w:t>
            </w:r>
          </w:p>
        </w:tc>
        <w:tc>
          <w:tcPr>
            <w:tcW w:w="3149" w:type="dxa"/>
          </w:tcPr>
          <w:p w:rsidR="003E728B" w:rsidRPr="00A521DC" w:rsidRDefault="003E728B" w:rsidP="002E40A1">
            <w:pPr>
              <w:rPr>
                <w:sz w:val="20"/>
                <w:szCs w:val="20"/>
                <w:lang w:eastAsia="en-US"/>
              </w:rPr>
            </w:pPr>
            <w:r w:rsidRPr="00A521DC">
              <w:rPr>
                <w:sz w:val="20"/>
                <w:szCs w:val="20"/>
                <w:lang w:eastAsia="en-US"/>
              </w:rPr>
              <w:t>10.11.2008.</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Daniel Atya különös élete (The extraordinary life of Daniel Father)</w:t>
            </w:r>
          </w:p>
        </w:tc>
        <w:tc>
          <w:tcPr>
            <w:tcW w:w="3149" w:type="dxa"/>
          </w:tcPr>
          <w:p w:rsidR="003E728B" w:rsidRPr="00A521DC" w:rsidRDefault="003E728B" w:rsidP="002E40A1">
            <w:pPr>
              <w:rPr>
                <w:sz w:val="20"/>
                <w:szCs w:val="20"/>
                <w:lang w:eastAsia="en-US"/>
              </w:rPr>
            </w:pPr>
            <w:r w:rsidRPr="00A521DC">
              <w:rPr>
                <w:sz w:val="20"/>
                <w:szCs w:val="20"/>
                <w:lang w:eastAsia="en-US"/>
              </w:rPr>
              <w:t>22.04.2009.</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Balra húznak (Drawing on the left)</w:t>
            </w:r>
          </w:p>
        </w:tc>
        <w:tc>
          <w:tcPr>
            <w:tcW w:w="3149" w:type="dxa"/>
          </w:tcPr>
          <w:p w:rsidR="003E728B" w:rsidRPr="00A521DC" w:rsidRDefault="003E728B" w:rsidP="002E40A1">
            <w:pPr>
              <w:rPr>
                <w:sz w:val="20"/>
                <w:szCs w:val="20"/>
                <w:lang w:eastAsia="en-US"/>
              </w:rPr>
            </w:pPr>
            <w:r w:rsidRPr="00A521DC">
              <w:rPr>
                <w:sz w:val="20"/>
                <w:szCs w:val="20"/>
                <w:lang w:eastAsia="en-US"/>
              </w:rPr>
              <w:t>21.11.2003.</w:t>
            </w:r>
          </w:p>
        </w:tc>
      </w:tr>
      <w:tr w:rsidR="003E728B" w:rsidRPr="00A521DC" w:rsidTr="002E40A1">
        <w:trPr>
          <w:trHeight w:val="176"/>
        </w:trPr>
        <w:tc>
          <w:tcPr>
            <w:tcW w:w="3510" w:type="dxa"/>
            <w:vMerge w:val="restart"/>
          </w:tcPr>
          <w:p w:rsidR="003E728B" w:rsidRPr="00A521DC" w:rsidRDefault="003E728B" w:rsidP="002E40A1">
            <w:pPr>
              <w:rPr>
                <w:sz w:val="20"/>
                <w:szCs w:val="20"/>
                <w:lang w:eastAsia="en-US"/>
              </w:rPr>
            </w:pPr>
            <w:r w:rsidRPr="00A521DC">
              <w:rPr>
                <w:sz w:val="20"/>
                <w:szCs w:val="20"/>
                <w:lang w:eastAsia="en-US"/>
              </w:rPr>
              <w:lastRenderedPageBreak/>
              <w:t>Film</w:t>
            </w:r>
          </w:p>
          <w:p w:rsidR="003E728B" w:rsidRPr="00A521DC" w:rsidRDefault="003E728B" w:rsidP="002E40A1">
            <w:pPr>
              <w:rPr>
                <w:sz w:val="20"/>
                <w:szCs w:val="20"/>
                <w:lang w:eastAsia="en-US"/>
              </w:rPr>
            </w:pPr>
            <w:r w:rsidRPr="00A521DC">
              <w:rPr>
                <w:sz w:val="20"/>
                <w:szCs w:val="20"/>
                <w:lang w:eastAsia="en-US"/>
              </w:rPr>
              <w:t>(4 articles)</w:t>
            </w:r>
          </w:p>
        </w:tc>
        <w:tc>
          <w:tcPr>
            <w:tcW w:w="3104" w:type="dxa"/>
          </w:tcPr>
          <w:p w:rsidR="003E728B" w:rsidRPr="00A521DC" w:rsidRDefault="003E728B" w:rsidP="002E40A1">
            <w:pPr>
              <w:rPr>
                <w:sz w:val="20"/>
                <w:szCs w:val="20"/>
                <w:lang w:eastAsia="en-US"/>
              </w:rPr>
            </w:pPr>
            <w:r w:rsidRPr="00A521DC">
              <w:rPr>
                <w:sz w:val="20"/>
                <w:szCs w:val="20"/>
                <w:lang w:eastAsia="en-US"/>
              </w:rPr>
              <w:t>Félárnyék (Semi-shade)</w:t>
            </w:r>
          </w:p>
        </w:tc>
        <w:tc>
          <w:tcPr>
            <w:tcW w:w="3149" w:type="dxa"/>
          </w:tcPr>
          <w:p w:rsidR="003E728B" w:rsidRPr="00A521DC" w:rsidRDefault="003E728B" w:rsidP="002E40A1">
            <w:pPr>
              <w:rPr>
                <w:sz w:val="20"/>
                <w:szCs w:val="20"/>
                <w:lang w:eastAsia="en-US"/>
              </w:rPr>
            </w:pPr>
            <w:r w:rsidRPr="00A521DC">
              <w:rPr>
                <w:sz w:val="20"/>
                <w:szCs w:val="20"/>
                <w:lang w:eastAsia="en-US"/>
              </w:rPr>
              <w:t>08.02.2007.</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Lejtmenet (Slope)</w:t>
            </w:r>
          </w:p>
        </w:tc>
        <w:tc>
          <w:tcPr>
            <w:tcW w:w="3149" w:type="dxa"/>
          </w:tcPr>
          <w:p w:rsidR="003E728B" w:rsidRPr="00A521DC" w:rsidRDefault="003E728B" w:rsidP="002E40A1">
            <w:pPr>
              <w:rPr>
                <w:sz w:val="20"/>
                <w:szCs w:val="20"/>
                <w:lang w:eastAsia="en-US"/>
              </w:rPr>
            </w:pPr>
            <w:r w:rsidRPr="00A521DC">
              <w:rPr>
                <w:sz w:val="20"/>
                <w:szCs w:val="20"/>
                <w:lang w:eastAsia="en-US"/>
              </w:rPr>
              <w:t>13.02.2008.</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Férfiakt (Male nude)</w:t>
            </w:r>
          </w:p>
        </w:tc>
        <w:tc>
          <w:tcPr>
            <w:tcW w:w="3149" w:type="dxa"/>
          </w:tcPr>
          <w:p w:rsidR="003E728B" w:rsidRPr="00A521DC" w:rsidRDefault="003E728B" w:rsidP="002E40A1">
            <w:pPr>
              <w:rPr>
                <w:sz w:val="20"/>
                <w:szCs w:val="20"/>
                <w:lang w:eastAsia="en-US"/>
              </w:rPr>
            </w:pPr>
            <w:r w:rsidRPr="00A521DC">
              <w:rPr>
                <w:sz w:val="20"/>
                <w:szCs w:val="20"/>
                <w:lang w:eastAsia="en-US"/>
              </w:rPr>
              <w:t>12.10.2006.</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A hét filmje: Elefánt (The film of the week: Elephant)</w:t>
            </w:r>
          </w:p>
        </w:tc>
        <w:tc>
          <w:tcPr>
            <w:tcW w:w="3149" w:type="dxa"/>
          </w:tcPr>
          <w:p w:rsidR="003E728B" w:rsidRPr="00A521DC" w:rsidRDefault="003E728B" w:rsidP="002E40A1">
            <w:pPr>
              <w:rPr>
                <w:sz w:val="20"/>
                <w:szCs w:val="20"/>
                <w:lang w:eastAsia="en-US"/>
              </w:rPr>
            </w:pPr>
            <w:r w:rsidRPr="00A521DC">
              <w:rPr>
                <w:sz w:val="20"/>
                <w:szCs w:val="20"/>
                <w:lang w:eastAsia="en-US"/>
              </w:rPr>
              <w:t>13.05.2004.</w:t>
            </w:r>
          </w:p>
        </w:tc>
      </w:tr>
      <w:tr w:rsidR="003E728B" w:rsidRPr="00A521DC" w:rsidTr="002E40A1">
        <w:trPr>
          <w:trHeight w:val="176"/>
        </w:trPr>
        <w:tc>
          <w:tcPr>
            <w:tcW w:w="3510" w:type="dxa"/>
            <w:vMerge w:val="restart"/>
          </w:tcPr>
          <w:p w:rsidR="003E728B" w:rsidRPr="00A521DC" w:rsidRDefault="003E728B" w:rsidP="002E40A1">
            <w:pPr>
              <w:rPr>
                <w:sz w:val="20"/>
                <w:szCs w:val="20"/>
                <w:lang w:eastAsia="en-US"/>
              </w:rPr>
            </w:pPr>
            <w:r w:rsidRPr="00A521DC">
              <w:rPr>
                <w:sz w:val="20"/>
                <w:szCs w:val="20"/>
                <w:lang w:eastAsia="en-US"/>
              </w:rPr>
              <w:t>Television (TV series)</w:t>
            </w:r>
          </w:p>
          <w:p w:rsidR="003E728B" w:rsidRPr="00A521DC" w:rsidRDefault="003E728B" w:rsidP="002E40A1">
            <w:pPr>
              <w:rPr>
                <w:sz w:val="20"/>
                <w:szCs w:val="20"/>
                <w:lang w:eastAsia="en-US"/>
              </w:rPr>
            </w:pPr>
            <w:r w:rsidRPr="00A521DC">
              <w:rPr>
                <w:sz w:val="20"/>
                <w:szCs w:val="20"/>
                <w:lang w:eastAsia="en-US"/>
              </w:rPr>
              <w:t>(2 articles)</w:t>
            </w:r>
          </w:p>
        </w:tc>
        <w:tc>
          <w:tcPr>
            <w:tcW w:w="3104" w:type="dxa"/>
          </w:tcPr>
          <w:p w:rsidR="003E728B" w:rsidRPr="00A521DC" w:rsidRDefault="003E728B" w:rsidP="002E40A1">
            <w:pPr>
              <w:rPr>
                <w:sz w:val="20"/>
                <w:szCs w:val="20"/>
                <w:lang w:eastAsia="en-US"/>
              </w:rPr>
            </w:pPr>
            <w:r w:rsidRPr="00A521DC">
              <w:rPr>
                <w:sz w:val="20"/>
                <w:szCs w:val="20"/>
                <w:lang w:eastAsia="en-US"/>
              </w:rPr>
              <w:t>Koppmodell (’Tapmodell)</w:t>
            </w:r>
          </w:p>
        </w:tc>
        <w:tc>
          <w:tcPr>
            <w:tcW w:w="3149" w:type="dxa"/>
          </w:tcPr>
          <w:p w:rsidR="003E728B" w:rsidRPr="00A521DC" w:rsidRDefault="003E728B" w:rsidP="002E40A1">
            <w:pPr>
              <w:rPr>
                <w:sz w:val="20"/>
                <w:szCs w:val="20"/>
                <w:lang w:eastAsia="en-US"/>
              </w:rPr>
            </w:pPr>
            <w:r w:rsidRPr="00A521DC">
              <w:rPr>
                <w:sz w:val="20"/>
                <w:szCs w:val="20"/>
                <w:lang w:eastAsia="en-US"/>
              </w:rPr>
              <w:t>23.11.2006.</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Anyacsavar és üvegkoporsó (Nut and glass coffin)</w:t>
            </w:r>
          </w:p>
        </w:tc>
        <w:tc>
          <w:tcPr>
            <w:tcW w:w="3149" w:type="dxa"/>
          </w:tcPr>
          <w:p w:rsidR="003E728B" w:rsidRPr="00A521DC" w:rsidRDefault="003E728B" w:rsidP="002E40A1">
            <w:pPr>
              <w:rPr>
                <w:sz w:val="20"/>
                <w:szCs w:val="20"/>
                <w:lang w:eastAsia="en-US"/>
              </w:rPr>
            </w:pPr>
            <w:r w:rsidRPr="00A521DC">
              <w:rPr>
                <w:sz w:val="20"/>
                <w:szCs w:val="20"/>
                <w:lang w:eastAsia="en-US"/>
              </w:rPr>
              <w:t>23.01.2004.</w:t>
            </w:r>
          </w:p>
        </w:tc>
      </w:tr>
      <w:tr w:rsidR="003E728B" w:rsidRPr="00A521DC" w:rsidTr="002E40A1">
        <w:trPr>
          <w:trHeight w:val="176"/>
        </w:trPr>
        <w:tc>
          <w:tcPr>
            <w:tcW w:w="3510" w:type="dxa"/>
          </w:tcPr>
          <w:p w:rsidR="003E728B" w:rsidRPr="00A521DC" w:rsidRDefault="003E728B" w:rsidP="002E40A1">
            <w:pPr>
              <w:rPr>
                <w:sz w:val="20"/>
                <w:szCs w:val="20"/>
                <w:lang w:eastAsia="en-US"/>
              </w:rPr>
            </w:pPr>
            <w:r w:rsidRPr="00A521DC">
              <w:rPr>
                <w:sz w:val="20"/>
                <w:szCs w:val="20"/>
                <w:lang w:eastAsia="en-US"/>
              </w:rPr>
              <w:t>Radio</w:t>
            </w:r>
          </w:p>
          <w:p w:rsidR="003E728B" w:rsidRPr="00A521DC" w:rsidRDefault="003E728B" w:rsidP="002E40A1">
            <w:pPr>
              <w:rPr>
                <w:sz w:val="20"/>
                <w:szCs w:val="20"/>
                <w:lang w:eastAsia="en-US"/>
              </w:rPr>
            </w:pPr>
            <w:r w:rsidRPr="00A521DC">
              <w:rPr>
                <w:sz w:val="20"/>
                <w:szCs w:val="20"/>
                <w:lang w:eastAsia="en-US"/>
              </w:rPr>
              <w:t>(1 article)</w:t>
            </w:r>
          </w:p>
        </w:tc>
        <w:tc>
          <w:tcPr>
            <w:tcW w:w="3104" w:type="dxa"/>
          </w:tcPr>
          <w:p w:rsidR="003E728B" w:rsidRPr="00A521DC" w:rsidRDefault="003E728B" w:rsidP="002E40A1">
            <w:pPr>
              <w:rPr>
                <w:sz w:val="20"/>
                <w:szCs w:val="20"/>
                <w:lang w:eastAsia="en-US"/>
              </w:rPr>
            </w:pPr>
            <w:r w:rsidRPr="00A521DC">
              <w:rPr>
                <w:sz w:val="20"/>
                <w:szCs w:val="20"/>
                <w:lang w:eastAsia="en-US"/>
              </w:rPr>
              <w:t>Rádiókritika: Melegek (m)elege</w:t>
            </w:r>
          </w:p>
          <w:p w:rsidR="003E728B" w:rsidRPr="00A521DC" w:rsidRDefault="003E728B" w:rsidP="002E40A1">
            <w:pPr>
              <w:rPr>
                <w:sz w:val="20"/>
                <w:szCs w:val="20"/>
                <w:lang w:eastAsia="en-US"/>
              </w:rPr>
            </w:pPr>
            <w:r w:rsidRPr="00A521DC">
              <w:rPr>
                <w:sz w:val="20"/>
                <w:szCs w:val="20"/>
                <w:lang w:eastAsia="en-US"/>
              </w:rPr>
              <w:t>(Radio critics: beley! of gays)</w:t>
            </w:r>
          </w:p>
        </w:tc>
        <w:tc>
          <w:tcPr>
            <w:tcW w:w="3149" w:type="dxa"/>
          </w:tcPr>
          <w:p w:rsidR="003E728B" w:rsidRPr="00A521DC" w:rsidRDefault="003E728B" w:rsidP="002E40A1">
            <w:pPr>
              <w:rPr>
                <w:sz w:val="20"/>
                <w:szCs w:val="20"/>
                <w:lang w:eastAsia="en-US"/>
              </w:rPr>
            </w:pPr>
            <w:r w:rsidRPr="00A521DC">
              <w:rPr>
                <w:sz w:val="20"/>
                <w:szCs w:val="20"/>
                <w:lang w:eastAsia="en-US"/>
              </w:rPr>
              <w:t>22.03.2002.</w:t>
            </w:r>
          </w:p>
        </w:tc>
      </w:tr>
      <w:tr w:rsidR="003E728B" w:rsidRPr="00A521DC" w:rsidTr="002E40A1">
        <w:trPr>
          <w:trHeight w:val="176"/>
        </w:trPr>
        <w:tc>
          <w:tcPr>
            <w:tcW w:w="3510" w:type="dxa"/>
          </w:tcPr>
          <w:p w:rsidR="003E728B" w:rsidRPr="00A521DC" w:rsidRDefault="003E728B" w:rsidP="002E40A1">
            <w:pPr>
              <w:rPr>
                <w:sz w:val="20"/>
                <w:szCs w:val="20"/>
                <w:lang w:eastAsia="en-US"/>
              </w:rPr>
            </w:pPr>
            <w:r w:rsidRPr="00A521DC">
              <w:rPr>
                <w:sz w:val="20"/>
                <w:szCs w:val="20"/>
                <w:lang w:eastAsia="en-US"/>
              </w:rPr>
              <w:t>Internet</w:t>
            </w:r>
          </w:p>
          <w:p w:rsidR="003E728B" w:rsidRPr="00A521DC" w:rsidRDefault="003E728B" w:rsidP="002E40A1">
            <w:pPr>
              <w:rPr>
                <w:sz w:val="20"/>
                <w:szCs w:val="20"/>
                <w:lang w:eastAsia="en-US"/>
              </w:rPr>
            </w:pPr>
            <w:r w:rsidRPr="00A521DC">
              <w:rPr>
                <w:sz w:val="20"/>
                <w:szCs w:val="20"/>
                <w:lang w:eastAsia="en-US"/>
              </w:rPr>
              <w:t>(News Portals)</w:t>
            </w:r>
          </w:p>
          <w:p w:rsidR="003E728B" w:rsidRPr="00A521DC" w:rsidRDefault="003E728B" w:rsidP="002E40A1">
            <w:pPr>
              <w:rPr>
                <w:sz w:val="20"/>
                <w:szCs w:val="20"/>
                <w:lang w:eastAsia="en-US"/>
              </w:rPr>
            </w:pPr>
            <w:r w:rsidRPr="00A521DC">
              <w:rPr>
                <w:sz w:val="20"/>
                <w:szCs w:val="20"/>
                <w:lang w:eastAsia="en-US"/>
              </w:rPr>
              <w:t>(1 article)</w:t>
            </w:r>
          </w:p>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Meghallgatás? (Hearing?)</w:t>
            </w:r>
          </w:p>
        </w:tc>
        <w:tc>
          <w:tcPr>
            <w:tcW w:w="3149" w:type="dxa"/>
          </w:tcPr>
          <w:p w:rsidR="003E728B" w:rsidRPr="00A521DC" w:rsidRDefault="003E728B" w:rsidP="002E40A1">
            <w:pPr>
              <w:rPr>
                <w:sz w:val="20"/>
                <w:szCs w:val="20"/>
                <w:lang w:eastAsia="en-US"/>
              </w:rPr>
            </w:pPr>
            <w:r w:rsidRPr="00A521DC">
              <w:rPr>
                <w:sz w:val="20"/>
                <w:szCs w:val="20"/>
                <w:lang w:eastAsia="en-US"/>
              </w:rPr>
              <w:t>18.11.2004.</w:t>
            </w:r>
          </w:p>
        </w:tc>
      </w:tr>
      <w:tr w:rsidR="003E728B" w:rsidRPr="00A521DC" w:rsidTr="002E40A1">
        <w:trPr>
          <w:trHeight w:val="176"/>
        </w:trPr>
        <w:tc>
          <w:tcPr>
            <w:tcW w:w="3510" w:type="dxa"/>
            <w:vMerge w:val="restart"/>
          </w:tcPr>
          <w:p w:rsidR="003E728B" w:rsidRPr="00A521DC" w:rsidRDefault="003E728B" w:rsidP="002E40A1">
            <w:pPr>
              <w:rPr>
                <w:sz w:val="20"/>
                <w:szCs w:val="20"/>
                <w:lang w:eastAsia="en-US"/>
              </w:rPr>
            </w:pPr>
            <w:r w:rsidRPr="00A521DC">
              <w:rPr>
                <w:sz w:val="20"/>
                <w:szCs w:val="20"/>
                <w:lang w:eastAsia="en-US"/>
              </w:rPr>
              <w:t>Printed press</w:t>
            </w:r>
          </w:p>
          <w:p w:rsidR="003E728B" w:rsidRPr="00A521DC" w:rsidRDefault="003E728B" w:rsidP="002E40A1">
            <w:pPr>
              <w:rPr>
                <w:sz w:val="20"/>
                <w:szCs w:val="20"/>
                <w:lang w:eastAsia="en-US"/>
              </w:rPr>
            </w:pPr>
            <w:r w:rsidRPr="00A521DC">
              <w:rPr>
                <w:sz w:val="20"/>
                <w:szCs w:val="20"/>
                <w:lang w:eastAsia="en-US"/>
              </w:rPr>
              <w:t>(2 articles)</w:t>
            </w:r>
          </w:p>
        </w:tc>
        <w:tc>
          <w:tcPr>
            <w:tcW w:w="3104" w:type="dxa"/>
          </w:tcPr>
          <w:p w:rsidR="003E728B" w:rsidRPr="00A521DC" w:rsidRDefault="003E728B" w:rsidP="002E40A1">
            <w:pPr>
              <w:rPr>
                <w:sz w:val="20"/>
                <w:szCs w:val="20"/>
                <w:lang w:eastAsia="en-US"/>
              </w:rPr>
            </w:pPr>
            <w:r w:rsidRPr="00A521DC">
              <w:rPr>
                <w:sz w:val="20"/>
                <w:szCs w:val="20"/>
                <w:lang w:eastAsia="en-US"/>
              </w:rPr>
              <w:t>The discreet charm of Le Monde</w:t>
            </w:r>
          </w:p>
        </w:tc>
        <w:tc>
          <w:tcPr>
            <w:tcW w:w="3149" w:type="dxa"/>
          </w:tcPr>
          <w:p w:rsidR="003E728B" w:rsidRPr="00A521DC" w:rsidRDefault="003E728B" w:rsidP="002E40A1">
            <w:pPr>
              <w:rPr>
                <w:sz w:val="20"/>
                <w:szCs w:val="20"/>
                <w:lang w:eastAsia="en-US"/>
              </w:rPr>
            </w:pPr>
            <w:r w:rsidRPr="00A521DC">
              <w:rPr>
                <w:sz w:val="20"/>
                <w:szCs w:val="20"/>
                <w:lang w:eastAsia="en-US"/>
              </w:rPr>
              <w:t>11.07.2003.</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Olvasóink írják (Written by readers)</w:t>
            </w:r>
          </w:p>
        </w:tc>
        <w:tc>
          <w:tcPr>
            <w:tcW w:w="3149" w:type="dxa"/>
          </w:tcPr>
          <w:p w:rsidR="003E728B" w:rsidRPr="00A521DC" w:rsidRDefault="003E728B" w:rsidP="002E40A1">
            <w:pPr>
              <w:rPr>
                <w:sz w:val="20"/>
                <w:szCs w:val="20"/>
                <w:lang w:eastAsia="en-US"/>
              </w:rPr>
            </w:pPr>
            <w:r w:rsidRPr="00A521DC">
              <w:rPr>
                <w:sz w:val="20"/>
                <w:szCs w:val="20"/>
                <w:lang w:eastAsia="en-US"/>
              </w:rPr>
              <w:t>25.10.2002.</w:t>
            </w:r>
          </w:p>
        </w:tc>
      </w:tr>
      <w:tr w:rsidR="003E728B" w:rsidRPr="00A521DC" w:rsidTr="002E40A1">
        <w:trPr>
          <w:trHeight w:val="176"/>
        </w:trPr>
        <w:tc>
          <w:tcPr>
            <w:tcW w:w="3510" w:type="dxa"/>
          </w:tcPr>
          <w:p w:rsidR="003E728B" w:rsidRPr="00A521DC" w:rsidRDefault="003E728B" w:rsidP="002E40A1">
            <w:pPr>
              <w:rPr>
                <w:sz w:val="20"/>
                <w:szCs w:val="20"/>
                <w:lang w:eastAsia="en-US"/>
              </w:rPr>
            </w:pPr>
            <w:r w:rsidRPr="00A521DC">
              <w:rPr>
                <w:sz w:val="20"/>
                <w:szCs w:val="20"/>
                <w:lang w:eastAsia="en-US"/>
              </w:rPr>
              <w:t>Fashion</w:t>
            </w:r>
          </w:p>
          <w:p w:rsidR="003E728B" w:rsidRPr="00A521DC" w:rsidRDefault="003E728B" w:rsidP="002E40A1">
            <w:pPr>
              <w:rPr>
                <w:sz w:val="20"/>
                <w:szCs w:val="20"/>
                <w:lang w:eastAsia="en-US"/>
              </w:rPr>
            </w:pPr>
            <w:r w:rsidRPr="00A521DC">
              <w:rPr>
                <w:sz w:val="20"/>
                <w:szCs w:val="20"/>
                <w:lang w:eastAsia="en-US"/>
              </w:rPr>
              <w:t>(1 article)</w:t>
            </w:r>
          </w:p>
        </w:tc>
        <w:tc>
          <w:tcPr>
            <w:tcW w:w="3104" w:type="dxa"/>
          </w:tcPr>
          <w:p w:rsidR="003E728B" w:rsidRPr="00A521DC" w:rsidRDefault="003E728B" w:rsidP="002E40A1">
            <w:pPr>
              <w:rPr>
                <w:sz w:val="20"/>
                <w:szCs w:val="20"/>
                <w:lang w:eastAsia="en-US"/>
              </w:rPr>
            </w:pPr>
            <w:r w:rsidRPr="00A521DC">
              <w:rPr>
                <w:sz w:val="20"/>
                <w:szCs w:val="20"/>
                <w:lang w:eastAsia="en-US"/>
              </w:rPr>
              <w:t>Koppmodell (’Tapmodell)</w:t>
            </w:r>
          </w:p>
        </w:tc>
        <w:tc>
          <w:tcPr>
            <w:tcW w:w="3149" w:type="dxa"/>
          </w:tcPr>
          <w:p w:rsidR="003E728B" w:rsidRPr="00A521DC" w:rsidRDefault="003E728B" w:rsidP="002E40A1">
            <w:pPr>
              <w:rPr>
                <w:sz w:val="20"/>
                <w:szCs w:val="20"/>
                <w:lang w:eastAsia="en-US"/>
              </w:rPr>
            </w:pPr>
            <w:r w:rsidRPr="00A521DC">
              <w:rPr>
                <w:sz w:val="20"/>
                <w:szCs w:val="20"/>
                <w:lang w:eastAsia="en-US"/>
              </w:rPr>
              <w:t>23.11.2006.</w:t>
            </w:r>
          </w:p>
        </w:tc>
      </w:tr>
      <w:tr w:rsidR="003E728B" w:rsidRPr="00A521DC" w:rsidTr="002E40A1">
        <w:trPr>
          <w:trHeight w:val="176"/>
        </w:trPr>
        <w:tc>
          <w:tcPr>
            <w:tcW w:w="3510" w:type="dxa"/>
            <w:vMerge w:val="restart"/>
          </w:tcPr>
          <w:p w:rsidR="003E728B" w:rsidRPr="00A521DC" w:rsidRDefault="003E728B" w:rsidP="002E40A1">
            <w:pPr>
              <w:rPr>
                <w:sz w:val="20"/>
                <w:szCs w:val="20"/>
                <w:lang w:eastAsia="en-US"/>
              </w:rPr>
            </w:pPr>
            <w:r w:rsidRPr="00A521DC">
              <w:rPr>
                <w:sz w:val="20"/>
                <w:szCs w:val="20"/>
                <w:lang w:eastAsia="en-US"/>
              </w:rPr>
              <w:t>Cultural festival</w:t>
            </w:r>
          </w:p>
          <w:p w:rsidR="003E728B" w:rsidRPr="00A521DC" w:rsidRDefault="003E728B" w:rsidP="002E40A1">
            <w:pPr>
              <w:rPr>
                <w:sz w:val="20"/>
                <w:szCs w:val="20"/>
                <w:lang w:eastAsia="en-US"/>
              </w:rPr>
            </w:pPr>
            <w:r w:rsidRPr="00A521DC">
              <w:rPr>
                <w:sz w:val="20"/>
                <w:szCs w:val="20"/>
                <w:lang w:eastAsia="en-US"/>
              </w:rPr>
              <w:t>(7 articles)</w:t>
            </w: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ind w:firstLine="0"/>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Kell itt valakinek félnie? (Should anyone feel fears here?)</w:t>
            </w:r>
          </w:p>
        </w:tc>
        <w:tc>
          <w:tcPr>
            <w:tcW w:w="3149" w:type="dxa"/>
          </w:tcPr>
          <w:p w:rsidR="003E728B" w:rsidRPr="00A521DC" w:rsidRDefault="003E728B" w:rsidP="002E40A1">
            <w:pPr>
              <w:rPr>
                <w:sz w:val="20"/>
                <w:szCs w:val="20"/>
                <w:lang w:eastAsia="en-US"/>
              </w:rPr>
            </w:pPr>
            <w:r w:rsidRPr="00A521DC">
              <w:rPr>
                <w:sz w:val="20"/>
                <w:szCs w:val="20"/>
                <w:lang w:eastAsia="en-US"/>
              </w:rPr>
              <w:t>27.07.2001.</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Álljon meg a menet! (Steady!)</w:t>
            </w:r>
          </w:p>
        </w:tc>
        <w:tc>
          <w:tcPr>
            <w:tcW w:w="3149" w:type="dxa"/>
          </w:tcPr>
          <w:p w:rsidR="003E728B" w:rsidRPr="00A521DC" w:rsidRDefault="003E728B" w:rsidP="002E40A1">
            <w:pPr>
              <w:rPr>
                <w:sz w:val="20"/>
                <w:szCs w:val="20"/>
                <w:lang w:eastAsia="en-US"/>
              </w:rPr>
            </w:pPr>
            <w:r w:rsidRPr="00A521DC">
              <w:rPr>
                <w:sz w:val="20"/>
                <w:szCs w:val="20"/>
                <w:lang w:eastAsia="en-US"/>
              </w:rPr>
              <w:t>10.09.2009.</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Gyurcsányék is vonulnak az Andrássy úton (Gyurcsány and his wife also march at Andrassy Street)</w:t>
            </w:r>
          </w:p>
        </w:tc>
        <w:tc>
          <w:tcPr>
            <w:tcW w:w="3149" w:type="dxa"/>
          </w:tcPr>
          <w:p w:rsidR="003E728B" w:rsidRPr="00A521DC" w:rsidRDefault="003E728B" w:rsidP="002E40A1">
            <w:pPr>
              <w:rPr>
                <w:sz w:val="20"/>
                <w:szCs w:val="20"/>
                <w:lang w:eastAsia="en-US"/>
              </w:rPr>
            </w:pPr>
            <w:r w:rsidRPr="00A521DC">
              <w:rPr>
                <w:sz w:val="20"/>
                <w:szCs w:val="20"/>
                <w:lang w:eastAsia="en-US"/>
              </w:rPr>
              <w:t>05.09.2009.</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Papás-mamás, félelemből? (Daddy-Mommy, by fear?)</w:t>
            </w:r>
          </w:p>
        </w:tc>
        <w:tc>
          <w:tcPr>
            <w:tcW w:w="3149" w:type="dxa"/>
          </w:tcPr>
          <w:p w:rsidR="003E728B" w:rsidRPr="00A521DC" w:rsidRDefault="003E728B" w:rsidP="002E40A1">
            <w:pPr>
              <w:rPr>
                <w:sz w:val="20"/>
                <w:szCs w:val="20"/>
                <w:lang w:eastAsia="en-US"/>
              </w:rPr>
            </w:pPr>
            <w:r w:rsidRPr="00A521DC">
              <w:rPr>
                <w:sz w:val="20"/>
                <w:szCs w:val="20"/>
                <w:lang w:eastAsia="en-US"/>
              </w:rPr>
              <w:t>19.07.2008.</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Megvezetve- Válasz Borókai Gábornak (Sophistication- Answer to Borókai Gábor)</w:t>
            </w:r>
          </w:p>
        </w:tc>
        <w:tc>
          <w:tcPr>
            <w:tcW w:w="3149" w:type="dxa"/>
          </w:tcPr>
          <w:p w:rsidR="003E728B" w:rsidRPr="00A521DC" w:rsidRDefault="003E728B" w:rsidP="002E40A1">
            <w:pPr>
              <w:rPr>
                <w:sz w:val="20"/>
                <w:szCs w:val="20"/>
                <w:lang w:eastAsia="en-US"/>
              </w:rPr>
            </w:pPr>
            <w:r w:rsidRPr="00A521DC">
              <w:rPr>
                <w:sz w:val="20"/>
                <w:szCs w:val="20"/>
                <w:lang w:eastAsia="en-US"/>
              </w:rPr>
              <w:t>09.08.2008.</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Hideget, meleget (Now hot now cold</w:t>
            </w:r>
          </w:p>
        </w:tc>
        <w:tc>
          <w:tcPr>
            <w:tcW w:w="3149" w:type="dxa"/>
          </w:tcPr>
          <w:p w:rsidR="003E728B" w:rsidRPr="00A521DC" w:rsidRDefault="003E728B" w:rsidP="002E40A1">
            <w:pPr>
              <w:rPr>
                <w:sz w:val="20"/>
                <w:szCs w:val="20"/>
                <w:lang w:eastAsia="en-US"/>
              </w:rPr>
            </w:pPr>
            <w:r w:rsidRPr="00A521DC">
              <w:rPr>
                <w:sz w:val="20"/>
                <w:szCs w:val="20"/>
                <w:lang w:eastAsia="en-US"/>
              </w:rPr>
              <w:t>24.07.2008.</w:t>
            </w:r>
          </w:p>
        </w:tc>
      </w:tr>
      <w:tr w:rsidR="003E728B" w:rsidRPr="00A521DC" w:rsidTr="002E40A1">
        <w:trPr>
          <w:trHeight w:val="176"/>
        </w:trPr>
        <w:tc>
          <w:tcPr>
            <w:tcW w:w="3510" w:type="dxa"/>
            <w:vMerge/>
          </w:tcPr>
          <w:p w:rsidR="003E728B" w:rsidRPr="00A521DC" w:rsidRDefault="003E728B" w:rsidP="002E40A1">
            <w:pPr>
              <w:rPr>
                <w:sz w:val="20"/>
                <w:szCs w:val="20"/>
                <w:lang w:eastAsia="en-US"/>
              </w:rPr>
            </w:pPr>
          </w:p>
        </w:tc>
        <w:tc>
          <w:tcPr>
            <w:tcW w:w="3104" w:type="dxa"/>
          </w:tcPr>
          <w:p w:rsidR="003E728B" w:rsidRPr="00A521DC" w:rsidRDefault="003E728B" w:rsidP="002E40A1">
            <w:pPr>
              <w:rPr>
                <w:sz w:val="20"/>
                <w:szCs w:val="20"/>
                <w:lang w:eastAsia="en-US"/>
              </w:rPr>
            </w:pPr>
            <w:r w:rsidRPr="00A521DC">
              <w:rPr>
                <w:sz w:val="20"/>
                <w:szCs w:val="20"/>
                <w:lang w:eastAsia="en-US"/>
              </w:rPr>
              <w:t>A pornó kiűzése (The expulsion of pornograghy)</w:t>
            </w:r>
          </w:p>
        </w:tc>
        <w:tc>
          <w:tcPr>
            <w:tcW w:w="3149" w:type="dxa"/>
          </w:tcPr>
          <w:p w:rsidR="003E728B" w:rsidRPr="00A521DC" w:rsidRDefault="003E728B" w:rsidP="002E40A1">
            <w:pPr>
              <w:rPr>
                <w:sz w:val="20"/>
                <w:szCs w:val="20"/>
                <w:lang w:eastAsia="en-US"/>
              </w:rPr>
            </w:pPr>
            <w:r w:rsidRPr="00A521DC">
              <w:rPr>
                <w:sz w:val="20"/>
                <w:szCs w:val="20"/>
                <w:lang w:eastAsia="en-US"/>
              </w:rPr>
              <w:t>22.07.2004.</w:t>
            </w:r>
          </w:p>
        </w:tc>
      </w:tr>
      <w:tr w:rsidR="003E728B" w:rsidRPr="00A521DC" w:rsidTr="002E40A1">
        <w:trPr>
          <w:trHeight w:val="1967"/>
        </w:trPr>
        <w:tc>
          <w:tcPr>
            <w:tcW w:w="3510" w:type="dxa"/>
          </w:tcPr>
          <w:p w:rsidR="003E728B" w:rsidRPr="00A521DC" w:rsidRDefault="003E728B" w:rsidP="002E40A1">
            <w:pPr>
              <w:rPr>
                <w:sz w:val="20"/>
                <w:szCs w:val="20"/>
                <w:lang w:eastAsia="en-US"/>
              </w:rPr>
            </w:pPr>
            <w:r w:rsidRPr="00A521DC">
              <w:rPr>
                <w:sz w:val="20"/>
                <w:szCs w:val="20"/>
                <w:lang w:eastAsia="en-US"/>
              </w:rPr>
              <w:lastRenderedPageBreak/>
              <w:t>Economy (economic potential)</w:t>
            </w:r>
          </w:p>
          <w:p w:rsidR="003E728B" w:rsidRPr="00A521DC" w:rsidRDefault="003E728B" w:rsidP="002E40A1">
            <w:pPr>
              <w:rPr>
                <w:sz w:val="20"/>
                <w:szCs w:val="20"/>
                <w:lang w:eastAsia="en-US"/>
              </w:rPr>
            </w:pPr>
            <w:r w:rsidRPr="00A521DC">
              <w:rPr>
                <w:sz w:val="20"/>
                <w:szCs w:val="20"/>
                <w:lang w:eastAsia="en-US"/>
              </w:rPr>
              <w:t>(1 article)</w:t>
            </w:r>
          </w:p>
        </w:tc>
        <w:tc>
          <w:tcPr>
            <w:tcW w:w="3104" w:type="dxa"/>
          </w:tcPr>
          <w:p w:rsidR="003E728B" w:rsidRPr="00A521DC" w:rsidRDefault="003E728B" w:rsidP="002E40A1">
            <w:pPr>
              <w:rPr>
                <w:sz w:val="20"/>
                <w:szCs w:val="20"/>
                <w:lang w:eastAsia="en-US"/>
              </w:rPr>
            </w:pPr>
            <w:r w:rsidRPr="00A521DC">
              <w:rPr>
                <w:sz w:val="20"/>
                <w:szCs w:val="20"/>
                <w:lang w:eastAsia="en-US"/>
              </w:rPr>
              <w:t>Papás-mamás, félelemből? (Daddy-Mommy, by fear?)</w:t>
            </w:r>
          </w:p>
        </w:tc>
        <w:tc>
          <w:tcPr>
            <w:tcW w:w="3149" w:type="dxa"/>
          </w:tcPr>
          <w:p w:rsidR="003E728B" w:rsidRPr="00A521DC" w:rsidRDefault="003E728B" w:rsidP="002E40A1">
            <w:pPr>
              <w:rPr>
                <w:sz w:val="20"/>
                <w:szCs w:val="20"/>
                <w:lang w:eastAsia="en-US"/>
              </w:rPr>
            </w:pPr>
            <w:r w:rsidRPr="00A521DC">
              <w:rPr>
                <w:sz w:val="20"/>
                <w:szCs w:val="20"/>
                <w:lang w:eastAsia="en-US"/>
              </w:rPr>
              <w:t>19.07.2008.</w:t>
            </w:r>
          </w:p>
        </w:tc>
      </w:tr>
    </w:tbl>
    <w:p w:rsidR="003E728B" w:rsidRPr="00A521DC" w:rsidRDefault="003E728B" w:rsidP="003E728B">
      <w:pPr>
        <w:rPr>
          <w:lang w:val="hu-HU"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pStyle w:val="Cmsor4"/>
        <w:numPr>
          <w:ilvl w:val="3"/>
          <w:numId w:val="1"/>
        </w:numPr>
        <w:rPr>
          <w:lang w:eastAsia="en-US"/>
        </w:rPr>
      </w:pPr>
      <w:r>
        <w:rPr>
          <w:rFonts w:eastAsiaTheme="minorHAnsi"/>
          <w:lang w:eastAsia="en-US"/>
        </w:rPr>
        <w:lastRenderedPageBreak/>
        <w:t xml:space="preserve">Table VII: </w:t>
      </w:r>
      <w:r w:rsidRPr="00FB4A63">
        <w:rPr>
          <w:rFonts w:eastAsiaTheme="minorHAnsi"/>
          <w:lang w:eastAsia="en-US"/>
        </w:rPr>
        <w:t>Yearly distribution of the relevant articles</w:t>
      </w:r>
    </w:p>
    <w:p w:rsidR="003E728B" w:rsidRDefault="003E728B" w:rsidP="003E728B">
      <w:pPr>
        <w:rPr>
          <w:lang w:eastAsia="en-US"/>
        </w:rPr>
      </w:pPr>
    </w:p>
    <w:p w:rsidR="003E728B" w:rsidRPr="001C44B0" w:rsidRDefault="003E728B" w:rsidP="003E728B">
      <w:pPr>
        <w:jc w:val="center"/>
      </w:pPr>
    </w:p>
    <w:tbl>
      <w:tblPr>
        <w:tblStyle w:val="Rcsostblzat"/>
        <w:tblW w:w="9782" w:type="dxa"/>
        <w:tblInd w:w="-176" w:type="dxa"/>
        <w:tblLayout w:type="fixed"/>
        <w:tblLook w:val="04A0"/>
      </w:tblPr>
      <w:tblGrid>
        <w:gridCol w:w="1418"/>
        <w:gridCol w:w="1418"/>
        <w:gridCol w:w="1701"/>
        <w:gridCol w:w="425"/>
        <w:gridCol w:w="1843"/>
        <w:gridCol w:w="2977"/>
      </w:tblGrid>
      <w:tr w:rsidR="003E728B" w:rsidRPr="001C44B0" w:rsidTr="002E40A1">
        <w:tc>
          <w:tcPr>
            <w:tcW w:w="1418" w:type="dxa"/>
          </w:tcPr>
          <w:p w:rsidR="003E728B" w:rsidRPr="000A697F" w:rsidRDefault="003E728B" w:rsidP="002E40A1">
            <w:pPr>
              <w:jc w:val="center"/>
              <w:rPr>
                <w:b/>
              </w:rPr>
            </w:pPr>
            <w:r w:rsidRPr="000A697F">
              <w:rPr>
                <w:b/>
              </w:rPr>
              <w:t>Year of publication</w:t>
            </w:r>
          </w:p>
        </w:tc>
        <w:tc>
          <w:tcPr>
            <w:tcW w:w="1418" w:type="dxa"/>
          </w:tcPr>
          <w:p w:rsidR="003E728B" w:rsidRPr="000A697F" w:rsidRDefault="003E728B" w:rsidP="002E40A1">
            <w:pPr>
              <w:jc w:val="center"/>
              <w:rPr>
                <w:b/>
              </w:rPr>
            </w:pPr>
            <w:r w:rsidRPr="000A697F">
              <w:rPr>
                <w:b/>
              </w:rPr>
              <w:t>Title of the paper</w:t>
            </w:r>
          </w:p>
        </w:tc>
        <w:tc>
          <w:tcPr>
            <w:tcW w:w="2126" w:type="dxa"/>
            <w:gridSpan w:val="2"/>
          </w:tcPr>
          <w:p w:rsidR="003E728B" w:rsidRPr="000A697F" w:rsidRDefault="003E728B" w:rsidP="002E40A1">
            <w:pPr>
              <w:jc w:val="center"/>
              <w:rPr>
                <w:b/>
              </w:rPr>
            </w:pPr>
            <w:r w:rsidRPr="000A697F">
              <w:rPr>
                <w:b/>
              </w:rPr>
              <w:t>Title of the article</w:t>
            </w:r>
          </w:p>
        </w:tc>
        <w:tc>
          <w:tcPr>
            <w:tcW w:w="1843" w:type="dxa"/>
          </w:tcPr>
          <w:p w:rsidR="003E728B" w:rsidRPr="000A697F" w:rsidRDefault="003E728B" w:rsidP="002E40A1">
            <w:pPr>
              <w:jc w:val="center"/>
              <w:rPr>
                <w:b/>
              </w:rPr>
            </w:pPr>
            <w:r w:rsidRPr="000A697F">
              <w:rPr>
                <w:b/>
              </w:rPr>
              <w:t>Themes of the article</w:t>
            </w:r>
          </w:p>
        </w:tc>
        <w:tc>
          <w:tcPr>
            <w:tcW w:w="2977" w:type="dxa"/>
          </w:tcPr>
          <w:p w:rsidR="003E728B" w:rsidRPr="000A697F" w:rsidRDefault="003E728B" w:rsidP="002E40A1">
            <w:pPr>
              <w:jc w:val="center"/>
              <w:rPr>
                <w:b/>
              </w:rPr>
            </w:pPr>
            <w:r w:rsidRPr="000A697F">
              <w:rPr>
                <w:b/>
              </w:rPr>
              <w:t>Frequency of articles focusing on LGBT people</w:t>
            </w:r>
          </w:p>
        </w:tc>
      </w:tr>
      <w:tr w:rsidR="003E728B" w:rsidRPr="001C44B0" w:rsidTr="002E40A1">
        <w:tc>
          <w:tcPr>
            <w:tcW w:w="1418" w:type="dxa"/>
            <w:vMerge w:val="restart"/>
          </w:tcPr>
          <w:p w:rsidR="003E728B" w:rsidRPr="000A697F" w:rsidRDefault="003E728B" w:rsidP="002E40A1">
            <w:pPr>
              <w:jc w:val="center"/>
              <w:rPr>
                <w:b/>
              </w:rPr>
            </w:pPr>
            <w:r w:rsidRPr="000A697F">
              <w:rPr>
                <w:b/>
              </w:rPr>
              <w:t>2001</w:t>
            </w: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tc>
        <w:tc>
          <w:tcPr>
            <w:tcW w:w="1418" w:type="dxa"/>
          </w:tcPr>
          <w:p w:rsidR="003E728B" w:rsidRPr="000A697F" w:rsidRDefault="003E728B" w:rsidP="002E40A1">
            <w:pPr>
              <w:jc w:val="center"/>
              <w:rPr>
                <w:i/>
              </w:rPr>
            </w:pPr>
            <w:r w:rsidRPr="000A697F">
              <w:rPr>
                <w:i/>
              </w:rPr>
              <w:lastRenderedPageBreak/>
              <w:t>Heti Válasz (Weekly Answer)</w:t>
            </w:r>
          </w:p>
        </w:tc>
        <w:tc>
          <w:tcPr>
            <w:tcW w:w="2126" w:type="dxa"/>
            <w:gridSpan w:val="2"/>
          </w:tcPr>
          <w:p w:rsidR="003E728B" w:rsidRPr="000A697F" w:rsidRDefault="003E728B" w:rsidP="002E40A1">
            <w:pPr>
              <w:jc w:val="center"/>
            </w:pPr>
            <w:r w:rsidRPr="000A697F">
              <w:t>Cserebere, fogadom… (Swapping, I lay a bet…)</w:t>
            </w:r>
          </w:p>
        </w:tc>
        <w:tc>
          <w:tcPr>
            <w:tcW w:w="1843" w:type="dxa"/>
          </w:tcPr>
          <w:p w:rsidR="003E728B" w:rsidRPr="000A697F" w:rsidRDefault="003E728B" w:rsidP="002E40A1">
            <w:pPr>
              <w:jc w:val="center"/>
              <w:rPr>
                <w:highlight w:val="green"/>
              </w:rPr>
            </w:pPr>
            <w:r w:rsidRPr="000A697F">
              <w:rPr>
                <w:highlight w:val="yellow"/>
              </w:rPr>
              <w:t>Law</w:t>
            </w:r>
          </w:p>
        </w:tc>
        <w:tc>
          <w:tcPr>
            <w:tcW w:w="2977" w:type="dxa"/>
          </w:tcPr>
          <w:p w:rsidR="003E728B" w:rsidRPr="000A697F" w:rsidRDefault="003E728B" w:rsidP="002E40A1">
            <w:pPr>
              <w:jc w:val="center"/>
            </w:pPr>
            <w:r w:rsidRPr="000A697F">
              <w:t>1 article</w:t>
            </w:r>
          </w:p>
        </w:tc>
      </w:tr>
      <w:tr w:rsidR="003E728B" w:rsidRPr="001C44B0" w:rsidTr="002E40A1">
        <w:tc>
          <w:tcPr>
            <w:tcW w:w="1418" w:type="dxa"/>
            <w:vMerge/>
          </w:tcPr>
          <w:p w:rsidR="003E728B" w:rsidRPr="000A697F" w:rsidRDefault="003E728B" w:rsidP="002E40A1">
            <w:pPr>
              <w:jc w:val="center"/>
              <w:rPr>
                <w:b/>
              </w:rPr>
            </w:pPr>
          </w:p>
        </w:tc>
        <w:tc>
          <w:tcPr>
            <w:tcW w:w="1418" w:type="dxa"/>
          </w:tcPr>
          <w:p w:rsidR="003E728B" w:rsidRPr="000A697F" w:rsidRDefault="003E728B" w:rsidP="002E40A1">
            <w:pPr>
              <w:jc w:val="center"/>
            </w:pPr>
            <w:r w:rsidRPr="000A697F">
              <w:rPr>
                <w:i/>
              </w:rPr>
              <w:t>Élet és Irodalom (Life and Literature)</w:t>
            </w:r>
          </w:p>
        </w:tc>
        <w:tc>
          <w:tcPr>
            <w:tcW w:w="2126" w:type="dxa"/>
            <w:gridSpan w:val="2"/>
          </w:tcPr>
          <w:p w:rsidR="003E728B" w:rsidRPr="000A697F" w:rsidRDefault="003E728B" w:rsidP="002E40A1">
            <w:pPr>
              <w:jc w:val="center"/>
            </w:pPr>
            <w:r w:rsidRPr="000A697F">
              <w:t>Homofóbia</w:t>
            </w:r>
          </w:p>
          <w:p w:rsidR="003E728B" w:rsidRPr="000A697F" w:rsidRDefault="003E728B" w:rsidP="002E40A1">
            <w:pPr>
              <w:jc w:val="center"/>
            </w:pPr>
            <w:r w:rsidRPr="000A697F">
              <w:t>(Homophobia)</w:t>
            </w:r>
          </w:p>
        </w:tc>
        <w:tc>
          <w:tcPr>
            <w:tcW w:w="1843" w:type="dxa"/>
          </w:tcPr>
          <w:p w:rsidR="003E728B" w:rsidRPr="000A697F" w:rsidRDefault="003E728B" w:rsidP="002E40A1">
            <w:pPr>
              <w:jc w:val="center"/>
            </w:pPr>
            <w:r w:rsidRPr="000A697F">
              <w:rPr>
                <w:highlight w:val="green"/>
              </w:rPr>
              <w:t>Politics</w:t>
            </w:r>
            <w:r w:rsidRPr="000A697F">
              <w:t xml:space="preserve"> (Hungarian Internal Affairs)</w:t>
            </w:r>
          </w:p>
        </w:tc>
        <w:tc>
          <w:tcPr>
            <w:tcW w:w="2977" w:type="dxa"/>
            <w:vMerge w:val="restart"/>
          </w:tcPr>
          <w:p w:rsidR="003E728B" w:rsidRPr="000A697F" w:rsidRDefault="003E728B" w:rsidP="002E40A1">
            <w:pPr>
              <w:jc w:val="center"/>
            </w:pPr>
            <w:r w:rsidRPr="000A697F">
              <w:t>4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2126" w:type="dxa"/>
            <w:gridSpan w:val="2"/>
          </w:tcPr>
          <w:p w:rsidR="003E728B" w:rsidRPr="000A697F" w:rsidRDefault="003E728B" w:rsidP="002E40A1">
            <w:pPr>
              <w:jc w:val="center"/>
            </w:pPr>
            <w:r w:rsidRPr="000A697F">
              <w:t>A ”gyűlölködő melegségről”</w:t>
            </w:r>
          </w:p>
          <w:p w:rsidR="003E728B" w:rsidRPr="000A697F" w:rsidRDefault="003E728B" w:rsidP="002E40A1">
            <w:pPr>
              <w:jc w:val="center"/>
            </w:pPr>
            <w:r w:rsidRPr="000A697F">
              <w:t>(About ”the rancorous gay community”)</w:t>
            </w:r>
          </w:p>
        </w:tc>
        <w:tc>
          <w:tcPr>
            <w:tcW w:w="1843" w:type="dxa"/>
          </w:tcPr>
          <w:p w:rsidR="003E728B" w:rsidRPr="000A697F" w:rsidRDefault="003E728B" w:rsidP="002E40A1">
            <w:pPr>
              <w:jc w:val="center"/>
            </w:pPr>
            <w:r w:rsidRPr="000A697F">
              <w:rPr>
                <w:highlight w:val="green"/>
              </w:rPr>
              <w:t>Politics</w:t>
            </w:r>
            <w:r w:rsidRPr="000A697F">
              <w:t xml:space="preserve"> (Hungarian Internal Affairs)</w:t>
            </w:r>
          </w:p>
          <w:p w:rsidR="003E728B" w:rsidRPr="000A697F" w:rsidRDefault="003E728B" w:rsidP="002E40A1">
            <w:pPr>
              <w:jc w:val="center"/>
            </w:pP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rPr>
                <w:i/>
              </w:rPr>
            </w:pPr>
            <w:r w:rsidRPr="000A697F">
              <w:rPr>
                <w:i/>
              </w:rPr>
              <w:t>Élet és Irodalom (Life and Literature</w:t>
            </w:r>
          </w:p>
        </w:tc>
        <w:tc>
          <w:tcPr>
            <w:tcW w:w="2126" w:type="dxa"/>
            <w:gridSpan w:val="2"/>
          </w:tcPr>
          <w:p w:rsidR="003E728B" w:rsidRPr="000A697F" w:rsidRDefault="003E728B" w:rsidP="002E40A1">
            <w:pPr>
              <w:jc w:val="center"/>
            </w:pPr>
            <w:r w:rsidRPr="000A697F">
              <w:t>Melegek, Sziget, Tudományfilozófia</w:t>
            </w:r>
          </w:p>
          <w:p w:rsidR="003E728B" w:rsidRPr="000A697F" w:rsidRDefault="003E728B" w:rsidP="002E40A1">
            <w:pPr>
              <w:jc w:val="center"/>
            </w:pPr>
            <w:r w:rsidRPr="000A697F">
              <w:t>(Gays, Sziget /festival/, Scientific philosophy)</w:t>
            </w:r>
          </w:p>
        </w:tc>
        <w:tc>
          <w:tcPr>
            <w:tcW w:w="1843" w:type="dxa"/>
          </w:tcPr>
          <w:p w:rsidR="003E728B" w:rsidRPr="000A697F" w:rsidRDefault="003E728B" w:rsidP="002E40A1">
            <w:pPr>
              <w:jc w:val="center"/>
            </w:pPr>
            <w:r w:rsidRPr="000A697F">
              <w:rPr>
                <w:highlight w:val="green"/>
              </w:rPr>
              <w:t>Politics</w:t>
            </w:r>
            <w:r w:rsidRPr="000A697F">
              <w:t xml:space="preserve"> (Hungarian Internal Affairs)</w:t>
            </w:r>
          </w:p>
          <w:p w:rsidR="003E728B" w:rsidRPr="000A697F" w:rsidRDefault="003E728B" w:rsidP="002E40A1">
            <w:pPr>
              <w:jc w:val="center"/>
              <w:rPr>
                <w:highlight w:val="green"/>
              </w:rPr>
            </w:pP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rPr>
                <w:i/>
              </w:rPr>
            </w:pPr>
            <w:r w:rsidRPr="000A697F">
              <w:rPr>
                <w:i/>
              </w:rPr>
              <w:t>Heti Válasz (Weekly Answer)</w:t>
            </w:r>
          </w:p>
        </w:tc>
        <w:tc>
          <w:tcPr>
            <w:tcW w:w="2126" w:type="dxa"/>
            <w:gridSpan w:val="2"/>
          </w:tcPr>
          <w:p w:rsidR="003E728B" w:rsidRPr="000A697F" w:rsidRDefault="003E728B" w:rsidP="002E40A1">
            <w:pPr>
              <w:jc w:val="center"/>
            </w:pPr>
            <w:r w:rsidRPr="000A697F">
              <w:t>Elmaradt a morális újrakezdés (The leeway of the moral resumption)</w:t>
            </w:r>
          </w:p>
        </w:tc>
        <w:tc>
          <w:tcPr>
            <w:tcW w:w="1843" w:type="dxa"/>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 xml:space="preserve">(International internal affairs) </w:t>
            </w:r>
          </w:p>
          <w:p w:rsidR="003E728B" w:rsidRPr="000A697F" w:rsidRDefault="003E728B" w:rsidP="002E40A1">
            <w:pPr>
              <w:jc w:val="center"/>
            </w:pPr>
            <w:r w:rsidRPr="000A697F">
              <w:t xml:space="preserve">(US; </w:t>
            </w:r>
            <w:proofErr w:type="gramStart"/>
            <w:r w:rsidRPr="000A697F">
              <w:t>EU;</w:t>
            </w:r>
            <w:proofErr w:type="gramEnd"/>
            <w:r w:rsidRPr="000A697F">
              <w:t>)</w:t>
            </w:r>
          </w:p>
          <w:p w:rsidR="003E728B" w:rsidRPr="000A697F" w:rsidRDefault="003E728B" w:rsidP="002E40A1">
            <w:pPr>
              <w:jc w:val="center"/>
              <w:rPr>
                <w:highlight w:val="green"/>
              </w:rPr>
            </w:pP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2126" w:type="dxa"/>
            <w:gridSpan w:val="2"/>
          </w:tcPr>
          <w:p w:rsidR="003E728B" w:rsidRPr="000A697F" w:rsidRDefault="003E728B" w:rsidP="002E40A1">
            <w:pPr>
              <w:jc w:val="center"/>
            </w:pPr>
            <w:r w:rsidRPr="000A697F">
              <w:t>Mi a meleg irodalom és irodalom</w:t>
            </w:r>
          </w:p>
          <w:p w:rsidR="003E728B" w:rsidRPr="000A697F" w:rsidRDefault="003E728B" w:rsidP="002E40A1">
            <w:pPr>
              <w:jc w:val="center"/>
            </w:pPr>
            <w:proofErr w:type="gramStart"/>
            <w:r w:rsidRPr="000A697F">
              <w:t>kritika</w:t>
            </w:r>
            <w:proofErr w:type="gramEnd"/>
            <w:r w:rsidRPr="000A697F">
              <w:t>?</w:t>
            </w:r>
          </w:p>
          <w:p w:rsidR="003E728B" w:rsidRPr="000A697F" w:rsidRDefault="003E728B" w:rsidP="002E40A1">
            <w:pPr>
              <w:jc w:val="center"/>
            </w:pPr>
            <w:r w:rsidRPr="000A697F">
              <w:t>(What do we mean on gay literature and critics?)</w:t>
            </w:r>
          </w:p>
        </w:tc>
        <w:tc>
          <w:tcPr>
            <w:tcW w:w="1843" w:type="dxa"/>
          </w:tcPr>
          <w:p w:rsidR="003E728B" w:rsidRPr="000A697F" w:rsidRDefault="003E728B" w:rsidP="002E40A1">
            <w:pPr>
              <w:jc w:val="center"/>
            </w:pPr>
            <w:r w:rsidRPr="000A697F">
              <w:rPr>
                <w:highlight w:val="cyan"/>
              </w:rPr>
              <w:t>Science</w:t>
            </w:r>
          </w:p>
        </w:tc>
        <w:tc>
          <w:tcPr>
            <w:tcW w:w="2977" w:type="dxa"/>
            <w:vMerge w:val="restart"/>
          </w:tcPr>
          <w:p w:rsidR="003E728B" w:rsidRPr="000A697F" w:rsidRDefault="003E728B" w:rsidP="002E40A1">
            <w:pPr>
              <w:jc w:val="center"/>
            </w:pPr>
            <w:r w:rsidRPr="000A697F">
              <w:t>2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rPr>
                <w:i/>
              </w:rPr>
            </w:pPr>
            <w:r w:rsidRPr="000A697F">
              <w:rPr>
                <w:i/>
              </w:rPr>
              <w:t>Heti Válasz (Weekly Answer)</w:t>
            </w:r>
          </w:p>
        </w:tc>
        <w:tc>
          <w:tcPr>
            <w:tcW w:w="2126" w:type="dxa"/>
            <w:gridSpan w:val="2"/>
          </w:tcPr>
          <w:p w:rsidR="003E728B" w:rsidRPr="000A697F" w:rsidRDefault="003E728B" w:rsidP="002E40A1">
            <w:pPr>
              <w:jc w:val="center"/>
            </w:pPr>
            <w:r w:rsidRPr="000A697F">
              <w:t>Homoszexualitás és elfojtás (Homosexuality and repression)</w:t>
            </w:r>
          </w:p>
          <w:p w:rsidR="003E728B" w:rsidRPr="000A697F" w:rsidRDefault="003E728B" w:rsidP="002E40A1">
            <w:pPr>
              <w:jc w:val="center"/>
            </w:pPr>
          </w:p>
        </w:tc>
        <w:tc>
          <w:tcPr>
            <w:tcW w:w="1843" w:type="dxa"/>
          </w:tcPr>
          <w:p w:rsidR="003E728B" w:rsidRPr="000A697F" w:rsidRDefault="003E728B" w:rsidP="002E40A1">
            <w:pPr>
              <w:jc w:val="center"/>
              <w:rPr>
                <w:highlight w:val="cyan"/>
              </w:rPr>
            </w:pPr>
            <w:r w:rsidRPr="000A697F">
              <w:rPr>
                <w:highlight w:val="cyan"/>
              </w:rPr>
              <w:t>Science</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2126" w:type="dxa"/>
            <w:gridSpan w:val="2"/>
          </w:tcPr>
          <w:p w:rsidR="003E728B" w:rsidRPr="000A697F" w:rsidRDefault="003E728B" w:rsidP="002E40A1">
            <w:pPr>
              <w:jc w:val="center"/>
            </w:pPr>
            <w:r w:rsidRPr="000A697F">
              <w:t>Jézussal nem lehet játszani (We cannot play with Jesus)</w:t>
            </w:r>
          </w:p>
        </w:tc>
        <w:tc>
          <w:tcPr>
            <w:tcW w:w="1843" w:type="dxa"/>
          </w:tcPr>
          <w:p w:rsidR="003E728B" w:rsidRPr="000A697F" w:rsidRDefault="003E728B" w:rsidP="002E40A1">
            <w:pPr>
              <w:jc w:val="center"/>
            </w:pPr>
            <w:r w:rsidRPr="000A697F">
              <w:rPr>
                <w:highlight w:val="magenta"/>
              </w:rPr>
              <w:t>Religion</w:t>
            </w:r>
          </w:p>
        </w:tc>
        <w:tc>
          <w:tcPr>
            <w:tcW w:w="2977" w:type="dxa"/>
          </w:tcPr>
          <w:p w:rsidR="003E728B" w:rsidRPr="000A697F" w:rsidRDefault="003E728B" w:rsidP="002E40A1">
            <w:pPr>
              <w:jc w:val="center"/>
            </w:pPr>
            <w:r w:rsidRPr="000A697F">
              <w:t>1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2126" w:type="dxa"/>
            <w:gridSpan w:val="2"/>
          </w:tcPr>
          <w:p w:rsidR="003E728B" w:rsidRPr="000A697F" w:rsidRDefault="003E728B" w:rsidP="002E40A1">
            <w:pPr>
              <w:jc w:val="center"/>
            </w:pPr>
            <w:r w:rsidRPr="000A697F">
              <w:t xml:space="preserve">Kell itt valakinek félnie? </w:t>
            </w:r>
          </w:p>
          <w:p w:rsidR="003E728B" w:rsidRPr="000A697F" w:rsidRDefault="003E728B" w:rsidP="002E40A1">
            <w:pPr>
              <w:jc w:val="center"/>
            </w:pPr>
            <w:r w:rsidRPr="000A697F">
              <w:t>(Should anyone feel fears here?)</w:t>
            </w:r>
          </w:p>
        </w:tc>
        <w:tc>
          <w:tcPr>
            <w:tcW w:w="1843" w:type="dxa"/>
          </w:tcPr>
          <w:p w:rsidR="003E728B" w:rsidRPr="000A697F" w:rsidRDefault="003E728B" w:rsidP="002E40A1">
            <w:pPr>
              <w:jc w:val="center"/>
            </w:pPr>
            <w:r w:rsidRPr="000A697F">
              <w:rPr>
                <w:highlight w:val="blue"/>
              </w:rPr>
              <w:t>Culture</w:t>
            </w:r>
          </w:p>
        </w:tc>
        <w:tc>
          <w:tcPr>
            <w:tcW w:w="2977" w:type="dxa"/>
          </w:tcPr>
          <w:p w:rsidR="003E728B" w:rsidRPr="000A697F" w:rsidRDefault="003E728B" w:rsidP="002E40A1">
            <w:pPr>
              <w:jc w:val="center"/>
            </w:pPr>
            <w:r w:rsidRPr="000A697F">
              <w:t>1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rPr>
                <w:i/>
              </w:rPr>
            </w:pPr>
            <w:r w:rsidRPr="000A697F">
              <w:rPr>
                <w:i/>
                <w:highlight w:val="lightGray"/>
              </w:rPr>
              <w:t>∑</w:t>
            </w:r>
          </w:p>
        </w:tc>
        <w:tc>
          <w:tcPr>
            <w:tcW w:w="3969" w:type="dxa"/>
            <w:gridSpan w:val="3"/>
          </w:tcPr>
          <w:p w:rsidR="003E728B" w:rsidRPr="000A697F" w:rsidRDefault="003E728B" w:rsidP="002E40A1">
            <w:pPr>
              <w:jc w:val="center"/>
              <w:rPr>
                <w:highlight w:val="blue"/>
              </w:rPr>
            </w:pPr>
          </w:p>
        </w:tc>
        <w:tc>
          <w:tcPr>
            <w:tcW w:w="2977" w:type="dxa"/>
          </w:tcPr>
          <w:p w:rsidR="003E728B" w:rsidRPr="000A697F" w:rsidRDefault="003E728B" w:rsidP="002E40A1">
            <w:pPr>
              <w:jc w:val="center"/>
            </w:pPr>
            <w:r w:rsidRPr="000A697F">
              <w:rPr>
                <w:highlight w:val="lightGray"/>
              </w:rPr>
              <w:t>9 articles</w:t>
            </w:r>
          </w:p>
        </w:tc>
      </w:tr>
      <w:tr w:rsidR="003E728B" w:rsidRPr="001C44B0" w:rsidTr="002E40A1">
        <w:tc>
          <w:tcPr>
            <w:tcW w:w="1418" w:type="dxa"/>
            <w:vMerge w:val="restart"/>
          </w:tcPr>
          <w:p w:rsidR="003E728B" w:rsidRPr="000A697F" w:rsidRDefault="003E728B" w:rsidP="002E40A1">
            <w:pPr>
              <w:jc w:val="center"/>
              <w:rPr>
                <w:b/>
              </w:rPr>
            </w:pPr>
            <w:r w:rsidRPr="000A697F">
              <w:rPr>
                <w:b/>
              </w:rPr>
              <w:t>2002</w:t>
            </w: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Hol a melegség mostanában?</w:t>
            </w:r>
          </w:p>
          <w:p w:rsidR="003E728B" w:rsidRPr="000A697F" w:rsidRDefault="003E728B" w:rsidP="002E40A1">
            <w:pPr>
              <w:jc w:val="center"/>
            </w:pPr>
            <w:r w:rsidRPr="000A697F">
              <w:t>(Where are gays nowadays?)</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(International internal affairs) (US; EU)</w:t>
            </w:r>
          </w:p>
          <w:p w:rsidR="003E728B" w:rsidRPr="000A697F" w:rsidRDefault="003E728B" w:rsidP="002E40A1">
            <w:pPr>
              <w:jc w:val="center"/>
            </w:pPr>
          </w:p>
        </w:tc>
        <w:tc>
          <w:tcPr>
            <w:tcW w:w="2977" w:type="dxa"/>
            <w:vMerge w:val="restart"/>
          </w:tcPr>
          <w:p w:rsidR="003E728B" w:rsidRPr="000A697F" w:rsidRDefault="003E728B" w:rsidP="002E40A1">
            <w:pPr>
              <w:jc w:val="center"/>
            </w:pPr>
            <w:r w:rsidRPr="000A697F">
              <w:t>2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 xml:space="preserve">Olvasóink írják </w:t>
            </w:r>
          </w:p>
          <w:p w:rsidR="003E728B" w:rsidRPr="000A697F" w:rsidRDefault="003E728B" w:rsidP="002E40A1">
            <w:pPr>
              <w:jc w:val="center"/>
            </w:pPr>
            <w:r w:rsidRPr="000A697F">
              <w:t>(Written by readers)</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p w:rsidR="003E728B" w:rsidRPr="000A697F" w:rsidRDefault="003E728B" w:rsidP="002E40A1">
            <w:pPr>
              <w:jc w:val="center"/>
            </w:pP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Melegfront</w:t>
            </w:r>
          </w:p>
          <w:p w:rsidR="003E728B" w:rsidRPr="000A697F" w:rsidRDefault="003E728B" w:rsidP="002E40A1">
            <w:pPr>
              <w:jc w:val="center"/>
            </w:pPr>
            <w:r w:rsidRPr="000A697F">
              <w:t>(Gayfront)</w:t>
            </w:r>
          </w:p>
        </w:tc>
        <w:tc>
          <w:tcPr>
            <w:tcW w:w="2268" w:type="dxa"/>
            <w:gridSpan w:val="2"/>
          </w:tcPr>
          <w:p w:rsidR="003E728B" w:rsidRPr="000A697F" w:rsidRDefault="003E728B" w:rsidP="002E40A1">
            <w:pPr>
              <w:jc w:val="center"/>
            </w:pPr>
            <w:r w:rsidRPr="000A697F">
              <w:rPr>
                <w:highlight w:val="cyan"/>
              </w:rPr>
              <w:t>Science</w:t>
            </w:r>
          </w:p>
        </w:tc>
        <w:tc>
          <w:tcPr>
            <w:tcW w:w="2977" w:type="dxa"/>
            <w:vMerge w:val="restart"/>
          </w:tcPr>
          <w:p w:rsidR="003E728B" w:rsidRPr="000A697F" w:rsidRDefault="003E728B" w:rsidP="002E40A1">
            <w:pPr>
              <w:jc w:val="center"/>
            </w:pPr>
            <w:r w:rsidRPr="000A697F">
              <w:t>2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A homofób klérus</w:t>
            </w:r>
          </w:p>
          <w:p w:rsidR="003E728B" w:rsidRPr="000A697F" w:rsidRDefault="003E728B" w:rsidP="002E40A1">
            <w:pPr>
              <w:jc w:val="center"/>
            </w:pPr>
            <w:r w:rsidRPr="000A697F">
              <w:t>(The homophobic clergy)</w:t>
            </w:r>
          </w:p>
        </w:tc>
        <w:tc>
          <w:tcPr>
            <w:tcW w:w="2268" w:type="dxa"/>
            <w:gridSpan w:val="2"/>
          </w:tcPr>
          <w:p w:rsidR="003E728B" w:rsidRPr="000A697F" w:rsidRDefault="003E728B" w:rsidP="002E40A1">
            <w:pPr>
              <w:jc w:val="center"/>
            </w:pPr>
            <w:r w:rsidRPr="000A697F">
              <w:rPr>
                <w:highlight w:val="cyan"/>
              </w:rPr>
              <w:t>Science</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Isten akarata</w:t>
            </w:r>
          </w:p>
          <w:p w:rsidR="003E728B" w:rsidRPr="000A697F" w:rsidRDefault="003E728B" w:rsidP="002E40A1">
            <w:pPr>
              <w:jc w:val="center"/>
            </w:pPr>
            <w:r w:rsidRPr="000A697F">
              <w:t>(The will of God)</w:t>
            </w:r>
          </w:p>
        </w:tc>
        <w:tc>
          <w:tcPr>
            <w:tcW w:w="2268" w:type="dxa"/>
            <w:gridSpan w:val="2"/>
          </w:tcPr>
          <w:p w:rsidR="003E728B" w:rsidRPr="000A697F" w:rsidRDefault="003E728B" w:rsidP="002E40A1">
            <w:pPr>
              <w:jc w:val="center"/>
            </w:pPr>
            <w:r w:rsidRPr="000A697F">
              <w:rPr>
                <w:highlight w:val="magenta"/>
              </w:rPr>
              <w:t>Religion</w:t>
            </w:r>
          </w:p>
        </w:tc>
        <w:tc>
          <w:tcPr>
            <w:tcW w:w="2977" w:type="dxa"/>
          </w:tcPr>
          <w:p w:rsidR="003E728B" w:rsidRPr="000A697F" w:rsidRDefault="003E728B" w:rsidP="002E40A1">
            <w:pPr>
              <w:jc w:val="center"/>
            </w:pPr>
            <w:r w:rsidRPr="000A697F">
              <w:t>1 article</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Rádiókritika: Melegek (m)elege</w:t>
            </w:r>
          </w:p>
          <w:p w:rsidR="003E728B" w:rsidRPr="000A697F" w:rsidRDefault="003E728B" w:rsidP="002E40A1">
            <w:pPr>
              <w:jc w:val="center"/>
            </w:pPr>
            <w:r w:rsidRPr="000A697F">
              <w:t>(Radio critics: beley! of gays)</w:t>
            </w:r>
          </w:p>
        </w:tc>
        <w:tc>
          <w:tcPr>
            <w:tcW w:w="2268" w:type="dxa"/>
            <w:gridSpan w:val="2"/>
          </w:tcPr>
          <w:p w:rsidR="003E728B" w:rsidRPr="000A697F" w:rsidRDefault="003E728B" w:rsidP="002E40A1">
            <w:pPr>
              <w:jc w:val="center"/>
            </w:pPr>
            <w:r w:rsidRPr="000A697F">
              <w:rPr>
                <w:highlight w:val="blue"/>
              </w:rPr>
              <w:t>Culture</w:t>
            </w:r>
          </w:p>
        </w:tc>
        <w:tc>
          <w:tcPr>
            <w:tcW w:w="2977" w:type="dxa"/>
          </w:tcPr>
          <w:p w:rsidR="003E728B" w:rsidRPr="000A697F" w:rsidRDefault="003E728B" w:rsidP="002E40A1">
            <w:pPr>
              <w:jc w:val="center"/>
            </w:pPr>
            <w:r w:rsidRPr="000A697F">
              <w:t>1 article</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rPr>
                <w:highlight w:val="lightGray"/>
              </w:rPr>
            </w:pPr>
            <w:r w:rsidRPr="000A697F">
              <w:rPr>
                <w:highlight w:val="lightGray"/>
              </w:rPr>
              <w:t>∑</w:t>
            </w:r>
          </w:p>
        </w:tc>
        <w:tc>
          <w:tcPr>
            <w:tcW w:w="3969" w:type="dxa"/>
            <w:gridSpan w:val="3"/>
          </w:tcPr>
          <w:p w:rsidR="003E728B" w:rsidRPr="000A697F" w:rsidRDefault="003E728B" w:rsidP="002E40A1">
            <w:pPr>
              <w:jc w:val="center"/>
              <w:rPr>
                <w:highlight w:val="lightGray"/>
              </w:rPr>
            </w:pPr>
          </w:p>
        </w:tc>
        <w:tc>
          <w:tcPr>
            <w:tcW w:w="2977" w:type="dxa"/>
          </w:tcPr>
          <w:p w:rsidR="003E728B" w:rsidRPr="000A697F" w:rsidRDefault="003E728B" w:rsidP="002E40A1">
            <w:pPr>
              <w:jc w:val="center"/>
              <w:rPr>
                <w:highlight w:val="lightGray"/>
              </w:rPr>
            </w:pPr>
            <w:r w:rsidRPr="000A697F">
              <w:rPr>
                <w:highlight w:val="lightGray"/>
              </w:rPr>
              <w:t>6 articles</w:t>
            </w:r>
          </w:p>
        </w:tc>
      </w:tr>
      <w:tr w:rsidR="003E728B" w:rsidRPr="001C44B0" w:rsidTr="002E40A1">
        <w:tc>
          <w:tcPr>
            <w:tcW w:w="1418" w:type="dxa"/>
            <w:vMerge w:val="restart"/>
          </w:tcPr>
          <w:p w:rsidR="003E728B" w:rsidRPr="000A697F" w:rsidRDefault="003E728B" w:rsidP="002E40A1">
            <w:pPr>
              <w:jc w:val="center"/>
              <w:rPr>
                <w:b/>
              </w:rPr>
            </w:pPr>
            <w:r w:rsidRPr="000A697F">
              <w:rPr>
                <w:b/>
              </w:rPr>
              <w:t>2003</w:t>
            </w:r>
          </w:p>
        </w:tc>
        <w:tc>
          <w:tcPr>
            <w:tcW w:w="1418" w:type="dxa"/>
          </w:tcPr>
          <w:p w:rsidR="003E728B" w:rsidRPr="000A697F" w:rsidRDefault="003E728B" w:rsidP="002E40A1">
            <w:pPr>
              <w:jc w:val="center"/>
              <w:rPr>
                <w:i/>
              </w:rPr>
            </w:pPr>
            <w:r w:rsidRPr="000A697F">
              <w:rPr>
                <w:i/>
              </w:rPr>
              <w:t xml:space="preserve">Heti </w:t>
            </w:r>
            <w:r w:rsidRPr="000A697F">
              <w:rPr>
                <w:i/>
              </w:rPr>
              <w:lastRenderedPageBreak/>
              <w:t>Válasz (Weekly Answer)</w:t>
            </w:r>
          </w:p>
          <w:p w:rsidR="003E728B" w:rsidRPr="000A697F" w:rsidRDefault="003E728B" w:rsidP="002E40A1">
            <w:pPr>
              <w:jc w:val="center"/>
              <w:rPr>
                <w:i/>
              </w:rPr>
            </w:pPr>
          </w:p>
          <w:p w:rsidR="003E728B" w:rsidRPr="000A697F" w:rsidRDefault="003E728B" w:rsidP="002E40A1">
            <w:pPr>
              <w:jc w:val="center"/>
            </w:pPr>
          </w:p>
        </w:tc>
        <w:tc>
          <w:tcPr>
            <w:tcW w:w="1701" w:type="dxa"/>
          </w:tcPr>
          <w:p w:rsidR="003E728B" w:rsidRPr="000A697F" w:rsidRDefault="003E728B" w:rsidP="002E40A1">
            <w:pPr>
              <w:jc w:val="center"/>
            </w:pPr>
            <w:r w:rsidRPr="000A697F">
              <w:lastRenderedPageBreak/>
              <w:t xml:space="preserve">Fel kell </w:t>
            </w:r>
            <w:r w:rsidRPr="000A697F">
              <w:lastRenderedPageBreak/>
              <w:t>ébredni (Must wake up)</w:t>
            </w:r>
          </w:p>
        </w:tc>
        <w:tc>
          <w:tcPr>
            <w:tcW w:w="2268" w:type="dxa"/>
            <w:gridSpan w:val="2"/>
          </w:tcPr>
          <w:p w:rsidR="003E728B" w:rsidRPr="000A697F" w:rsidRDefault="003E728B" w:rsidP="002E40A1">
            <w:pPr>
              <w:jc w:val="center"/>
            </w:pPr>
            <w:r w:rsidRPr="000A697F">
              <w:rPr>
                <w:highlight w:val="magenta"/>
              </w:rPr>
              <w:lastRenderedPageBreak/>
              <w:t>Religion</w:t>
            </w:r>
          </w:p>
        </w:tc>
        <w:tc>
          <w:tcPr>
            <w:tcW w:w="2977" w:type="dxa"/>
          </w:tcPr>
          <w:p w:rsidR="003E728B" w:rsidRPr="000A697F" w:rsidRDefault="003E728B" w:rsidP="002E40A1">
            <w:pPr>
              <w:jc w:val="center"/>
            </w:pPr>
            <w:r w:rsidRPr="000A697F">
              <w:t>1 article</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Nem más ez a szerelem</w:t>
            </w:r>
          </w:p>
          <w:p w:rsidR="003E728B" w:rsidRPr="000A697F" w:rsidRDefault="003E728B" w:rsidP="002E40A1">
            <w:pPr>
              <w:jc w:val="center"/>
            </w:pPr>
            <w:r w:rsidRPr="000A697F">
              <w:t>(Not else, this is love)</w:t>
            </w:r>
          </w:p>
        </w:tc>
        <w:tc>
          <w:tcPr>
            <w:tcW w:w="2268" w:type="dxa"/>
            <w:gridSpan w:val="2"/>
          </w:tcPr>
          <w:p w:rsidR="003E728B" w:rsidRPr="000A697F" w:rsidRDefault="003E728B" w:rsidP="002E40A1">
            <w:pPr>
              <w:jc w:val="center"/>
            </w:pPr>
            <w:r w:rsidRPr="000A697F">
              <w:rPr>
                <w:highlight w:val="blue"/>
              </w:rPr>
              <w:t>Culture</w:t>
            </w:r>
          </w:p>
        </w:tc>
        <w:tc>
          <w:tcPr>
            <w:tcW w:w="2977" w:type="dxa"/>
            <w:vMerge w:val="restart"/>
          </w:tcPr>
          <w:p w:rsidR="003E728B" w:rsidRPr="000A697F" w:rsidRDefault="003E728B" w:rsidP="002E40A1">
            <w:pPr>
              <w:jc w:val="center"/>
            </w:pPr>
            <w:r w:rsidRPr="000A697F">
              <w:t>3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A Le Monde diszkrét bája (The discreet charm of Le Monde)</w:t>
            </w:r>
          </w:p>
        </w:tc>
        <w:tc>
          <w:tcPr>
            <w:tcW w:w="2268" w:type="dxa"/>
            <w:gridSpan w:val="2"/>
          </w:tcPr>
          <w:p w:rsidR="003E728B" w:rsidRPr="000A697F" w:rsidRDefault="003E728B" w:rsidP="002E40A1">
            <w:pPr>
              <w:jc w:val="center"/>
            </w:pPr>
            <w:r w:rsidRPr="000A697F">
              <w:rPr>
                <w:highlight w:val="blue"/>
              </w:rPr>
              <w:t>Culture</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Balra húznak (Drawing on the left)</w:t>
            </w:r>
          </w:p>
        </w:tc>
        <w:tc>
          <w:tcPr>
            <w:tcW w:w="2268" w:type="dxa"/>
            <w:gridSpan w:val="2"/>
          </w:tcPr>
          <w:p w:rsidR="003E728B" w:rsidRPr="000A697F" w:rsidRDefault="003E728B" w:rsidP="002E40A1">
            <w:pPr>
              <w:jc w:val="center"/>
            </w:pPr>
            <w:r w:rsidRPr="000A697F">
              <w:rPr>
                <w:highlight w:val="blue"/>
              </w:rPr>
              <w:t>Culture</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rPr>
                <w:highlight w:val="lightGray"/>
              </w:rPr>
            </w:pPr>
            <w:r w:rsidRPr="000A697F">
              <w:rPr>
                <w:highlight w:val="lightGray"/>
              </w:rPr>
              <w:t>∑</w:t>
            </w:r>
          </w:p>
        </w:tc>
        <w:tc>
          <w:tcPr>
            <w:tcW w:w="3969" w:type="dxa"/>
            <w:gridSpan w:val="3"/>
          </w:tcPr>
          <w:p w:rsidR="003E728B" w:rsidRPr="000A697F" w:rsidRDefault="003E728B" w:rsidP="002E40A1">
            <w:pPr>
              <w:jc w:val="center"/>
              <w:rPr>
                <w:highlight w:val="lightGray"/>
              </w:rPr>
            </w:pPr>
          </w:p>
        </w:tc>
        <w:tc>
          <w:tcPr>
            <w:tcW w:w="2977" w:type="dxa"/>
          </w:tcPr>
          <w:p w:rsidR="003E728B" w:rsidRPr="000A697F" w:rsidRDefault="003E728B" w:rsidP="002E40A1">
            <w:pPr>
              <w:jc w:val="center"/>
              <w:rPr>
                <w:highlight w:val="lightGray"/>
              </w:rPr>
            </w:pPr>
            <w:r w:rsidRPr="000A697F">
              <w:rPr>
                <w:highlight w:val="lightGray"/>
              </w:rPr>
              <w:t>4 articles</w:t>
            </w:r>
          </w:p>
        </w:tc>
      </w:tr>
      <w:tr w:rsidR="003E728B" w:rsidRPr="001C44B0" w:rsidTr="002E40A1">
        <w:tc>
          <w:tcPr>
            <w:tcW w:w="1418" w:type="dxa"/>
            <w:vMerge w:val="restart"/>
          </w:tcPr>
          <w:p w:rsidR="003E728B" w:rsidRPr="000A697F" w:rsidRDefault="003E728B" w:rsidP="002E40A1">
            <w:pPr>
              <w:jc w:val="center"/>
              <w:rPr>
                <w:b/>
              </w:rPr>
            </w:pPr>
            <w:r w:rsidRPr="000A697F">
              <w:rPr>
                <w:b/>
              </w:rPr>
              <w:t>2004</w:t>
            </w: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rPr>
                <w:lang w:val="fr-FR"/>
              </w:rPr>
            </w:pPr>
            <w:r w:rsidRPr="000A697F">
              <w:rPr>
                <w:lang w:val="fr-FR"/>
              </w:rPr>
              <w:t>”Egyszerre beszélni politikáról és irodalomról”</w:t>
            </w:r>
          </w:p>
          <w:p w:rsidR="003E728B" w:rsidRPr="000A697F" w:rsidRDefault="003E728B" w:rsidP="002E40A1">
            <w:pPr>
              <w:jc w:val="center"/>
            </w:pPr>
            <w:r w:rsidRPr="000A697F">
              <w:t>(”Speaking about politics and literature at the same time”)</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(International internal affairs) (US; EU)</w:t>
            </w:r>
          </w:p>
          <w:p w:rsidR="003E728B" w:rsidRPr="000A697F" w:rsidRDefault="003E728B" w:rsidP="002E40A1">
            <w:pPr>
              <w:jc w:val="center"/>
            </w:pPr>
          </w:p>
        </w:tc>
        <w:tc>
          <w:tcPr>
            <w:tcW w:w="2977" w:type="dxa"/>
            <w:vMerge w:val="restart"/>
          </w:tcPr>
          <w:p w:rsidR="003E728B" w:rsidRPr="000A697F" w:rsidRDefault="003E728B" w:rsidP="002E40A1">
            <w:pPr>
              <w:jc w:val="center"/>
            </w:pPr>
            <w:r w:rsidRPr="000A697F">
              <w:t>5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Választás, sajtó és egy hipotézis</w:t>
            </w:r>
          </w:p>
          <w:p w:rsidR="003E728B" w:rsidRPr="000A697F" w:rsidRDefault="003E728B" w:rsidP="002E40A1">
            <w:pPr>
              <w:jc w:val="center"/>
            </w:pPr>
            <w:r w:rsidRPr="000A697F">
              <w:t>(Election, Press and a hypothesis)</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(International internal affairs) (US; EU)</w:t>
            </w:r>
          </w:p>
          <w:p w:rsidR="003E728B" w:rsidRPr="000A697F" w:rsidRDefault="003E728B" w:rsidP="002E40A1">
            <w:pPr>
              <w:jc w:val="center"/>
            </w:pP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 xml:space="preserve">A sokféleség átka </w:t>
            </w:r>
          </w:p>
          <w:p w:rsidR="003E728B" w:rsidRPr="000A697F" w:rsidRDefault="003E728B" w:rsidP="002E40A1">
            <w:pPr>
              <w:jc w:val="center"/>
            </w:pPr>
            <w:r w:rsidRPr="000A697F">
              <w:t>(The malediction of diversity)</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(International internal affairs) (US; EU)</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Meghallgatás? (Hearing?)</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(International internal affairs) (US; EU)</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Nem adja fel (He does not give it up)</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(International internal affairs) (US; EU)</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 xml:space="preserve">Élet és </w:t>
            </w:r>
            <w:r w:rsidRPr="000A697F">
              <w:rPr>
                <w:i/>
              </w:rPr>
              <w:lastRenderedPageBreak/>
              <w:t>Irodalom (Life and Literature)</w:t>
            </w:r>
          </w:p>
        </w:tc>
        <w:tc>
          <w:tcPr>
            <w:tcW w:w="1701" w:type="dxa"/>
          </w:tcPr>
          <w:p w:rsidR="003E728B" w:rsidRPr="000A697F" w:rsidRDefault="003E728B" w:rsidP="002E40A1">
            <w:pPr>
              <w:jc w:val="center"/>
            </w:pPr>
            <w:r w:rsidRPr="000A697F">
              <w:lastRenderedPageBreak/>
              <w:t xml:space="preserve">A </w:t>
            </w:r>
            <w:r w:rsidRPr="000A697F">
              <w:lastRenderedPageBreak/>
              <w:t>különbözőség-hez való jog</w:t>
            </w:r>
          </w:p>
          <w:p w:rsidR="003E728B" w:rsidRPr="000A697F" w:rsidRDefault="003E728B" w:rsidP="002E40A1">
            <w:pPr>
              <w:jc w:val="center"/>
            </w:pPr>
            <w:r w:rsidRPr="000A697F">
              <w:t>(Right to diversity)</w:t>
            </w:r>
          </w:p>
        </w:tc>
        <w:tc>
          <w:tcPr>
            <w:tcW w:w="2268" w:type="dxa"/>
            <w:gridSpan w:val="2"/>
          </w:tcPr>
          <w:p w:rsidR="003E728B" w:rsidRPr="000A697F" w:rsidRDefault="003E728B" w:rsidP="002E40A1">
            <w:pPr>
              <w:jc w:val="center"/>
            </w:pPr>
            <w:r w:rsidRPr="000A697F">
              <w:rPr>
                <w:highlight w:val="cyan"/>
              </w:rPr>
              <w:lastRenderedPageBreak/>
              <w:t>Science</w:t>
            </w:r>
          </w:p>
        </w:tc>
        <w:tc>
          <w:tcPr>
            <w:tcW w:w="2977" w:type="dxa"/>
          </w:tcPr>
          <w:p w:rsidR="003E728B" w:rsidRPr="000A697F" w:rsidRDefault="003E728B" w:rsidP="002E40A1">
            <w:pPr>
              <w:jc w:val="center"/>
            </w:pPr>
            <w:r w:rsidRPr="000A697F">
              <w:t>1 article</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 xml:space="preserve">A pornó kiűzése </w:t>
            </w:r>
          </w:p>
          <w:p w:rsidR="003E728B" w:rsidRPr="000A697F" w:rsidRDefault="003E728B" w:rsidP="002E40A1">
            <w:pPr>
              <w:jc w:val="center"/>
            </w:pPr>
            <w:r w:rsidRPr="000A697F">
              <w:t>(The expulsion of pornograghy)</w:t>
            </w:r>
          </w:p>
        </w:tc>
        <w:tc>
          <w:tcPr>
            <w:tcW w:w="2268" w:type="dxa"/>
            <w:gridSpan w:val="2"/>
          </w:tcPr>
          <w:p w:rsidR="003E728B" w:rsidRPr="000A697F" w:rsidRDefault="003E728B" w:rsidP="002E40A1">
            <w:pPr>
              <w:jc w:val="center"/>
            </w:pPr>
            <w:r w:rsidRPr="000A697F">
              <w:rPr>
                <w:highlight w:val="magenta"/>
              </w:rPr>
              <w:t>Religion</w:t>
            </w:r>
          </w:p>
        </w:tc>
        <w:tc>
          <w:tcPr>
            <w:tcW w:w="2977" w:type="dxa"/>
            <w:vMerge w:val="restart"/>
          </w:tcPr>
          <w:p w:rsidR="003E728B" w:rsidRPr="000A697F" w:rsidRDefault="003E728B" w:rsidP="002E40A1">
            <w:pPr>
              <w:jc w:val="center"/>
            </w:pPr>
            <w:r w:rsidRPr="000A697F">
              <w:t>2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A Vatikán feminizmusa (The feminism of the Vatican)</w:t>
            </w:r>
          </w:p>
        </w:tc>
        <w:tc>
          <w:tcPr>
            <w:tcW w:w="2268" w:type="dxa"/>
            <w:gridSpan w:val="2"/>
          </w:tcPr>
          <w:p w:rsidR="003E728B" w:rsidRPr="000A697F" w:rsidRDefault="003E728B" w:rsidP="002E40A1">
            <w:pPr>
              <w:jc w:val="center"/>
            </w:pPr>
            <w:r w:rsidRPr="000A697F">
              <w:rPr>
                <w:highlight w:val="magenta"/>
              </w:rPr>
              <w:t>Religion</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Anyacsavar és üvegkoporsó (Nut and glass coffin)</w:t>
            </w:r>
          </w:p>
        </w:tc>
        <w:tc>
          <w:tcPr>
            <w:tcW w:w="2268" w:type="dxa"/>
            <w:gridSpan w:val="2"/>
          </w:tcPr>
          <w:p w:rsidR="003E728B" w:rsidRPr="000A697F" w:rsidRDefault="003E728B" w:rsidP="002E40A1">
            <w:pPr>
              <w:jc w:val="center"/>
            </w:pPr>
            <w:r w:rsidRPr="000A697F">
              <w:rPr>
                <w:highlight w:val="blue"/>
              </w:rPr>
              <w:t>Culture</w:t>
            </w:r>
          </w:p>
        </w:tc>
        <w:tc>
          <w:tcPr>
            <w:tcW w:w="2977" w:type="dxa"/>
            <w:vMerge w:val="restart"/>
          </w:tcPr>
          <w:p w:rsidR="003E728B" w:rsidRPr="000A697F" w:rsidRDefault="003E728B" w:rsidP="002E40A1">
            <w:pPr>
              <w:jc w:val="center"/>
            </w:pPr>
            <w:r w:rsidRPr="000A697F">
              <w:t>3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A hét filmje: Elefánt (The film of the week: Elephant)</w:t>
            </w:r>
          </w:p>
        </w:tc>
        <w:tc>
          <w:tcPr>
            <w:tcW w:w="2268" w:type="dxa"/>
            <w:gridSpan w:val="2"/>
          </w:tcPr>
          <w:p w:rsidR="003E728B" w:rsidRPr="000A697F" w:rsidRDefault="003E728B" w:rsidP="002E40A1">
            <w:pPr>
              <w:jc w:val="center"/>
            </w:pPr>
            <w:r w:rsidRPr="000A697F">
              <w:rPr>
                <w:highlight w:val="blue"/>
              </w:rPr>
              <w:t>Culture</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rPr>
                <w:i/>
              </w:rPr>
            </w:pPr>
            <w:r w:rsidRPr="000A697F">
              <w:rPr>
                <w:i/>
              </w:rPr>
              <w:t>Figyelő (Observer)</w:t>
            </w:r>
          </w:p>
        </w:tc>
        <w:tc>
          <w:tcPr>
            <w:tcW w:w="1701" w:type="dxa"/>
          </w:tcPr>
          <w:p w:rsidR="003E728B" w:rsidRPr="000A697F" w:rsidRDefault="003E728B" w:rsidP="002E40A1">
            <w:pPr>
              <w:jc w:val="center"/>
            </w:pPr>
            <w:r w:rsidRPr="000A697F">
              <w:t>Másokk – Kisebbségek a tömegkultúrában (Others - Minorities in the public culture)</w:t>
            </w:r>
          </w:p>
        </w:tc>
        <w:tc>
          <w:tcPr>
            <w:tcW w:w="2268" w:type="dxa"/>
            <w:gridSpan w:val="2"/>
          </w:tcPr>
          <w:p w:rsidR="003E728B" w:rsidRPr="000A697F" w:rsidRDefault="003E728B" w:rsidP="002E40A1">
            <w:pPr>
              <w:jc w:val="center"/>
            </w:pPr>
            <w:r w:rsidRPr="000A697F">
              <w:rPr>
                <w:highlight w:val="blue"/>
              </w:rPr>
              <w:t>Culture</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highlight w:val="lightGray"/>
              </w:rPr>
              <w:t>∑</w:t>
            </w:r>
          </w:p>
        </w:tc>
        <w:tc>
          <w:tcPr>
            <w:tcW w:w="3969" w:type="dxa"/>
            <w:gridSpan w:val="3"/>
          </w:tcPr>
          <w:p w:rsidR="003E728B" w:rsidRPr="000A697F" w:rsidRDefault="003E728B" w:rsidP="002E40A1">
            <w:pPr>
              <w:jc w:val="center"/>
            </w:pPr>
          </w:p>
        </w:tc>
        <w:tc>
          <w:tcPr>
            <w:tcW w:w="2977" w:type="dxa"/>
          </w:tcPr>
          <w:p w:rsidR="003E728B" w:rsidRPr="000A697F" w:rsidRDefault="003E728B" w:rsidP="002E40A1">
            <w:pPr>
              <w:jc w:val="center"/>
            </w:pPr>
            <w:r w:rsidRPr="000A697F">
              <w:rPr>
                <w:highlight w:val="lightGray"/>
              </w:rPr>
              <w:t>11 articles</w:t>
            </w:r>
          </w:p>
        </w:tc>
      </w:tr>
      <w:tr w:rsidR="003E728B" w:rsidRPr="001C44B0" w:rsidTr="002E40A1">
        <w:tc>
          <w:tcPr>
            <w:tcW w:w="1418" w:type="dxa"/>
            <w:vMerge w:val="restart"/>
          </w:tcPr>
          <w:p w:rsidR="003E728B" w:rsidRPr="000A697F" w:rsidRDefault="003E728B" w:rsidP="002E40A1">
            <w:pPr>
              <w:jc w:val="center"/>
              <w:rPr>
                <w:b/>
              </w:rPr>
            </w:pPr>
            <w:r w:rsidRPr="000A697F">
              <w:rPr>
                <w:b/>
              </w:rPr>
              <w:t>2005</w:t>
            </w: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Melegfront (Gay front)</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(International internal affairs) (US; EU)</w:t>
            </w:r>
          </w:p>
        </w:tc>
        <w:tc>
          <w:tcPr>
            <w:tcW w:w="2977" w:type="dxa"/>
          </w:tcPr>
          <w:p w:rsidR="003E728B" w:rsidRPr="000A697F" w:rsidRDefault="003E728B" w:rsidP="002E40A1">
            <w:pPr>
              <w:jc w:val="center"/>
            </w:pPr>
            <w:r w:rsidRPr="000A697F">
              <w:t>1 article</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Svéd szólásszabadság (Swedish freedom of speech)</w:t>
            </w:r>
          </w:p>
        </w:tc>
        <w:tc>
          <w:tcPr>
            <w:tcW w:w="2268" w:type="dxa"/>
            <w:gridSpan w:val="2"/>
          </w:tcPr>
          <w:p w:rsidR="003E728B" w:rsidRPr="000A697F" w:rsidRDefault="003E728B" w:rsidP="002E40A1">
            <w:pPr>
              <w:jc w:val="center"/>
            </w:pPr>
            <w:r w:rsidRPr="000A697F">
              <w:rPr>
                <w:highlight w:val="magenta"/>
              </w:rPr>
              <w:t>Religion</w:t>
            </w:r>
          </w:p>
        </w:tc>
        <w:tc>
          <w:tcPr>
            <w:tcW w:w="2977" w:type="dxa"/>
          </w:tcPr>
          <w:p w:rsidR="003E728B" w:rsidRPr="000A697F" w:rsidRDefault="003E728B" w:rsidP="002E40A1">
            <w:pPr>
              <w:jc w:val="center"/>
            </w:pPr>
            <w:r w:rsidRPr="000A697F">
              <w:t>1 article</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Felismeretlenség (Homoszexuális fogyasztói célközönség)</w:t>
            </w:r>
          </w:p>
          <w:p w:rsidR="003E728B" w:rsidRPr="000A697F" w:rsidRDefault="003E728B" w:rsidP="002E40A1">
            <w:pPr>
              <w:jc w:val="center"/>
            </w:pPr>
            <w:r w:rsidRPr="000A697F">
              <w:t>(Homosexual consumer target audience)</w:t>
            </w:r>
          </w:p>
        </w:tc>
        <w:tc>
          <w:tcPr>
            <w:tcW w:w="2268" w:type="dxa"/>
            <w:gridSpan w:val="2"/>
          </w:tcPr>
          <w:p w:rsidR="003E728B" w:rsidRPr="000A697F" w:rsidRDefault="003E728B" w:rsidP="002E40A1">
            <w:pPr>
              <w:jc w:val="center"/>
            </w:pPr>
            <w:r w:rsidRPr="000A697F">
              <w:rPr>
                <w:highlight w:val="red"/>
              </w:rPr>
              <w:t>Economy</w:t>
            </w:r>
          </w:p>
        </w:tc>
        <w:tc>
          <w:tcPr>
            <w:tcW w:w="2977" w:type="dxa"/>
          </w:tcPr>
          <w:p w:rsidR="003E728B" w:rsidRPr="000A697F" w:rsidRDefault="003E728B" w:rsidP="002E40A1">
            <w:pPr>
              <w:jc w:val="center"/>
            </w:pPr>
            <w:r w:rsidRPr="000A697F">
              <w:t>1 article</w:t>
            </w: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pPr>
            <w:r w:rsidRPr="000A697F">
              <w:rPr>
                <w:highlight w:val="lightGray"/>
              </w:rPr>
              <w:t>∑</w:t>
            </w:r>
          </w:p>
        </w:tc>
        <w:tc>
          <w:tcPr>
            <w:tcW w:w="3969" w:type="dxa"/>
            <w:gridSpan w:val="3"/>
          </w:tcPr>
          <w:p w:rsidR="003E728B" w:rsidRPr="000A697F" w:rsidRDefault="003E728B" w:rsidP="002E40A1">
            <w:pPr>
              <w:jc w:val="center"/>
            </w:pPr>
          </w:p>
        </w:tc>
        <w:tc>
          <w:tcPr>
            <w:tcW w:w="2977" w:type="dxa"/>
          </w:tcPr>
          <w:p w:rsidR="003E728B" w:rsidRPr="000A697F" w:rsidRDefault="003E728B" w:rsidP="002E40A1">
            <w:pPr>
              <w:jc w:val="center"/>
            </w:pPr>
            <w:r w:rsidRPr="000A697F">
              <w:rPr>
                <w:highlight w:val="lightGray"/>
              </w:rPr>
              <w:t>3 articles</w:t>
            </w:r>
          </w:p>
        </w:tc>
      </w:tr>
      <w:tr w:rsidR="003E728B" w:rsidRPr="001C44B0" w:rsidTr="002E40A1">
        <w:tc>
          <w:tcPr>
            <w:tcW w:w="1418" w:type="dxa"/>
            <w:vMerge w:val="restart"/>
          </w:tcPr>
          <w:p w:rsidR="003E728B" w:rsidRPr="000A697F" w:rsidRDefault="003E728B" w:rsidP="002E40A1">
            <w:pPr>
              <w:jc w:val="center"/>
              <w:rPr>
                <w:b/>
              </w:rPr>
            </w:pPr>
            <w:r w:rsidRPr="000A697F">
              <w:rPr>
                <w:b/>
              </w:rPr>
              <w:lastRenderedPageBreak/>
              <w:t>2006</w:t>
            </w: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Páratlan Páros (Odd couple)</w:t>
            </w:r>
          </w:p>
        </w:tc>
        <w:tc>
          <w:tcPr>
            <w:tcW w:w="2268" w:type="dxa"/>
            <w:gridSpan w:val="2"/>
          </w:tcPr>
          <w:p w:rsidR="003E728B" w:rsidRPr="000A697F" w:rsidRDefault="003E728B" w:rsidP="002E40A1">
            <w:pPr>
              <w:jc w:val="center"/>
            </w:pPr>
            <w:r w:rsidRPr="000A697F">
              <w:rPr>
                <w:highlight w:val="yellow"/>
              </w:rPr>
              <w:t>Law</w:t>
            </w:r>
          </w:p>
        </w:tc>
        <w:tc>
          <w:tcPr>
            <w:tcW w:w="2977" w:type="dxa"/>
            <w:vMerge w:val="restart"/>
          </w:tcPr>
          <w:p w:rsidR="003E728B" w:rsidRPr="000A697F" w:rsidRDefault="003E728B" w:rsidP="002E40A1">
            <w:pPr>
              <w:jc w:val="center"/>
            </w:pPr>
            <w:r w:rsidRPr="000A697F">
              <w:t>2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Szingli szülők (Single parents)</w:t>
            </w:r>
          </w:p>
        </w:tc>
        <w:tc>
          <w:tcPr>
            <w:tcW w:w="2268" w:type="dxa"/>
            <w:gridSpan w:val="2"/>
          </w:tcPr>
          <w:p w:rsidR="003E728B" w:rsidRPr="000A697F" w:rsidRDefault="003E728B" w:rsidP="002E40A1">
            <w:pPr>
              <w:jc w:val="center"/>
            </w:pPr>
            <w:r w:rsidRPr="000A697F">
              <w:rPr>
                <w:highlight w:val="yellow"/>
              </w:rPr>
              <w:t>Law</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Krisztofóbia (Christophobia)</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(International internal affairs) (US; EU)</w:t>
            </w:r>
          </w:p>
        </w:tc>
        <w:tc>
          <w:tcPr>
            <w:tcW w:w="2977" w:type="dxa"/>
          </w:tcPr>
          <w:p w:rsidR="003E728B" w:rsidRPr="000A697F" w:rsidRDefault="003E728B" w:rsidP="002E40A1">
            <w:pPr>
              <w:jc w:val="center"/>
            </w:pPr>
            <w:r w:rsidRPr="000A697F">
              <w:t>1 article</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Csitító szó jobbra, balra (Easen words to the right, to the left)</w:t>
            </w:r>
          </w:p>
        </w:tc>
        <w:tc>
          <w:tcPr>
            <w:tcW w:w="2268" w:type="dxa"/>
            <w:gridSpan w:val="2"/>
          </w:tcPr>
          <w:p w:rsidR="003E728B" w:rsidRPr="000A697F" w:rsidRDefault="003E728B" w:rsidP="002E40A1">
            <w:pPr>
              <w:jc w:val="center"/>
            </w:pPr>
            <w:r w:rsidRPr="000A697F">
              <w:rPr>
                <w:highlight w:val="magenta"/>
              </w:rPr>
              <w:t>Religion</w:t>
            </w:r>
          </w:p>
        </w:tc>
        <w:tc>
          <w:tcPr>
            <w:tcW w:w="2977" w:type="dxa"/>
          </w:tcPr>
          <w:p w:rsidR="003E728B" w:rsidRPr="000A697F" w:rsidRDefault="003E728B" w:rsidP="002E40A1">
            <w:pPr>
              <w:jc w:val="center"/>
            </w:pPr>
            <w:r w:rsidRPr="000A697F">
              <w:t>1 article</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Buzi-e (Cigány-e, Zsidó-e) vagy?</w:t>
            </w:r>
          </w:p>
          <w:p w:rsidR="003E728B" w:rsidRPr="000A697F" w:rsidRDefault="003E728B" w:rsidP="002E40A1">
            <w:pPr>
              <w:jc w:val="center"/>
            </w:pPr>
            <w:r w:rsidRPr="000A697F">
              <w:t>(Are you Gay (Gypsy, Jewish)?)</w:t>
            </w:r>
          </w:p>
        </w:tc>
        <w:tc>
          <w:tcPr>
            <w:tcW w:w="2268" w:type="dxa"/>
            <w:gridSpan w:val="2"/>
          </w:tcPr>
          <w:p w:rsidR="003E728B" w:rsidRPr="000A697F" w:rsidRDefault="003E728B" w:rsidP="002E40A1">
            <w:pPr>
              <w:jc w:val="center"/>
            </w:pPr>
            <w:r w:rsidRPr="000A697F">
              <w:rPr>
                <w:highlight w:val="blue"/>
              </w:rPr>
              <w:t>Culture</w:t>
            </w:r>
          </w:p>
        </w:tc>
        <w:tc>
          <w:tcPr>
            <w:tcW w:w="2977" w:type="dxa"/>
            <w:vMerge w:val="restart"/>
          </w:tcPr>
          <w:p w:rsidR="003E728B" w:rsidRPr="000A697F" w:rsidRDefault="003E728B" w:rsidP="002E40A1">
            <w:pPr>
              <w:jc w:val="center"/>
            </w:pPr>
            <w:r w:rsidRPr="000A697F">
              <w:t>4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 xml:space="preserve">Férfiakt </w:t>
            </w:r>
          </w:p>
          <w:p w:rsidR="003E728B" w:rsidRPr="000A697F" w:rsidRDefault="003E728B" w:rsidP="002E40A1">
            <w:pPr>
              <w:jc w:val="center"/>
            </w:pPr>
            <w:r w:rsidRPr="000A697F">
              <w:t>(Male nude)</w:t>
            </w:r>
          </w:p>
        </w:tc>
        <w:tc>
          <w:tcPr>
            <w:tcW w:w="2268" w:type="dxa"/>
            <w:gridSpan w:val="2"/>
          </w:tcPr>
          <w:p w:rsidR="003E728B" w:rsidRPr="000A697F" w:rsidRDefault="003E728B" w:rsidP="002E40A1">
            <w:pPr>
              <w:jc w:val="center"/>
            </w:pPr>
            <w:r w:rsidRPr="000A697F">
              <w:rPr>
                <w:highlight w:val="blue"/>
              </w:rPr>
              <w:t>Culture</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Koppmodell (’Tapmodell)</w:t>
            </w:r>
          </w:p>
        </w:tc>
        <w:tc>
          <w:tcPr>
            <w:tcW w:w="2268" w:type="dxa"/>
            <w:gridSpan w:val="2"/>
          </w:tcPr>
          <w:p w:rsidR="003E728B" w:rsidRPr="000A697F" w:rsidRDefault="003E728B" w:rsidP="002E40A1">
            <w:pPr>
              <w:jc w:val="center"/>
            </w:pPr>
            <w:r w:rsidRPr="000A697F">
              <w:rPr>
                <w:highlight w:val="blue"/>
              </w:rPr>
              <w:t>Culture</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Rudolf és Adolf (Rudolph and Adolph)</w:t>
            </w:r>
          </w:p>
        </w:tc>
        <w:tc>
          <w:tcPr>
            <w:tcW w:w="2268" w:type="dxa"/>
            <w:gridSpan w:val="2"/>
          </w:tcPr>
          <w:p w:rsidR="003E728B" w:rsidRPr="000A697F" w:rsidRDefault="003E728B" w:rsidP="002E40A1">
            <w:pPr>
              <w:jc w:val="center"/>
            </w:pPr>
            <w:r w:rsidRPr="000A697F">
              <w:rPr>
                <w:highlight w:val="blue"/>
              </w:rPr>
              <w:t>Culture</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highlight w:val="lightGray"/>
              </w:rPr>
              <w:t>∑</w:t>
            </w:r>
          </w:p>
        </w:tc>
        <w:tc>
          <w:tcPr>
            <w:tcW w:w="3969" w:type="dxa"/>
            <w:gridSpan w:val="3"/>
          </w:tcPr>
          <w:p w:rsidR="003E728B" w:rsidRPr="000A697F" w:rsidRDefault="003E728B" w:rsidP="002E40A1">
            <w:pPr>
              <w:jc w:val="center"/>
            </w:pPr>
          </w:p>
        </w:tc>
        <w:tc>
          <w:tcPr>
            <w:tcW w:w="2977" w:type="dxa"/>
          </w:tcPr>
          <w:p w:rsidR="003E728B" w:rsidRPr="000A697F" w:rsidRDefault="003E728B" w:rsidP="002E40A1">
            <w:pPr>
              <w:jc w:val="center"/>
            </w:pPr>
            <w:r w:rsidRPr="000A697F">
              <w:rPr>
                <w:highlight w:val="lightGray"/>
              </w:rPr>
              <w:t>8 articles</w:t>
            </w:r>
          </w:p>
        </w:tc>
      </w:tr>
      <w:tr w:rsidR="003E728B" w:rsidRPr="001C44B0" w:rsidTr="002E40A1">
        <w:tc>
          <w:tcPr>
            <w:tcW w:w="1418" w:type="dxa"/>
            <w:vMerge w:val="restart"/>
          </w:tcPr>
          <w:p w:rsidR="003E728B" w:rsidRPr="000A697F" w:rsidRDefault="003E728B" w:rsidP="002E40A1">
            <w:pPr>
              <w:jc w:val="center"/>
              <w:rPr>
                <w:b/>
              </w:rPr>
            </w:pPr>
            <w:r w:rsidRPr="000A697F">
              <w:rPr>
                <w:b/>
              </w:rPr>
              <w:t>2007</w:t>
            </w: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Tolerancia próba (Tolerance test)</w:t>
            </w:r>
          </w:p>
        </w:tc>
        <w:tc>
          <w:tcPr>
            <w:tcW w:w="2268" w:type="dxa"/>
            <w:gridSpan w:val="2"/>
          </w:tcPr>
          <w:p w:rsidR="003E728B" w:rsidRPr="000A697F" w:rsidRDefault="003E728B" w:rsidP="002E40A1">
            <w:pPr>
              <w:jc w:val="center"/>
            </w:pPr>
            <w:r w:rsidRPr="000A697F">
              <w:rPr>
                <w:highlight w:val="yellow"/>
              </w:rPr>
              <w:t>Law</w:t>
            </w:r>
          </w:p>
        </w:tc>
        <w:tc>
          <w:tcPr>
            <w:tcW w:w="2977" w:type="dxa"/>
          </w:tcPr>
          <w:p w:rsidR="003E728B" w:rsidRPr="000A697F" w:rsidRDefault="003E728B" w:rsidP="002E40A1">
            <w:pPr>
              <w:jc w:val="center"/>
            </w:pPr>
            <w:r w:rsidRPr="000A697F">
              <w:t>1 article</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Ez a csoport mindig az, amit mondanak neki: ha kell homofób, ha kell antiszemita”</w:t>
            </w:r>
          </w:p>
          <w:p w:rsidR="003E728B" w:rsidRPr="000A697F" w:rsidRDefault="003E728B" w:rsidP="002E40A1">
            <w:pPr>
              <w:jc w:val="center"/>
            </w:pPr>
            <w:r w:rsidRPr="000A697F">
              <w:t xml:space="preserve">(”This group is always the one, that </w:t>
            </w:r>
            <w:r w:rsidRPr="000A697F">
              <w:lastRenderedPageBreak/>
              <w:t>said to be: if necessary, homophobic, if necessary, anti-semite”)</w:t>
            </w:r>
          </w:p>
        </w:tc>
        <w:tc>
          <w:tcPr>
            <w:tcW w:w="2268" w:type="dxa"/>
            <w:gridSpan w:val="2"/>
          </w:tcPr>
          <w:p w:rsidR="003E728B" w:rsidRPr="000A697F" w:rsidRDefault="003E728B" w:rsidP="002E40A1">
            <w:pPr>
              <w:jc w:val="center"/>
            </w:pPr>
            <w:r w:rsidRPr="000A697F">
              <w:rPr>
                <w:highlight w:val="green"/>
              </w:rPr>
              <w:lastRenderedPageBreak/>
              <w:t>Politics</w:t>
            </w:r>
          </w:p>
          <w:p w:rsidR="003E728B" w:rsidRPr="000A697F" w:rsidRDefault="003E728B" w:rsidP="002E40A1">
            <w:pPr>
              <w:jc w:val="center"/>
            </w:pPr>
            <w:r w:rsidRPr="000A697F">
              <w:t xml:space="preserve">(Hungarian Internal Affairs) </w:t>
            </w:r>
          </w:p>
        </w:tc>
        <w:tc>
          <w:tcPr>
            <w:tcW w:w="2977" w:type="dxa"/>
            <w:vMerge w:val="restart"/>
          </w:tcPr>
          <w:p w:rsidR="003E728B" w:rsidRPr="000A697F" w:rsidRDefault="003E728B" w:rsidP="002E40A1">
            <w:pPr>
              <w:jc w:val="center"/>
            </w:pPr>
            <w:r w:rsidRPr="000A697F">
              <w:t>2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A melegfelvonuláson (At the Gay Pride)</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Eltérített nemek (Deflected genders)</w:t>
            </w:r>
          </w:p>
        </w:tc>
        <w:tc>
          <w:tcPr>
            <w:tcW w:w="2268" w:type="dxa"/>
            <w:gridSpan w:val="2"/>
          </w:tcPr>
          <w:p w:rsidR="003E728B" w:rsidRPr="000A697F" w:rsidRDefault="003E728B" w:rsidP="002E40A1">
            <w:pPr>
              <w:jc w:val="center"/>
            </w:pPr>
            <w:r w:rsidRPr="000A697F">
              <w:rPr>
                <w:highlight w:val="cyan"/>
              </w:rPr>
              <w:t>Science</w:t>
            </w:r>
          </w:p>
        </w:tc>
        <w:tc>
          <w:tcPr>
            <w:tcW w:w="2977" w:type="dxa"/>
          </w:tcPr>
          <w:p w:rsidR="003E728B" w:rsidRPr="000A697F" w:rsidRDefault="003E728B" w:rsidP="002E40A1">
            <w:pPr>
              <w:jc w:val="center"/>
            </w:pPr>
            <w:r w:rsidRPr="000A697F">
              <w:t>1 article</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Félárnyék (Semi-shade)</w:t>
            </w:r>
          </w:p>
        </w:tc>
        <w:tc>
          <w:tcPr>
            <w:tcW w:w="2268" w:type="dxa"/>
            <w:gridSpan w:val="2"/>
          </w:tcPr>
          <w:p w:rsidR="003E728B" w:rsidRPr="000A697F" w:rsidRDefault="003E728B" w:rsidP="002E40A1">
            <w:pPr>
              <w:jc w:val="center"/>
            </w:pPr>
            <w:r w:rsidRPr="000A697F">
              <w:rPr>
                <w:highlight w:val="blue"/>
              </w:rPr>
              <w:t>Culture</w:t>
            </w:r>
          </w:p>
        </w:tc>
        <w:tc>
          <w:tcPr>
            <w:tcW w:w="2977" w:type="dxa"/>
            <w:vMerge w:val="restart"/>
          </w:tcPr>
          <w:p w:rsidR="003E728B" w:rsidRPr="000A697F" w:rsidRDefault="003E728B" w:rsidP="002E40A1">
            <w:pPr>
              <w:jc w:val="center"/>
            </w:pPr>
            <w:r w:rsidRPr="000A697F">
              <w:t>3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 xml:space="preserve">Az illúzió legyen veled! </w:t>
            </w:r>
          </w:p>
          <w:p w:rsidR="003E728B" w:rsidRPr="000A697F" w:rsidRDefault="003E728B" w:rsidP="002E40A1">
            <w:pPr>
              <w:jc w:val="center"/>
            </w:pPr>
            <w:r w:rsidRPr="000A697F">
              <w:t xml:space="preserve">(Illusion </w:t>
            </w:r>
            <w:proofErr w:type="gramStart"/>
            <w:r w:rsidRPr="000A697F">
              <w:t>be</w:t>
            </w:r>
            <w:proofErr w:type="gramEnd"/>
            <w:r w:rsidRPr="000A697F">
              <w:t xml:space="preserve"> with you!)</w:t>
            </w:r>
          </w:p>
        </w:tc>
        <w:tc>
          <w:tcPr>
            <w:tcW w:w="2268" w:type="dxa"/>
            <w:gridSpan w:val="2"/>
          </w:tcPr>
          <w:p w:rsidR="003E728B" w:rsidRPr="000A697F" w:rsidRDefault="003E728B" w:rsidP="002E40A1">
            <w:pPr>
              <w:jc w:val="center"/>
            </w:pPr>
            <w:r w:rsidRPr="000A697F">
              <w:rPr>
                <w:highlight w:val="blue"/>
              </w:rPr>
              <w:t>Culture</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Doktor Dizőz (Doctor Diseuse)</w:t>
            </w:r>
          </w:p>
        </w:tc>
        <w:tc>
          <w:tcPr>
            <w:tcW w:w="2268" w:type="dxa"/>
            <w:gridSpan w:val="2"/>
          </w:tcPr>
          <w:p w:rsidR="003E728B" w:rsidRPr="000A697F" w:rsidRDefault="003E728B" w:rsidP="002E40A1">
            <w:pPr>
              <w:jc w:val="center"/>
            </w:pPr>
            <w:r w:rsidRPr="000A697F">
              <w:rPr>
                <w:highlight w:val="blue"/>
              </w:rPr>
              <w:t>Culture</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Nem téma –</w:t>
            </w:r>
          </w:p>
          <w:p w:rsidR="003E728B" w:rsidRPr="000A697F" w:rsidRDefault="003E728B" w:rsidP="002E40A1">
            <w:pPr>
              <w:jc w:val="center"/>
            </w:pPr>
            <w:r w:rsidRPr="000A697F">
              <w:t>Másság a cégeknél</w:t>
            </w:r>
          </w:p>
          <w:p w:rsidR="003E728B" w:rsidRPr="000A697F" w:rsidRDefault="003E728B" w:rsidP="002E40A1">
            <w:pPr>
              <w:jc w:val="center"/>
            </w:pPr>
            <w:r w:rsidRPr="000A697F">
              <w:t xml:space="preserve">(Not an issue – </w:t>
            </w:r>
          </w:p>
          <w:p w:rsidR="003E728B" w:rsidRPr="000A697F" w:rsidRDefault="003E728B" w:rsidP="002E40A1">
            <w:pPr>
              <w:jc w:val="center"/>
            </w:pPr>
            <w:r w:rsidRPr="000A697F">
              <w:t>Diversity at the workplace</w:t>
            </w:r>
          </w:p>
        </w:tc>
        <w:tc>
          <w:tcPr>
            <w:tcW w:w="2268" w:type="dxa"/>
            <w:gridSpan w:val="2"/>
          </w:tcPr>
          <w:p w:rsidR="003E728B" w:rsidRPr="000A697F" w:rsidRDefault="003E728B" w:rsidP="002E40A1">
            <w:pPr>
              <w:jc w:val="center"/>
            </w:pPr>
            <w:r w:rsidRPr="000A697F">
              <w:rPr>
                <w:highlight w:val="red"/>
              </w:rPr>
              <w:t>Economy</w:t>
            </w:r>
          </w:p>
        </w:tc>
        <w:tc>
          <w:tcPr>
            <w:tcW w:w="2977" w:type="dxa"/>
            <w:vMerge w:val="restart"/>
          </w:tcPr>
          <w:p w:rsidR="003E728B" w:rsidRPr="000A697F" w:rsidRDefault="003E728B" w:rsidP="002E40A1">
            <w:pPr>
              <w:jc w:val="center"/>
            </w:pPr>
            <w:r w:rsidRPr="000A697F">
              <w:t>2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 xml:space="preserve">Rózsaszín erő – Gazdasági Potenciál </w:t>
            </w:r>
          </w:p>
          <w:p w:rsidR="003E728B" w:rsidRPr="000A697F" w:rsidRDefault="003E728B" w:rsidP="002E40A1">
            <w:pPr>
              <w:jc w:val="center"/>
            </w:pPr>
            <w:r w:rsidRPr="000A697F">
              <w:t>(Pink Power – Economic Potential)</w:t>
            </w:r>
          </w:p>
        </w:tc>
        <w:tc>
          <w:tcPr>
            <w:tcW w:w="2268" w:type="dxa"/>
            <w:gridSpan w:val="2"/>
          </w:tcPr>
          <w:p w:rsidR="003E728B" w:rsidRPr="000A697F" w:rsidRDefault="003E728B" w:rsidP="002E40A1">
            <w:pPr>
              <w:jc w:val="center"/>
            </w:pPr>
            <w:r w:rsidRPr="000A697F">
              <w:rPr>
                <w:highlight w:val="red"/>
              </w:rPr>
              <w:t>Economy</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highlight w:val="lightGray"/>
              </w:rPr>
              <w:t>∑</w:t>
            </w:r>
          </w:p>
        </w:tc>
        <w:tc>
          <w:tcPr>
            <w:tcW w:w="3969" w:type="dxa"/>
            <w:gridSpan w:val="3"/>
          </w:tcPr>
          <w:p w:rsidR="003E728B" w:rsidRPr="000A697F" w:rsidRDefault="003E728B" w:rsidP="002E40A1">
            <w:pPr>
              <w:jc w:val="center"/>
            </w:pPr>
          </w:p>
        </w:tc>
        <w:tc>
          <w:tcPr>
            <w:tcW w:w="2977" w:type="dxa"/>
          </w:tcPr>
          <w:p w:rsidR="003E728B" w:rsidRPr="000A697F" w:rsidRDefault="003E728B" w:rsidP="002E40A1">
            <w:pPr>
              <w:jc w:val="center"/>
            </w:pPr>
            <w:r w:rsidRPr="000A697F">
              <w:rPr>
                <w:highlight w:val="lightGray"/>
              </w:rPr>
              <w:t>9 articles</w:t>
            </w:r>
          </w:p>
        </w:tc>
      </w:tr>
      <w:tr w:rsidR="003E728B" w:rsidRPr="001C44B0" w:rsidTr="002E40A1">
        <w:tc>
          <w:tcPr>
            <w:tcW w:w="1418" w:type="dxa"/>
            <w:vMerge w:val="restart"/>
          </w:tcPr>
          <w:p w:rsidR="003E728B" w:rsidRPr="000A697F" w:rsidRDefault="003E728B" w:rsidP="002E40A1">
            <w:pPr>
              <w:jc w:val="center"/>
              <w:rPr>
                <w:b/>
              </w:rPr>
            </w:pPr>
            <w:r w:rsidRPr="000A697F">
              <w:rPr>
                <w:b/>
              </w:rPr>
              <w:t>2008</w:t>
            </w: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jc w:val="center"/>
              <w:rPr>
                <w:b/>
              </w:rPr>
            </w:pPr>
          </w:p>
          <w:p w:rsidR="003E728B" w:rsidRPr="000A697F" w:rsidRDefault="003E728B" w:rsidP="002E40A1">
            <w:pPr>
              <w:rPr>
                <w:b/>
              </w:rPr>
            </w:pPr>
          </w:p>
        </w:tc>
        <w:tc>
          <w:tcPr>
            <w:tcW w:w="1418" w:type="dxa"/>
          </w:tcPr>
          <w:p w:rsidR="003E728B" w:rsidRPr="000A697F" w:rsidRDefault="003E728B" w:rsidP="002E40A1">
            <w:pPr>
              <w:jc w:val="center"/>
            </w:pPr>
            <w:r w:rsidRPr="000A697F">
              <w:rPr>
                <w:i/>
              </w:rPr>
              <w:lastRenderedPageBreak/>
              <w:t>Élet és Irodalom (Life and Literature)</w:t>
            </w:r>
          </w:p>
        </w:tc>
        <w:tc>
          <w:tcPr>
            <w:tcW w:w="1701" w:type="dxa"/>
          </w:tcPr>
          <w:p w:rsidR="003E728B" w:rsidRPr="000A697F" w:rsidRDefault="003E728B" w:rsidP="002E40A1">
            <w:pPr>
              <w:jc w:val="center"/>
            </w:pPr>
            <w:r w:rsidRPr="000A697F">
              <w:t>Alkotmányos érték-e a melegek autonómiája? Külföldi példák és tapasztalatok</w:t>
            </w:r>
          </w:p>
          <w:p w:rsidR="003E728B" w:rsidRPr="000A697F" w:rsidRDefault="003E728B" w:rsidP="002E40A1">
            <w:pPr>
              <w:jc w:val="center"/>
            </w:pPr>
            <w:r w:rsidRPr="000A697F">
              <w:lastRenderedPageBreak/>
              <w:t xml:space="preserve">(Is the autonomy of gay people should be considered as a Constitutional value? </w:t>
            </w:r>
          </w:p>
          <w:p w:rsidR="003E728B" w:rsidRPr="000A697F" w:rsidRDefault="003E728B" w:rsidP="002E40A1">
            <w:pPr>
              <w:jc w:val="center"/>
            </w:pPr>
            <w:r w:rsidRPr="000A697F">
              <w:t>Foreign examples and experiences)</w:t>
            </w:r>
          </w:p>
        </w:tc>
        <w:tc>
          <w:tcPr>
            <w:tcW w:w="2268" w:type="dxa"/>
            <w:gridSpan w:val="2"/>
          </w:tcPr>
          <w:p w:rsidR="003E728B" w:rsidRPr="000A697F" w:rsidRDefault="003E728B" w:rsidP="002E40A1">
            <w:pPr>
              <w:jc w:val="center"/>
            </w:pPr>
            <w:r w:rsidRPr="000A697F">
              <w:rPr>
                <w:highlight w:val="yellow"/>
              </w:rPr>
              <w:lastRenderedPageBreak/>
              <w:t>Law</w:t>
            </w:r>
          </w:p>
        </w:tc>
        <w:tc>
          <w:tcPr>
            <w:tcW w:w="2977" w:type="dxa"/>
          </w:tcPr>
          <w:p w:rsidR="003E728B" w:rsidRPr="000A697F" w:rsidRDefault="003E728B" w:rsidP="002E40A1">
            <w:pPr>
              <w:jc w:val="center"/>
            </w:pPr>
            <w:r w:rsidRPr="000A697F">
              <w:t>1 article</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A XX.század egyik mítosza (One myth of the XX. century)</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(International internal affairs) (US; EU)</w:t>
            </w:r>
          </w:p>
        </w:tc>
        <w:tc>
          <w:tcPr>
            <w:tcW w:w="2977" w:type="dxa"/>
            <w:vMerge w:val="restart"/>
          </w:tcPr>
          <w:p w:rsidR="003E728B" w:rsidRPr="000A697F" w:rsidRDefault="003E728B" w:rsidP="002E40A1">
            <w:pPr>
              <w:jc w:val="center"/>
            </w:pPr>
            <w:r w:rsidRPr="000A697F">
              <w:t>8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 xml:space="preserve">Lejtmenetben </w:t>
            </w:r>
          </w:p>
          <w:p w:rsidR="003E728B" w:rsidRPr="000A697F" w:rsidRDefault="003E728B" w:rsidP="002E40A1">
            <w:pPr>
              <w:jc w:val="center"/>
            </w:pPr>
            <w:r w:rsidRPr="000A697F">
              <w:t>(In a slope march)</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 xml:space="preserve">Egy meleg nyári délután </w:t>
            </w:r>
          </w:p>
          <w:p w:rsidR="003E728B" w:rsidRPr="000A697F" w:rsidRDefault="003E728B" w:rsidP="002E40A1">
            <w:pPr>
              <w:jc w:val="center"/>
            </w:pPr>
            <w:r w:rsidRPr="000A697F">
              <w:t>(On a hot Summer afternoon)</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Bekerítettek</w:t>
            </w:r>
          </w:p>
          <w:p w:rsidR="003E728B" w:rsidRPr="000A697F" w:rsidRDefault="003E728B" w:rsidP="002E40A1">
            <w:pPr>
              <w:jc w:val="center"/>
            </w:pPr>
            <w:r w:rsidRPr="000A697F">
              <w:t xml:space="preserve"> (Closed in on)</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Tévedésben</w:t>
            </w:r>
          </w:p>
          <w:p w:rsidR="003E728B" w:rsidRPr="000A697F" w:rsidRDefault="003E728B" w:rsidP="002E40A1">
            <w:pPr>
              <w:jc w:val="center"/>
            </w:pPr>
            <w:r w:rsidRPr="000A697F">
              <w:t>(In error)</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Hideget, meleget (Now hot now cold)</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Ennyire volt támogatásom</w:t>
            </w:r>
          </w:p>
          <w:p w:rsidR="003E728B" w:rsidRPr="000A697F" w:rsidRDefault="003E728B" w:rsidP="002E40A1">
            <w:pPr>
              <w:jc w:val="center"/>
            </w:pPr>
            <w:r w:rsidRPr="000A697F">
              <w:t>(I got support at this rate)</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Monyon le és föl (Call off and up)</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 xml:space="preserve">Élet és Irodalom (Life </w:t>
            </w:r>
            <w:r w:rsidRPr="000A697F">
              <w:rPr>
                <w:i/>
              </w:rPr>
              <w:lastRenderedPageBreak/>
              <w:t>and Literature)</w:t>
            </w:r>
          </w:p>
        </w:tc>
        <w:tc>
          <w:tcPr>
            <w:tcW w:w="1701" w:type="dxa"/>
          </w:tcPr>
          <w:p w:rsidR="003E728B" w:rsidRPr="000A697F" w:rsidRDefault="003E728B" w:rsidP="002E40A1">
            <w:pPr>
              <w:jc w:val="center"/>
            </w:pPr>
            <w:r w:rsidRPr="000A697F">
              <w:lastRenderedPageBreak/>
              <w:t xml:space="preserve">Dal </w:t>
            </w:r>
            <w:r w:rsidRPr="000A697F">
              <w:lastRenderedPageBreak/>
              <w:t>köszöntse?</w:t>
            </w:r>
          </w:p>
          <w:p w:rsidR="003E728B" w:rsidRPr="000A697F" w:rsidRDefault="003E728B" w:rsidP="002E40A1">
            <w:pPr>
              <w:jc w:val="center"/>
            </w:pPr>
            <w:r w:rsidRPr="000A697F">
              <w:t>(Greet with song?)</w:t>
            </w:r>
          </w:p>
        </w:tc>
        <w:tc>
          <w:tcPr>
            <w:tcW w:w="2268" w:type="dxa"/>
            <w:gridSpan w:val="2"/>
          </w:tcPr>
          <w:p w:rsidR="003E728B" w:rsidRPr="000A697F" w:rsidRDefault="003E728B" w:rsidP="002E40A1">
            <w:pPr>
              <w:jc w:val="center"/>
            </w:pPr>
            <w:r w:rsidRPr="000A697F">
              <w:rPr>
                <w:highlight w:val="cyan"/>
              </w:rPr>
              <w:lastRenderedPageBreak/>
              <w:t>Science</w:t>
            </w:r>
          </w:p>
        </w:tc>
        <w:tc>
          <w:tcPr>
            <w:tcW w:w="2977" w:type="dxa"/>
            <w:vMerge w:val="restart"/>
          </w:tcPr>
          <w:p w:rsidR="003E728B" w:rsidRPr="000A697F" w:rsidRDefault="003E728B" w:rsidP="002E40A1">
            <w:pPr>
              <w:jc w:val="center"/>
            </w:pPr>
            <w:r w:rsidRPr="000A697F">
              <w:t>2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 xml:space="preserve">Kezünkben a holnap </w:t>
            </w:r>
          </w:p>
          <w:p w:rsidR="003E728B" w:rsidRPr="000A697F" w:rsidRDefault="003E728B" w:rsidP="002E40A1">
            <w:pPr>
              <w:jc w:val="center"/>
            </w:pPr>
            <w:r w:rsidRPr="000A697F">
              <w:t>(Tomorrow is in our hand)</w:t>
            </w:r>
          </w:p>
          <w:p w:rsidR="003E728B" w:rsidRPr="000A697F" w:rsidRDefault="003E728B" w:rsidP="002E40A1">
            <w:pPr>
              <w:jc w:val="center"/>
            </w:pPr>
          </w:p>
        </w:tc>
        <w:tc>
          <w:tcPr>
            <w:tcW w:w="2268" w:type="dxa"/>
            <w:gridSpan w:val="2"/>
          </w:tcPr>
          <w:p w:rsidR="003E728B" w:rsidRPr="000A697F" w:rsidRDefault="003E728B" w:rsidP="002E40A1">
            <w:pPr>
              <w:jc w:val="center"/>
            </w:pPr>
            <w:r w:rsidRPr="000A697F">
              <w:rPr>
                <w:highlight w:val="cyan"/>
              </w:rPr>
              <w:t>Science</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Lejtmenet (Slope)</w:t>
            </w:r>
          </w:p>
        </w:tc>
        <w:tc>
          <w:tcPr>
            <w:tcW w:w="2268" w:type="dxa"/>
            <w:gridSpan w:val="2"/>
          </w:tcPr>
          <w:p w:rsidR="003E728B" w:rsidRPr="000A697F" w:rsidRDefault="003E728B" w:rsidP="002E40A1">
            <w:pPr>
              <w:jc w:val="center"/>
            </w:pPr>
            <w:r w:rsidRPr="000A697F">
              <w:rPr>
                <w:highlight w:val="blue"/>
              </w:rPr>
              <w:t>Culture</w:t>
            </w:r>
          </w:p>
        </w:tc>
        <w:tc>
          <w:tcPr>
            <w:tcW w:w="2977" w:type="dxa"/>
            <w:vMerge w:val="restart"/>
          </w:tcPr>
          <w:p w:rsidR="003E728B" w:rsidRPr="000A697F" w:rsidRDefault="003E728B" w:rsidP="002E40A1">
            <w:pPr>
              <w:jc w:val="center"/>
            </w:pPr>
            <w:r w:rsidRPr="000A697F">
              <w:t>2 articles</w:t>
            </w: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 xml:space="preserve">A sosemvolt aranykor </w:t>
            </w:r>
          </w:p>
          <w:p w:rsidR="003E728B" w:rsidRPr="000A697F" w:rsidRDefault="003E728B" w:rsidP="002E40A1">
            <w:pPr>
              <w:jc w:val="center"/>
            </w:pPr>
            <w:r w:rsidRPr="000A697F">
              <w:t>(The never been golden age)</w:t>
            </w:r>
          </w:p>
        </w:tc>
        <w:tc>
          <w:tcPr>
            <w:tcW w:w="2268" w:type="dxa"/>
            <w:gridSpan w:val="2"/>
          </w:tcPr>
          <w:p w:rsidR="003E728B" w:rsidRPr="000A697F" w:rsidRDefault="003E728B" w:rsidP="002E40A1">
            <w:pPr>
              <w:jc w:val="center"/>
            </w:pPr>
            <w:r w:rsidRPr="000A697F">
              <w:rPr>
                <w:highlight w:val="blue"/>
              </w:rPr>
              <w:t>Culture</w:t>
            </w:r>
          </w:p>
        </w:tc>
        <w:tc>
          <w:tcPr>
            <w:tcW w:w="2977" w:type="dxa"/>
            <w:vMerge/>
          </w:tcPr>
          <w:p w:rsidR="003E728B" w:rsidRPr="000A697F" w:rsidRDefault="003E728B" w:rsidP="002E40A1">
            <w:pPr>
              <w:jc w:val="center"/>
            </w:pPr>
          </w:p>
        </w:tc>
      </w:tr>
      <w:tr w:rsidR="003E728B" w:rsidRPr="001C44B0" w:rsidTr="002E40A1">
        <w:tc>
          <w:tcPr>
            <w:tcW w:w="1418" w:type="dxa"/>
            <w:vMerge/>
          </w:tcPr>
          <w:p w:rsidR="003E728B" w:rsidRPr="000A697F" w:rsidRDefault="003E728B" w:rsidP="002E40A1">
            <w:pPr>
              <w:jc w:val="center"/>
            </w:pPr>
          </w:p>
        </w:tc>
        <w:tc>
          <w:tcPr>
            <w:tcW w:w="1418" w:type="dxa"/>
          </w:tcPr>
          <w:p w:rsidR="003E728B" w:rsidRPr="000A697F" w:rsidRDefault="003E728B" w:rsidP="002E40A1">
            <w:pPr>
              <w:jc w:val="center"/>
            </w:pPr>
            <w:r w:rsidRPr="000A697F">
              <w:rPr>
                <w:highlight w:val="lightGray"/>
              </w:rPr>
              <w:t>∑</w:t>
            </w:r>
          </w:p>
        </w:tc>
        <w:tc>
          <w:tcPr>
            <w:tcW w:w="3969" w:type="dxa"/>
            <w:gridSpan w:val="3"/>
          </w:tcPr>
          <w:p w:rsidR="003E728B" w:rsidRPr="000A697F" w:rsidRDefault="003E728B" w:rsidP="002E40A1">
            <w:pPr>
              <w:jc w:val="center"/>
            </w:pPr>
          </w:p>
        </w:tc>
        <w:tc>
          <w:tcPr>
            <w:tcW w:w="2977" w:type="dxa"/>
          </w:tcPr>
          <w:p w:rsidR="003E728B" w:rsidRPr="000A697F" w:rsidRDefault="003E728B" w:rsidP="002E40A1">
            <w:pPr>
              <w:jc w:val="center"/>
            </w:pPr>
            <w:r w:rsidRPr="000A697F">
              <w:rPr>
                <w:highlight w:val="lightGray"/>
              </w:rPr>
              <w:t>13 articles</w:t>
            </w:r>
          </w:p>
        </w:tc>
      </w:tr>
      <w:tr w:rsidR="003E728B" w:rsidRPr="001C44B0" w:rsidTr="002E40A1">
        <w:tc>
          <w:tcPr>
            <w:tcW w:w="1418" w:type="dxa"/>
          </w:tcPr>
          <w:p w:rsidR="003E728B" w:rsidRPr="000A697F" w:rsidRDefault="003E728B" w:rsidP="002E40A1">
            <w:pPr>
              <w:jc w:val="center"/>
              <w:rPr>
                <w:b/>
              </w:rPr>
            </w:pPr>
            <w:r w:rsidRPr="000A697F">
              <w:rPr>
                <w:b/>
              </w:rPr>
              <w:t>2009</w:t>
            </w: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Gyurcsány a homoszexualitásról: a szerelem (Gyurcsány about homosexuality: Love)</w:t>
            </w:r>
          </w:p>
        </w:tc>
        <w:tc>
          <w:tcPr>
            <w:tcW w:w="2268" w:type="dxa"/>
            <w:gridSpan w:val="2"/>
          </w:tcPr>
          <w:p w:rsidR="003E728B" w:rsidRPr="000A697F" w:rsidRDefault="003E728B" w:rsidP="002E40A1">
            <w:pPr>
              <w:jc w:val="center"/>
            </w:pPr>
            <w:r w:rsidRPr="000A697F">
              <w:rPr>
                <w:highlight w:val="yellow"/>
              </w:rPr>
              <w:t>Law</w:t>
            </w:r>
          </w:p>
        </w:tc>
        <w:tc>
          <w:tcPr>
            <w:tcW w:w="2977" w:type="dxa"/>
          </w:tcPr>
          <w:p w:rsidR="003E728B" w:rsidRPr="000A697F" w:rsidRDefault="003E728B" w:rsidP="002E40A1">
            <w:pPr>
              <w:jc w:val="center"/>
            </w:pPr>
            <w:r w:rsidRPr="000A697F">
              <w:t>1 article</w:t>
            </w: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Jobbról előznek (They overtake from the Right)</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(International internal affairs) (US; EU)</w:t>
            </w:r>
          </w:p>
        </w:tc>
        <w:tc>
          <w:tcPr>
            <w:tcW w:w="2977" w:type="dxa"/>
            <w:vMerge w:val="restart"/>
          </w:tcPr>
          <w:p w:rsidR="003E728B" w:rsidRPr="000A697F" w:rsidRDefault="003E728B" w:rsidP="002E40A1">
            <w:pPr>
              <w:jc w:val="center"/>
            </w:pPr>
            <w:r w:rsidRPr="000A697F">
              <w:t>7 articles</w:t>
            </w: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Búcsú az SZDSZ-től</w:t>
            </w:r>
          </w:p>
          <w:p w:rsidR="003E728B" w:rsidRPr="000A697F" w:rsidRDefault="003E728B" w:rsidP="002E40A1">
            <w:pPr>
              <w:jc w:val="center"/>
            </w:pPr>
            <w:r w:rsidRPr="000A697F">
              <w:t>(Farewell from the SZDSZ)</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tc>
        <w:tc>
          <w:tcPr>
            <w:tcW w:w="2977" w:type="dxa"/>
            <w:vMerge/>
          </w:tcPr>
          <w:p w:rsidR="003E728B" w:rsidRPr="000A697F" w:rsidRDefault="003E728B" w:rsidP="002E40A1">
            <w:pPr>
              <w:jc w:val="center"/>
            </w:pP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 xml:space="preserve">Magyar melegnek lenni </w:t>
            </w:r>
          </w:p>
          <w:p w:rsidR="003E728B" w:rsidRPr="000A697F" w:rsidRDefault="003E728B" w:rsidP="002E40A1">
            <w:pPr>
              <w:jc w:val="center"/>
            </w:pPr>
            <w:r w:rsidRPr="000A697F">
              <w:t>(Being Hungarian Gay)</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tc>
        <w:tc>
          <w:tcPr>
            <w:tcW w:w="2977" w:type="dxa"/>
            <w:vMerge/>
          </w:tcPr>
          <w:p w:rsidR="003E728B" w:rsidRPr="000A697F" w:rsidRDefault="003E728B" w:rsidP="002E40A1">
            <w:pPr>
              <w:jc w:val="center"/>
            </w:pP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Ki vagy a mennyekben? (Who are you in heaven?)</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tc>
        <w:tc>
          <w:tcPr>
            <w:tcW w:w="2977" w:type="dxa"/>
            <w:vMerge/>
          </w:tcPr>
          <w:p w:rsidR="003E728B" w:rsidRPr="000A697F" w:rsidRDefault="003E728B" w:rsidP="002E40A1">
            <w:pPr>
              <w:jc w:val="center"/>
            </w:pP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 xml:space="preserve">Heti </w:t>
            </w:r>
            <w:r w:rsidRPr="000A697F">
              <w:rPr>
                <w:i/>
              </w:rPr>
              <w:lastRenderedPageBreak/>
              <w:t>Válasz (Weekly Answer)</w:t>
            </w:r>
          </w:p>
        </w:tc>
        <w:tc>
          <w:tcPr>
            <w:tcW w:w="1701" w:type="dxa"/>
          </w:tcPr>
          <w:p w:rsidR="003E728B" w:rsidRPr="000A697F" w:rsidRDefault="003E728B" w:rsidP="002E40A1">
            <w:pPr>
              <w:jc w:val="center"/>
            </w:pPr>
            <w:r w:rsidRPr="000A697F">
              <w:lastRenderedPageBreak/>
              <w:t>Gyurcsány</w:t>
            </w:r>
            <w:r w:rsidRPr="000A697F">
              <w:lastRenderedPageBreak/>
              <w:t>ék is vonulnak az Andrássy úton (Gyurcsány and his wife also march in Andrassy Street)</w:t>
            </w:r>
          </w:p>
        </w:tc>
        <w:tc>
          <w:tcPr>
            <w:tcW w:w="2268" w:type="dxa"/>
            <w:gridSpan w:val="2"/>
          </w:tcPr>
          <w:p w:rsidR="003E728B" w:rsidRPr="000A697F" w:rsidRDefault="003E728B" w:rsidP="002E40A1">
            <w:pPr>
              <w:jc w:val="center"/>
            </w:pPr>
            <w:r w:rsidRPr="000A697F">
              <w:rPr>
                <w:highlight w:val="green"/>
              </w:rPr>
              <w:lastRenderedPageBreak/>
              <w:t>Politics</w:t>
            </w:r>
          </w:p>
          <w:p w:rsidR="003E728B" w:rsidRPr="000A697F" w:rsidRDefault="003E728B" w:rsidP="002E40A1">
            <w:pPr>
              <w:jc w:val="center"/>
            </w:pPr>
            <w:r w:rsidRPr="000A697F">
              <w:lastRenderedPageBreak/>
              <w:t>(Hungarian Internal Affairs)</w:t>
            </w:r>
          </w:p>
        </w:tc>
        <w:tc>
          <w:tcPr>
            <w:tcW w:w="2977" w:type="dxa"/>
            <w:vMerge/>
          </w:tcPr>
          <w:p w:rsidR="003E728B" w:rsidRPr="000A697F" w:rsidRDefault="003E728B" w:rsidP="002E40A1">
            <w:pPr>
              <w:jc w:val="center"/>
            </w:pP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Heti Válasz (Weekly Answer)</w:t>
            </w:r>
          </w:p>
        </w:tc>
        <w:tc>
          <w:tcPr>
            <w:tcW w:w="1701" w:type="dxa"/>
          </w:tcPr>
          <w:p w:rsidR="003E728B" w:rsidRPr="000A697F" w:rsidRDefault="003E728B" w:rsidP="002E40A1">
            <w:pPr>
              <w:jc w:val="center"/>
            </w:pPr>
            <w:r w:rsidRPr="000A697F">
              <w:t>Álljon meg a menet! (Steady!)</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tc>
        <w:tc>
          <w:tcPr>
            <w:tcW w:w="2977" w:type="dxa"/>
            <w:vMerge/>
          </w:tcPr>
          <w:p w:rsidR="003E728B" w:rsidRPr="000A697F" w:rsidRDefault="003E728B" w:rsidP="002E40A1">
            <w:pPr>
              <w:jc w:val="center"/>
            </w:pP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 xml:space="preserve">Bozóki András: Tartják az új irányt </w:t>
            </w:r>
          </w:p>
          <w:p w:rsidR="003E728B" w:rsidRPr="000A697F" w:rsidRDefault="003E728B" w:rsidP="002E40A1">
            <w:pPr>
              <w:jc w:val="center"/>
            </w:pPr>
            <w:r w:rsidRPr="000A697F">
              <w:t>(Bozóki András: Keeping the new deal)</w:t>
            </w:r>
          </w:p>
        </w:tc>
        <w:tc>
          <w:tcPr>
            <w:tcW w:w="2268" w:type="dxa"/>
            <w:gridSpan w:val="2"/>
          </w:tcPr>
          <w:p w:rsidR="003E728B" w:rsidRPr="000A697F" w:rsidRDefault="003E728B" w:rsidP="002E40A1">
            <w:pPr>
              <w:jc w:val="center"/>
            </w:pPr>
            <w:r w:rsidRPr="000A697F">
              <w:rPr>
                <w:highlight w:val="green"/>
              </w:rPr>
              <w:t>Politics</w:t>
            </w:r>
          </w:p>
          <w:p w:rsidR="003E728B" w:rsidRPr="000A697F" w:rsidRDefault="003E728B" w:rsidP="002E40A1">
            <w:pPr>
              <w:jc w:val="center"/>
            </w:pPr>
            <w:r w:rsidRPr="000A697F">
              <w:t>(Hungarian Internal Affairs)</w:t>
            </w:r>
          </w:p>
        </w:tc>
        <w:tc>
          <w:tcPr>
            <w:tcW w:w="2977" w:type="dxa"/>
            <w:vMerge/>
          </w:tcPr>
          <w:p w:rsidR="003E728B" w:rsidRPr="000A697F" w:rsidRDefault="003E728B" w:rsidP="002E40A1">
            <w:pPr>
              <w:jc w:val="center"/>
            </w:pP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rPr>
                <w:i/>
              </w:rPr>
            </w:pPr>
            <w:r w:rsidRPr="000A697F">
              <w:rPr>
                <w:i/>
              </w:rPr>
              <w:t>Heti Válasz (Weekly Answer)</w:t>
            </w:r>
          </w:p>
        </w:tc>
        <w:tc>
          <w:tcPr>
            <w:tcW w:w="1701" w:type="dxa"/>
          </w:tcPr>
          <w:p w:rsidR="003E728B" w:rsidRPr="000A697F" w:rsidRDefault="003E728B" w:rsidP="002E40A1">
            <w:pPr>
              <w:jc w:val="center"/>
            </w:pPr>
            <w:r w:rsidRPr="000A697F">
              <w:t>Daniel Atya különös élete (The extraordinary life of Daniel Father)</w:t>
            </w:r>
          </w:p>
        </w:tc>
        <w:tc>
          <w:tcPr>
            <w:tcW w:w="2268" w:type="dxa"/>
            <w:gridSpan w:val="2"/>
          </w:tcPr>
          <w:p w:rsidR="003E728B" w:rsidRPr="000A697F" w:rsidRDefault="003E728B" w:rsidP="002E40A1">
            <w:pPr>
              <w:jc w:val="center"/>
              <w:rPr>
                <w:highlight w:val="green"/>
              </w:rPr>
            </w:pPr>
            <w:r w:rsidRPr="000A697F">
              <w:rPr>
                <w:highlight w:val="blue"/>
              </w:rPr>
              <w:t>Culture</w:t>
            </w:r>
          </w:p>
        </w:tc>
        <w:tc>
          <w:tcPr>
            <w:tcW w:w="2977" w:type="dxa"/>
          </w:tcPr>
          <w:p w:rsidR="003E728B" w:rsidRPr="000A697F" w:rsidRDefault="003E728B" w:rsidP="002E40A1">
            <w:pPr>
              <w:jc w:val="center"/>
            </w:pPr>
            <w:r w:rsidRPr="000A697F">
              <w:t>1 article</w:t>
            </w: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pPr>
            <w:r w:rsidRPr="000A697F">
              <w:rPr>
                <w:highlight w:val="lightGray"/>
              </w:rPr>
              <w:t>∑</w:t>
            </w:r>
          </w:p>
        </w:tc>
        <w:tc>
          <w:tcPr>
            <w:tcW w:w="3969" w:type="dxa"/>
            <w:gridSpan w:val="3"/>
          </w:tcPr>
          <w:p w:rsidR="003E728B" w:rsidRPr="000A697F" w:rsidRDefault="003E728B" w:rsidP="002E40A1">
            <w:pPr>
              <w:jc w:val="center"/>
            </w:pPr>
          </w:p>
        </w:tc>
        <w:tc>
          <w:tcPr>
            <w:tcW w:w="2977" w:type="dxa"/>
          </w:tcPr>
          <w:p w:rsidR="003E728B" w:rsidRPr="000A697F" w:rsidRDefault="003E728B" w:rsidP="002E40A1">
            <w:pPr>
              <w:jc w:val="center"/>
            </w:pPr>
            <w:r w:rsidRPr="000A697F">
              <w:t>9 articles</w:t>
            </w:r>
          </w:p>
        </w:tc>
      </w:tr>
      <w:tr w:rsidR="003E728B" w:rsidRPr="001C44B0" w:rsidTr="002E40A1">
        <w:tc>
          <w:tcPr>
            <w:tcW w:w="1418" w:type="dxa"/>
          </w:tcPr>
          <w:p w:rsidR="003E728B" w:rsidRPr="000A697F" w:rsidRDefault="003E728B" w:rsidP="002E40A1">
            <w:pPr>
              <w:jc w:val="center"/>
              <w:rPr>
                <w:b/>
              </w:rPr>
            </w:pPr>
            <w:r w:rsidRPr="000A697F">
              <w:rPr>
                <w:b/>
              </w:rPr>
              <w:t>2010</w:t>
            </w:r>
          </w:p>
        </w:tc>
        <w:tc>
          <w:tcPr>
            <w:tcW w:w="1418" w:type="dxa"/>
          </w:tcPr>
          <w:p w:rsidR="003E728B" w:rsidRPr="000A697F" w:rsidRDefault="003E728B" w:rsidP="002E40A1">
            <w:pPr>
              <w:jc w:val="center"/>
            </w:pPr>
            <w:r w:rsidRPr="000A697F">
              <w:rPr>
                <w:i/>
              </w:rPr>
              <w:t>Élet és Irodalom (Life and Literature)</w:t>
            </w:r>
          </w:p>
        </w:tc>
        <w:tc>
          <w:tcPr>
            <w:tcW w:w="1701" w:type="dxa"/>
          </w:tcPr>
          <w:p w:rsidR="003E728B" w:rsidRPr="000A697F" w:rsidRDefault="003E728B" w:rsidP="002E40A1">
            <w:pPr>
              <w:jc w:val="center"/>
            </w:pPr>
            <w:r w:rsidRPr="000A697F">
              <w:t>A gyűlöletbeszéd liberális felfogása (The liberal understanding of the hatred speech)</w:t>
            </w:r>
          </w:p>
        </w:tc>
        <w:tc>
          <w:tcPr>
            <w:tcW w:w="2268" w:type="dxa"/>
            <w:gridSpan w:val="2"/>
          </w:tcPr>
          <w:p w:rsidR="003E728B" w:rsidRPr="000A697F" w:rsidRDefault="003E728B" w:rsidP="002E40A1">
            <w:pPr>
              <w:jc w:val="center"/>
            </w:pPr>
            <w:r w:rsidRPr="000A697F">
              <w:rPr>
                <w:highlight w:val="yellow"/>
              </w:rPr>
              <w:t>Law</w:t>
            </w:r>
          </w:p>
        </w:tc>
        <w:tc>
          <w:tcPr>
            <w:tcW w:w="2977" w:type="dxa"/>
          </w:tcPr>
          <w:p w:rsidR="003E728B" w:rsidRPr="000A697F" w:rsidRDefault="003E728B" w:rsidP="002E40A1">
            <w:pPr>
              <w:jc w:val="center"/>
            </w:pPr>
            <w:r w:rsidRPr="000A697F">
              <w:t>1 article</w:t>
            </w: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Torontáli Zoltán: A nyelv nem genetika</w:t>
            </w:r>
          </w:p>
          <w:p w:rsidR="003E728B" w:rsidRPr="000A697F" w:rsidRDefault="003E728B" w:rsidP="002E40A1">
            <w:pPr>
              <w:jc w:val="center"/>
            </w:pPr>
            <w:r w:rsidRPr="000A697F">
              <w:t>(Torontáli Zoltán: Language is not genetics)</w:t>
            </w:r>
          </w:p>
        </w:tc>
        <w:tc>
          <w:tcPr>
            <w:tcW w:w="2268" w:type="dxa"/>
            <w:gridSpan w:val="2"/>
          </w:tcPr>
          <w:p w:rsidR="003E728B" w:rsidRPr="000A697F" w:rsidRDefault="003E728B" w:rsidP="002E40A1">
            <w:pPr>
              <w:jc w:val="center"/>
            </w:pPr>
            <w:r w:rsidRPr="000A697F">
              <w:rPr>
                <w:highlight w:val="cyan"/>
              </w:rPr>
              <w:t>Science</w:t>
            </w:r>
          </w:p>
        </w:tc>
        <w:tc>
          <w:tcPr>
            <w:tcW w:w="2977" w:type="dxa"/>
          </w:tcPr>
          <w:p w:rsidR="003E728B" w:rsidRPr="000A697F" w:rsidRDefault="003E728B" w:rsidP="002E40A1">
            <w:pPr>
              <w:jc w:val="center"/>
            </w:pPr>
            <w:r w:rsidRPr="000A697F">
              <w:t>1 article</w:t>
            </w: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 xml:space="preserve">Új superband a popiparban </w:t>
            </w:r>
          </w:p>
          <w:p w:rsidR="003E728B" w:rsidRPr="000A697F" w:rsidRDefault="003E728B" w:rsidP="002E40A1">
            <w:pPr>
              <w:jc w:val="center"/>
            </w:pPr>
            <w:r w:rsidRPr="000A697F">
              <w:t>(New superband in the pop industry)</w:t>
            </w:r>
          </w:p>
        </w:tc>
        <w:tc>
          <w:tcPr>
            <w:tcW w:w="2268" w:type="dxa"/>
            <w:gridSpan w:val="2"/>
          </w:tcPr>
          <w:p w:rsidR="003E728B" w:rsidRPr="000A697F" w:rsidRDefault="003E728B" w:rsidP="002E40A1">
            <w:pPr>
              <w:jc w:val="center"/>
            </w:pPr>
            <w:r w:rsidRPr="000A697F">
              <w:rPr>
                <w:highlight w:val="blue"/>
              </w:rPr>
              <w:t>Culture</w:t>
            </w:r>
          </w:p>
        </w:tc>
        <w:tc>
          <w:tcPr>
            <w:tcW w:w="2977" w:type="dxa"/>
          </w:tcPr>
          <w:p w:rsidR="003E728B" w:rsidRPr="000A697F" w:rsidRDefault="003E728B" w:rsidP="002E40A1">
            <w:pPr>
              <w:jc w:val="center"/>
            </w:pPr>
            <w:r w:rsidRPr="000A697F">
              <w:t>1 article</w:t>
            </w: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pPr>
            <w:r w:rsidRPr="000A697F">
              <w:rPr>
                <w:i/>
              </w:rPr>
              <w:t>Figyelő (Observer)</w:t>
            </w:r>
          </w:p>
        </w:tc>
        <w:tc>
          <w:tcPr>
            <w:tcW w:w="1701" w:type="dxa"/>
          </w:tcPr>
          <w:p w:rsidR="003E728B" w:rsidRPr="000A697F" w:rsidRDefault="003E728B" w:rsidP="002E40A1">
            <w:pPr>
              <w:jc w:val="center"/>
            </w:pPr>
            <w:r w:rsidRPr="000A697F">
              <w:t>Szivárványszínben – Másság a munkahelyen</w:t>
            </w:r>
          </w:p>
          <w:p w:rsidR="003E728B" w:rsidRPr="000A697F" w:rsidRDefault="003E728B" w:rsidP="002E40A1">
            <w:pPr>
              <w:jc w:val="center"/>
            </w:pPr>
            <w:r w:rsidRPr="000A697F">
              <w:t>(In rainbow colours - Diversity at the workplace)</w:t>
            </w:r>
          </w:p>
        </w:tc>
        <w:tc>
          <w:tcPr>
            <w:tcW w:w="2268" w:type="dxa"/>
            <w:gridSpan w:val="2"/>
          </w:tcPr>
          <w:p w:rsidR="003E728B" w:rsidRPr="000A697F" w:rsidRDefault="003E728B" w:rsidP="002E40A1">
            <w:pPr>
              <w:jc w:val="center"/>
            </w:pPr>
            <w:r w:rsidRPr="000A697F">
              <w:rPr>
                <w:highlight w:val="red"/>
              </w:rPr>
              <w:t>Economy</w:t>
            </w:r>
          </w:p>
        </w:tc>
        <w:tc>
          <w:tcPr>
            <w:tcW w:w="2977" w:type="dxa"/>
          </w:tcPr>
          <w:p w:rsidR="003E728B" w:rsidRPr="000A697F" w:rsidRDefault="003E728B" w:rsidP="002E40A1">
            <w:pPr>
              <w:jc w:val="center"/>
            </w:pPr>
            <w:r w:rsidRPr="000A697F">
              <w:t>1 article</w:t>
            </w:r>
          </w:p>
        </w:tc>
      </w:tr>
      <w:tr w:rsidR="003E728B" w:rsidRPr="001C44B0" w:rsidTr="002E40A1">
        <w:tc>
          <w:tcPr>
            <w:tcW w:w="1418" w:type="dxa"/>
          </w:tcPr>
          <w:p w:rsidR="003E728B" w:rsidRPr="000A697F" w:rsidRDefault="003E728B" w:rsidP="002E40A1">
            <w:pPr>
              <w:jc w:val="center"/>
            </w:pPr>
          </w:p>
        </w:tc>
        <w:tc>
          <w:tcPr>
            <w:tcW w:w="1418" w:type="dxa"/>
          </w:tcPr>
          <w:p w:rsidR="003E728B" w:rsidRPr="000A697F" w:rsidRDefault="003E728B" w:rsidP="002E40A1">
            <w:pPr>
              <w:jc w:val="center"/>
            </w:pPr>
            <w:r w:rsidRPr="000A697F">
              <w:rPr>
                <w:highlight w:val="lightGray"/>
              </w:rPr>
              <w:t>∑</w:t>
            </w:r>
          </w:p>
        </w:tc>
        <w:tc>
          <w:tcPr>
            <w:tcW w:w="3969" w:type="dxa"/>
            <w:gridSpan w:val="3"/>
          </w:tcPr>
          <w:p w:rsidR="003E728B" w:rsidRPr="000A697F" w:rsidRDefault="003E728B" w:rsidP="002E40A1">
            <w:pPr>
              <w:jc w:val="center"/>
            </w:pPr>
          </w:p>
        </w:tc>
        <w:tc>
          <w:tcPr>
            <w:tcW w:w="2977" w:type="dxa"/>
          </w:tcPr>
          <w:p w:rsidR="003E728B" w:rsidRPr="000A697F" w:rsidRDefault="003E728B" w:rsidP="002E40A1">
            <w:pPr>
              <w:jc w:val="center"/>
            </w:pPr>
            <w:r w:rsidRPr="000A697F">
              <w:rPr>
                <w:highlight w:val="lightGray"/>
              </w:rPr>
              <w:t>4 articles</w:t>
            </w:r>
          </w:p>
        </w:tc>
      </w:tr>
    </w:tbl>
    <w:p w:rsidR="003E728B" w:rsidRPr="001C44B0" w:rsidRDefault="003E728B" w:rsidP="003E728B">
      <w:pPr>
        <w:jc w:val="center"/>
      </w:pPr>
    </w:p>
    <w:p w:rsidR="003E728B" w:rsidRPr="001C44B0" w:rsidRDefault="003E728B" w:rsidP="003E728B">
      <w:pPr>
        <w:jc w:val="cente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pStyle w:val="Cmsor3"/>
        <w:numPr>
          <w:ilvl w:val="2"/>
          <w:numId w:val="1"/>
        </w:numPr>
        <w:rPr>
          <w:lang w:eastAsia="en-US"/>
        </w:rPr>
      </w:pPr>
      <w:r>
        <w:rPr>
          <w:lang w:eastAsia="en-US"/>
        </w:rPr>
        <w:lastRenderedPageBreak/>
        <w:t>Appendix VI</w:t>
      </w:r>
    </w:p>
    <w:p w:rsidR="003E728B" w:rsidRDefault="003E728B" w:rsidP="003E728B">
      <w:pPr>
        <w:rPr>
          <w:lang w:eastAsia="en-US"/>
        </w:rPr>
      </w:pPr>
    </w:p>
    <w:p w:rsidR="003E728B" w:rsidRPr="00B92F3F" w:rsidRDefault="003E728B" w:rsidP="003E728B">
      <w:pPr>
        <w:pStyle w:val="Cmsor4"/>
        <w:numPr>
          <w:ilvl w:val="3"/>
          <w:numId w:val="1"/>
        </w:numPr>
        <w:rPr>
          <w:rFonts w:eastAsiaTheme="minorHAnsi"/>
        </w:rPr>
      </w:pPr>
      <w:r w:rsidRPr="00B92F3F">
        <w:rPr>
          <w:rFonts w:eastAsiaTheme="minorHAnsi"/>
        </w:rPr>
        <w:t>Table VIII</w:t>
      </w:r>
      <w:r>
        <w:rPr>
          <w:rFonts w:eastAsiaTheme="minorHAnsi"/>
        </w:rPr>
        <w:t>:</w:t>
      </w:r>
      <w:r w:rsidRPr="00B92F3F">
        <w:rPr>
          <w:rFonts w:eastAsiaTheme="minorHAnsi"/>
        </w:rPr>
        <w:t xml:space="preserve"> </w:t>
      </w:r>
      <w:r w:rsidRPr="00B92F3F">
        <w:t>Frequency of themes in the observed media</w:t>
      </w:r>
    </w:p>
    <w:p w:rsidR="003E728B" w:rsidRDefault="003E728B" w:rsidP="003E728B">
      <w:pPr>
        <w:rPr>
          <w:lang w:eastAsia="en-US"/>
        </w:rPr>
      </w:pPr>
      <w:r>
        <w:rPr>
          <w:lang w:eastAsia="en-US"/>
        </w:rPr>
        <w:t xml:space="preserve"> </w:t>
      </w:r>
    </w:p>
    <w:p w:rsidR="003E728B" w:rsidRDefault="003E728B" w:rsidP="003E728B">
      <w:pPr>
        <w:rPr>
          <w:lang w:eastAsia="en-US"/>
        </w:rPr>
      </w:pPr>
    </w:p>
    <w:tbl>
      <w:tblPr>
        <w:tblStyle w:val="Rcsostblzat"/>
        <w:tblW w:w="0" w:type="auto"/>
        <w:tblInd w:w="0" w:type="dxa"/>
        <w:tblLook w:val="04A0"/>
      </w:tblPr>
      <w:tblGrid>
        <w:gridCol w:w="1842"/>
        <w:gridCol w:w="1842"/>
        <w:gridCol w:w="1843"/>
        <w:gridCol w:w="1843"/>
        <w:gridCol w:w="1843"/>
      </w:tblGrid>
      <w:tr w:rsidR="003E728B" w:rsidRPr="009D0802" w:rsidTr="002E40A1">
        <w:tc>
          <w:tcPr>
            <w:tcW w:w="1842" w:type="dxa"/>
          </w:tcPr>
          <w:p w:rsidR="003E728B" w:rsidRPr="009D0802" w:rsidRDefault="003E728B" w:rsidP="002E40A1">
            <w:pPr>
              <w:jc w:val="center"/>
              <w:rPr>
                <w:b/>
              </w:rPr>
            </w:pPr>
            <w:r w:rsidRPr="009D0802">
              <w:rPr>
                <w:b/>
              </w:rPr>
              <w:t>Themes</w:t>
            </w:r>
          </w:p>
        </w:tc>
        <w:tc>
          <w:tcPr>
            <w:tcW w:w="1842" w:type="dxa"/>
          </w:tcPr>
          <w:p w:rsidR="003E728B" w:rsidRPr="009D0802" w:rsidRDefault="003E728B" w:rsidP="002E40A1">
            <w:pPr>
              <w:jc w:val="center"/>
            </w:pPr>
            <w:r w:rsidRPr="009D0802">
              <w:t xml:space="preserve">Number of relevant articles in </w:t>
            </w:r>
            <w:r w:rsidRPr="009D0802">
              <w:rPr>
                <w:i/>
              </w:rPr>
              <w:t>Heti Válasz (Weekly Answer)</w:t>
            </w:r>
          </w:p>
        </w:tc>
        <w:tc>
          <w:tcPr>
            <w:tcW w:w="1843" w:type="dxa"/>
          </w:tcPr>
          <w:p w:rsidR="003E728B" w:rsidRPr="009D0802" w:rsidRDefault="003E728B" w:rsidP="002E40A1">
            <w:pPr>
              <w:jc w:val="center"/>
            </w:pPr>
            <w:r w:rsidRPr="009D0802">
              <w:t xml:space="preserve">Number of relevant articles in </w:t>
            </w:r>
            <w:r w:rsidRPr="009D0802">
              <w:rPr>
                <w:i/>
              </w:rPr>
              <w:t>Figyelő (Observer)</w:t>
            </w:r>
          </w:p>
        </w:tc>
        <w:tc>
          <w:tcPr>
            <w:tcW w:w="1843" w:type="dxa"/>
          </w:tcPr>
          <w:p w:rsidR="003E728B" w:rsidRPr="009D0802" w:rsidRDefault="003E728B" w:rsidP="002E40A1">
            <w:pPr>
              <w:jc w:val="center"/>
            </w:pPr>
            <w:r w:rsidRPr="009D0802">
              <w:t xml:space="preserve">Number of relevant articles in </w:t>
            </w:r>
            <w:r w:rsidRPr="009D0802">
              <w:rPr>
                <w:i/>
              </w:rPr>
              <w:t>Élet és Irodalom (Life and Literature)</w:t>
            </w:r>
          </w:p>
        </w:tc>
        <w:tc>
          <w:tcPr>
            <w:tcW w:w="1843" w:type="dxa"/>
          </w:tcPr>
          <w:p w:rsidR="003E728B" w:rsidRPr="009D0802" w:rsidRDefault="003E728B" w:rsidP="002E40A1">
            <w:pPr>
              <w:jc w:val="center"/>
              <w:rPr>
                <w:b/>
              </w:rPr>
            </w:pPr>
          </w:p>
          <w:p w:rsidR="003E728B" w:rsidRPr="009D0802" w:rsidRDefault="003E728B" w:rsidP="002E40A1">
            <w:pPr>
              <w:jc w:val="center"/>
              <w:rPr>
                <w:b/>
              </w:rPr>
            </w:pPr>
            <w:r w:rsidRPr="009D0802">
              <w:rPr>
                <w:b/>
              </w:rPr>
              <w:t>∑</w:t>
            </w:r>
          </w:p>
        </w:tc>
      </w:tr>
      <w:tr w:rsidR="003E728B" w:rsidRPr="009D0802" w:rsidTr="002E40A1">
        <w:tc>
          <w:tcPr>
            <w:tcW w:w="1842" w:type="dxa"/>
          </w:tcPr>
          <w:p w:rsidR="003E728B" w:rsidRPr="009D0802" w:rsidRDefault="003E728B" w:rsidP="002E40A1">
            <w:pPr>
              <w:jc w:val="center"/>
            </w:pPr>
            <w:r w:rsidRPr="009D0802">
              <w:rPr>
                <w:highlight w:val="yellow"/>
              </w:rPr>
              <w:t>Law</w:t>
            </w:r>
          </w:p>
        </w:tc>
        <w:tc>
          <w:tcPr>
            <w:tcW w:w="1842" w:type="dxa"/>
          </w:tcPr>
          <w:p w:rsidR="003E728B" w:rsidRPr="009D0802" w:rsidRDefault="003E728B" w:rsidP="002E40A1">
            <w:pPr>
              <w:jc w:val="center"/>
              <w:rPr>
                <w:b/>
              </w:rPr>
            </w:pPr>
            <w:r w:rsidRPr="009D0802">
              <w:rPr>
                <w:b/>
              </w:rPr>
              <w:t>3 articles</w:t>
            </w:r>
          </w:p>
        </w:tc>
        <w:tc>
          <w:tcPr>
            <w:tcW w:w="1843" w:type="dxa"/>
          </w:tcPr>
          <w:p w:rsidR="003E728B" w:rsidRPr="009D0802" w:rsidRDefault="003E728B" w:rsidP="002E40A1">
            <w:pPr>
              <w:jc w:val="center"/>
              <w:rPr>
                <w:b/>
              </w:rPr>
            </w:pPr>
            <w:r w:rsidRPr="009D0802">
              <w:rPr>
                <w:b/>
              </w:rPr>
              <w:t>2 articles</w:t>
            </w:r>
          </w:p>
        </w:tc>
        <w:tc>
          <w:tcPr>
            <w:tcW w:w="1843" w:type="dxa"/>
          </w:tcPr>
          <w:p w:rsidR="003E728B" w:rsidRPr="009D0802" w:rsidRDefault="003E728B" w:rsidP="002E40A1">
            <w:pPr>
              <w:jc w:val="center"/>
              <w:rPr>
                <w:b/>
              </w:rPr>
            </w:pPr>
            <w:r w:rsidRPr="009D0802">
              <w:rPr>
                <w:b/>
              </w:rPr>
              <w:t>2 articles</w:t>
            </w:r>
          </w:p>
        </w:tc>
        <w:tc>
          <w:tcPr>
            <w:tcW w:w="1843" w:type="dxa"/>
          </w:tcPr>
          <w:p w:rsidR="003E728B" w:rsidRPr="009D0802" w:rsidRDefault="003E728B" w:rsidP="002E40A1">
            <w:pPr>
              <w:jc w:val="center"/>
            </w:pPr>
            <w:r w:rsidRPr="009D0802">
              <w:rPr>
                <w:highlight w:val="yellow"/>
              </w:rPr>
              <w:t>7 articles</w:t>
            </w:r>
          </w:p>
        </w:tc>
      </w:tr>
      <w:tr w:rsidR="003E728B" w:rsidRPr="009D0802" w:rsidTr="002E40A1">
        <w:tc>
          <w:tcPr>
            <w:tcW w:w="9213" w:type="dxa"/>
            <w:gridSpan w:val="5"/>
          </w:tcPr>
          <w:p w:rsidR="003E728B" w:rsidRPr="009D0802" w:rsidRDefault="003E728B" w:rsidP="002E40A1">
            <w:pPr>
              <w:jc w:val="center"/>
            </w:pPr>
          </w:p>
        </w:tc>
      </w:tr>
      <w:tr w:rsidR="003E728B" w:rsidRPr="009D0802" w:rsidTr="002E40A1">
        <w:trPr>
          <w:trHeight w:val="332"/>
        </w:trPr>
        <w:tc>
          <w:tcPr>
            <w:tcW w:w="1842" w:type="dxa"/>
          </w:tcPr>
          <w:p w:rsidR="003E728B" w:rsidRPr="009D0802" w:rsidRDefault="003E728B" w:rsidP="002E40A1">
            <w:pPr>
              <w:jc w:val="center"/>
            </w:pPr>
            <w:r w:rsidRPr="009D0802">
              <w:rPr>
                <w:highlight w:val="green"/>
              </w:rPr>
              <w:t>Politics</w:t>
            </w:r>
          </w:p>
        </w:tc>
        <w:tc>
          <w:tcPr>
            <w:tcW w:w="1842" w:type="dxa"/>
          </w:tcPr>
          <w:p w:rsidR="003E728B" w:rsidRPr="009D0802" w:rsidRDefault="003E728B" w:rsidP="002E40A1">
            <w:pPr>
              <w:jc w:val="center"/>
              <w:rPr>
                <w:b/>
              </w:rPr>
            </w:pPr>
            <w:r w:rsidRPr="009D0802">
              <w:rPr>
                <w:b/>
              </w:rPr>
              <w:t>13 articles</w:t>
            </w:r>
          </w:p>
        </w:tc>
        <w:tc>
          <w:tcPr>
            <w:tcW w:w="1843" w:type="dxa"/>
          </w:tcPr>
          <w:p w:rsidR="003E728B" w:rsidRPr="009D0802" w:rsidRDefault="003E728B" w:rsidP="002E40A1">
            <w:pPr>
              <w:jc w:val="center"/>
              <w:rPr>
                <w:b/>
              </w:rPr>
            </w:pPr>
            <w:r w:rsidRPr="009D0802">
              <w:rPr>
                <w:b/>
              </w:rPr>
              <w:t>4 articles</w:t>
            </w:r>
          </w:p>
        </w:tc>
        <w:tc>
          <w:tcPr>
            <w:tcW w:w="1843" w:type="dxa"/>
          </w:tcPr>
          <w:p w:rsidR="003E728B" w:rsidRPr="009D0802" w:rsidRDefault="003E728B" w:rsidP="002E40A1">
            <w:pPr>
              <w:jc w:val="center"/>
              <w:rPr>
                <w:b/>
              </w:rPr>
            </w:pPr>
            <w:r w:rsidRPr="009D0802">
              <w:rPr>
                <w:b/>
              </w:rPr>
              <w:t>13 articles</w:t>
            </w:r>
          </w:p>
        </w:tc>
        <w:tc>
          <w:tcPr>
            <w:tcW w:w="1843" w:type="dxa"/>
          </w:tcPr>
          <w:p w:rsidR="003E728B" w:rsidRPr="009D0802" w:rsidRDefault="003E728B" w:rsidP="002E40A1">
            <w:pPr>
              <w:jc w:val="center"/>
            </w:pPr>
            <w:r w:rsidRPr="009D0802">
              <w:rPr>
                <w:highlight w:val="green"/>
              </w:rPr>
              <w:t>30 articles</w:t>
            </w:r>
          </w:p>
        </w:tc>
      </w:tr>
      <w:tr w:rsidR="003E728B" w:rsidRPr="009D0802" w:rsidTr="002E40A1">
        <w:tc>
          <w:tcPr>
            <w:tcW w:w="1842" w:type="dxa"/>
          </w:tcPr>
          <w:p w:rsidR="003E728B" w:rsidRPr="009D0802" w:rsidRDefault="003E728B" w:rsidP="002E40A1">
            <w:pPr>
              <w:jc w:val="center"/>
            </w:pPr>
            <w:r w:rsidRPr="009D0802">
              <w:t xml:space="preserve">International internal affairs (US; </w:t>
            </w:r>
            <w:proofErr w:type="gramStart"/>
            <w:r w:rsidRPr="009D0802">
              <w:t>EU;</w:t>
            </w:r>
            <w:proofErr w:type="gramEnd"/>
            <w:r w:rsidRPr="009D0802">
              <w:t>)</w:t>
            </w:r>
          </w:p>
        </w:tc>
        <w:tc>
          <w:tcPr>
            <w:tcW w:w="1842" w:type="dxa"/>
          </w:tcPr>
          <w:p w:rsidR="003E728B" w:rsidRPr="009D0802" w:rsidRDefault="003E728B" w:rsidP="002E40A1">
            <w:pPr>
              <w:jc w:val="center"/>
            </w:pPr>
            <w:r w:rsidRPr="009D0802">
              <w:t>8 articles</w:t>
            </w:r>
          </w:p>
        </w:tc>
        <w:tc>
          <w:tcPr>
            <w:tcW w:w="1843" w:type="dxa"/>
          </w:tcPr>
          <w:p w:rsidR="003E728B" w:rsidRPr="009D0802" w:rsidRDefault="003E728B" w:rsidP="002E40A1">
            <w:pPr>
              <w:jc w:val="center"/>
            </w:pPr>
            <w:r w:rsidRPr="009D0802">
              <w:t>-</w:t>
            </w:r>
          </w:p>
        </w:tc>
        <w:tc>
          <w:tcPr>
            <w:tcW w:w="1843" w:type="dxa"/>
          </w:tcPr>
          <w:p w:rsidR="003E728B" w:rsidRPr="009D0802" w:rsidRDefault="003E728B" w:rsidP="002E40A1">
            <w:pPr>
              <w:jc w:val="center"/>
            </w:pPr>
            <w:r w:rsidRPr="009D0802">
              <w:t>3 articles</w:t>
            </w:r>
          </w:p>
        </w:tc>
        <w:tc>
          <w:tcPr>
            <w:tcW w:w="1843" w:type="dxa"/>
          </w:tcPr>
          <w:p w:rsidR="003E728B" w:rsidRPr="009D0802" w:rsidRDefault="003E728B" w:rsidP="002E40A1">
            <w:pPr>
              <w:jc w:val="center"/>
            </w:pPr>
            <w:r w:rsidRPr="009D0802">
              <w:t>11 articles</w:t>
            </w:r>
          </w:p>
        </w:tc>
      </w:tr>
      <w:tr w:rsidR="003E728B" w:rsidRPr="009D0802" w:rsidTr="002E40A1">
        <w:tc>
          <w:tcPr>
            <w:tcW w:w="1842" w:type="dxa"/>
          </w:tcPr>
          <w:p w:rsidR="003E728B" w:rsidRPr="009D0802" w:rsidRDefault="003E728B" w:rsidP="002E40A1">
            <w:pPr>
              <w:jc w:val="center"/>
            </w:pPr>
            <w:r w:rsidRPr="009D0802">
              <w:t>Hungarian Internal Affairs</w:t>
            </w:r>
          </w:p>
        </w:tc>
        <w:tc>
          <w:tcPr>
            <w:tcW w:w="1842" w:type="dxa"/>
          </w:tcPr>
          <w:p w:rsidR="003E728B" w:rsidRPr="009D0802" w:rsidRDefault="003E728B" w:rsidP="002E40A1">
            <w:pPr>
              <w:jc w:val="center"/>
            </w:pPr>
            <w:r w:rsidRPr="009D0802">
              <w:t>5 articles</w:t>
            </w:r>
          </w:p>
        </w:tc>
        <w:tc>
          <w:tcPr>
            <w:tcW w:w="1843" w:type="dxa"/>
          </w:tcPr>
          <w:p w:rsidR="003E728B" w:rsidRPr="009D0802" w:rsidRDefault="003E728B" w:rsidP="002E40A1">
            <w:pPr>
              <w:jc w:val="center"/>
            </w:pPr>
            <w:r w:rsidRPr="009D0802">
              <w:t>4 articles</w:t>
            </w:r>
          </w:p>
        </w:tc>
        <w:tc>
          <w:tcPr>
            <w:tcW w:w="1843" w:type="dxa"/>
          </w:tcPr>
          <w:p w:rsidR="003E728B" w:rsidRPr="009D0802" w:rsidRDefault="003E728B" w:rsidP="002E40A1">
            <w:pPr>
              <w:jc w:val="center"/>
            </w:pPr>
            <w:r w:rsidRPr="009D0802">
              <w:t>10 articles</w:t>
            </w:r>
          </w:p>
        </w:tc>
        <w:tc>
          <w:tcPr>
            <w:tcW w:w="1843" w:type="dxa"/>
          </w:tcPr>
          <w:p w:rsidR="003E728B" w:rsidRPr="009D0802" w:rsidRDefault="003E728B" w:rsidP="002E40A1">
            <w:pPr>
              <w:jc w:val="center"/>
            </w:pPr>
            <w:r w:rsidRPr="009D0802">
              <w:t>19 articles</w:t>
            </w:r>
          </w:p>
        </w:tc>
      </w:tr>
      <w:tr w:rsidR="003E728B" w:rsidRPr="009D0802" w:rsidTr="002E40A1">
        <w:tc>
          <w:tcPr>
            <w:tcW w:w="9213" w:type="dxa"/>
            <w:gridSpan w:val="5"/>
          </w:tcPr>
          <w:p w:rsidR="003E728B" w:rsidRPr="009D0802" w:rsidRDefault="003E728B" w:rsidP="002E40A1">
            <w:pPr>
              <w:jc w:val="center"/>
            </w:pPr>
          </w:p>
        </w:tc>
      </w:tr>
      <w:tr w:rsidR="003E728B" w:rsidRPr="009D0802" w:rsidTr="002E40A1">
        <w:tc>
          <w:tcPr>
            <w:tcW w:w="1842" w:type="dxa"/>
          </w:tcPr>
          <w:p w:rsidR="003E728B" w:rsidRPr="009D0802" w:rsidRDefault="003E728B" w:rsidP="002E40A1">
            <w:pPr>
              <w:jc w:val="center"/>
            </w:pPr>
            <w:r w:rsidRPr="009D0802">
              <w:rPr>
                <w:highlight w:val="cyan"/>
              </w:rPr>
              <w:t>Science</w:t>
            </w:r>
          </w:p>
        </w:tc>
        <w:tc>
          <w:tcPr>
            <w:tcW w:w="1842" w:type="dxa"/>
          </w:tcPr>
          <w:p w:rsidR="003E728B" w:rsidRPr="009D0802" w:rsidRDefault="003E728B" w:rsidP="002E40A1">
            <w:pPr>
              <w:jc w:val="center"/>
              <w:rPr>
                <w:b/>
              </w:rPr>
            </w:pPr>
            <w:r w:rsidRPr="009D0802">
              <w:rPr>
                <w:b/>
              </w:rPr>
              <w:t>1 article</w:t>
            </w:r>
          </w:p>
        </w:tc>
        <w:tc>
          <w:tcPr>
            <w:tcW w:w="1843" w:type="dxa"/>
          </w:tcPr>
          <w:p w:rsidR="003E728B" w:rsidRPr="009D0802" w:rsidRDefault="003E728B" w:rsidP="002E40A1">
            <w:pPr>
              <w:jc w:val="center"/>
              <w:rPr>
                <w:b/>
              </w:rPr>
            </w:pPr>
            <w:r w:rsidRPr="009D0802">
              <w:rPr>
                <w:b/>
              </w:rPr>
              <w:t>3 articles</w:t>
            </w:r>
          </w:p>
        </w:tc>
        <w:tc>
          <w:tcPr>
            <w:tcW w:w="1843" w:type="dxa"/>
          </w:tcPr>
          <w:p w:rsidR="003E728B" w:rsidRPr="009D0802" w:rsidRDefault="003E728B" w:rsidP="002E40A1">
            <w:pPr>
              <w:jc w:val="center"/>
              <w:rPr>
                <w:b/>
              </w:rPr>
            </w:pPr>
            <w:r w:rsidRPr="009D0802">
              <w:rPr>
                <w:b/>
              </w:rPr>
              <w:t>5 articles</w:t>
            </w:r>
          </w:p>
        </w:tc>
        <w:tc>
          <w:tcPr>
            <w:tcW w:w="1843" w:type="dxa"/>
          </w:tcPr>
          <w:p w:rsidR="003E728B" w:rsidRPr="009D0802" w:rsidRDefault="003E728B" w:rsidP="002E40A1">
            <w:pPr>
              <w:jc w:val="center"/>
            </w:pPr>
            <w:r w:rsidRPr="009D0802">
              <w:rPr>
                <w:highlight w:val="cyan"/>
              </w:rPr>
              <w:t>9 articles</w:t>
            </w:r>
          </w:p>
        </w:tc>
      </w:tr>
      <w:tr w:rsidR="003E728B" w:rsidRPr="009D0802" w:rsidTr="002E40A1">
        <w:tc>
          <w:tcPr>
            <w:tcW w:w="9213" w:type="dxa"/>
            <w:gridSpan w:val="5"/>
          </w:tcPr>
          <w:p w:rsidR="003E728B" w:rsidRPr="009D0802" w:rsidRDefault="003E728B" w:rsidP="002E40A1">
            <w:pPr>
              <w:jc w:val="center"/>
            </w:pPr>
          </w:p>
        </w:tc>
      </w:tr>
      <w:tr w:rsidR="003E728B" w:rsidRPr="009D0802" w:rsidTr="002E40A1">
        <w:tc>
          <w:tcPr>
            <w:tcW w:w="1842" w:type="dxa"/>
          </w:tcPr>
          <w:p w:rsidR="003E728B" w:rsidRPr="009D0802" w:rsidRDefault="003E728B" w:rsidP="002E40A1">
            <w:pPr>
              <w:jc w:val="center"/>
            </w:pPr>
            <w:r w:rsidRPr="009D0802">
              <w:rPr>
                <w:highlight w:val="magenta"/>
              </w:rPr>
              <w:t>Religion</w:t>
            </w:r>
          </w:p>
        </w:tc>
        <w:tc>
          <w:tcPr>
            <w:tcW w:w="1842" w:type="dxa"/>
          </w:tcPr>
          <w:p w:rsidR="003E728B" w:rsidRPr="009D0802" w:rsidRDefault="003E728B" w:rsidP="002E40A1">
            <w:pPr>
              <w:jc w:val="center"/>
              <w:rPr>
                <w:b/>
              </w:rPr>
            </w:pPr>
            <w:r w:rsidRPr="009D0802">
              <w:rPr>
                <w:b/>
              </w:rPr>
              <w:t>5 articles</w:t>
            </w:r>
          </w:p>
        </w:tc>
        <w:tc>
          <w:tcPr>
            <w:tcW w:w="1843" w:type="dxa"/>
          </w:tcPr>
          <w:p w:rsidR="003E728B" w:rsidRPr="009D0802" w:rsidRDefault="003E728B" w:rsidP="002E40A1">
            <w:pPr>
              <w:jc w:val="center"/>
              <w:rPr>
                <w:b/>
              </w:rPr>
            </w:pPr>
            <w:r w:rsidRPr="009D0802">
              <w:rPr>
                <w:b/>
              </w:rPr>
              <w:t>1 article</w:t>
            </w:r>
          </w:p>
        </w:tc>
        <w:tc>
          <w:tcPr>
            <w:tcW w:w="1843" w:type="dxa"/>
          </w:tcPr>
          <w:p w:rsidR="003E728B" w:rsidRPr="009D0802" w:rsidRDefault="003E728B" w:rsidP="002E40A1">
            <w:pPr>
              <w:jc w:val="center"/>
              <w:rPr>
                <w:b/>
              </w:rPr>
            </w:pPr>
            <w:r w:rsidRPr="009D0802">
              <w:rPr>
                <w:b/>
              </w:rPr>
              <w:t>1 articles</w:t>
            </w:r>
          </w:p>
        </w:tc>
        <w:tc>
          <w:tcPr>
            <w:tcW w:w="1843" w:type="dxa"/>
          </w:tcPr>
          <w:p w:rsidR="003E728B" w:rsidRPr="009D0802" w:rsidRDefault="003E728B" w:rsidP="002E40A1">
            <w:pPr>
              <w:jc w:val="center"/>
            </w:pPr>
            <w:r w:rsidRPr="009D0802">
              <w:rPr>
                <w:highlight w:val="magenta"/>
              </w:rPr>
              <w:t>7 articles</w:t>
            </w:r>
          </w:p>
        </w:tc>
      </w:tr>
      <w:tr w:rsidR="003E728B" w:rsidRPr="009D0802" w:rsidTr="002E40A1">
        <w:tc>
          <w:tcPr>
            <w:tcW w:w="9213" w:type="dxa"/>
            <w:gridSpan w:val="5"/>
          </w:tcPr>
          <w:p w:rsidR="003E728B" w:rsidRPr="009D0802" w:rsidRDefault="003E728B" w:rsidP="002E40A1">
            <w:pPr>
              <w:jc w:val="center"/>
            </w:pPr>
          </w:p>
        </w:tc>
      </w:tr>
      <w:tr w:rsidR="003E728B" w:rsidRPr="009D0802" w:rsidTr="002E40A1">
        <w:tc>
          <w:tcPr>
            <w:tcW w:w="1842" w:type="dxa"/>
          </w:tcPr>
          <w:p w:rsidR="003E728B" w:rsidRPr="009D0802" w:rsidRDefault="003E728B" w:rsidP="002E40A1">
            <w:pPr>
              <w:jc w:val="center"/>
            </w:pPr>
            <w:r w:rsidRPr="009D0802">
              <w:rPr>
                <w:highlight w:val="blue"/>
              </w:rPr>
              <w:t>Culture</w:t>
            </w:r>
          </w:p>
        </w:tc>
        <w:tc>
          <w:tcPr>
            <w:tcW w:w="1842" w:type="dxa"/>
          </w:tcPr>
          <w:p w:rsidR="003E728B" w:rsidRPr="009D0802" w:rsidRDefault="003E728B" w:rsidP="002E40A1">
            <w:pPr>
              <w:jc w:val="center"/>
              <w:rPr>
                <w:b/>
              </w:rPr>
            </w:pPr>
            <w:r w:rsidRPr="009D0802">
              <w:rPr>
                <w:b/>
              </w:rPr>
              <w:t>12 articles</w:t>
            </w:r>
          </w:p>
        </w:tc>
        <w:tc>
          <w:tcPr>
            <w:tcW w:w="1843" w:type="dxa"/>
          </w:tcPr>
          <w:p w:rsidR="003E728B" w:rsidRPr="009D0802" w:rsidRDefault="003E728B" w:rsidP="002E40A1">
            <w:pPr>
              <w:jc w:val="center"/>
              <w:rPr>
                <w:b/>
              </w:rPr>
            </w:pPr>
            <w:r w:rsidRPr="009D0802">
              <w:rPr>
                <w:b/>
              </w:rPr>
              <w:t>5 articles</w:t>
            </w:r>
          </w:p>
        </w:tc>
        <w:tc>
          <w:tcPr>
            <w:tcW w:w="1843" w:type="dxa"/>
          </w:tcPr>
          <w:p w:rsidR="003E728B" w:rsidRPr="009D0802" w:rsidRDefault="003E728B" w:rsidP="002E40A1">
            <w:pPr>
              <w:jc w:val="center"/>
              <w:rPr>
                <w:b/>
              </w:rPr>
            </w:pPr>
            <w:r w:rsidRPr="009D0802">
              <w:rPr>
                <w:b/>
              </w:rPr>
              <w:t>2 articles</w:t>
            </w:r>
          </w:p>
        </w:tc>
        <w:tc>
          <w:tcPr>
            <w:tcW w:w="1843" w:type="dxa"/>
          </w:tcPr>
          <w:p w:rsidR="003E728B" w:rsidRPr="009D0802" w:rsidRDefault="003E728B" w:rsidP="002E40A1">
            <w:pPr>
              <w:jc w:val="center"/>
            </w:pPr>
            <w:r w:rsidRPr="009D0802">
              <w:rPr>
                <w:highlight w:val="blue"/>
              </w:rPr>
              <w:t>19 articles</w:t>
            </w:r>
          </w:p>
        </w:tc>
      </w:tr>
      <w:tr w:rsidR="003E728B" w:rsidRPr="009D0802" w:rsidTr="002E40A1">
        <w:tc>
          <w:tcPr>
            <w:tcW w:w="9213" w:type="dxa"/>
            <w:gridSpan w:val="5"/>
          </w:tcPr>
          <w:p w:rsidR="003E728B" w:rsidRPr="009D0802" w:rsidRDefault="003E728B" w:rsidP="002E40A1">
            <w:pPr>
              <w:jc w:val="center"/>
            </w:pPr>
          </w:p>
        </w:tc>
      </w:tr>
      <w:tr w:rsidR="003E728B" w:rsidRPr="009D0802" w:rsidTr="002E40A1">
        <w:tc>
          <w:tcPr>
            <w:tcW w:w="1842" w:type="dxa"/>
          </w:tcPr>
          <w:p w:rsidR="003E728B" w:rsidRPr="009D0802" w:rsidRDefault="003E728B" w:rsidP="002E40A1">
            <w:pPr>
              <w:jc w:val="center"/>
            </w:pPr>
            <w:r w:rsidRPr="009D0802">
              <w:rPr>
                <w:highlight w:val="red"/>
              </w:rPr>
              <w:t>Economy</w:t>
            </w:r>
            <w:r w:rsidRPr="009D0802">
              <w:t xml:space="preserve"> (Economic potential; Business Culture; Marketing; Spending Power)</w:t>
            </w:r>
          </w:p>
        </w:tc>
        <w:tc>
          <w:tcPr>
            <w:tcW w:w="1842" w:type="dxa"/>
          </w:tcPr>
          <w:p w:rsidR="003E728B" w:rsidRPr="009D0802" w:rsidRDefault="003E728B" w:rsidP="002E40A1">
            <w:pPr>
              <w:jc w:val="center"/>
              <w:rPr>
                <w:b/>
              </w:rPr>
            </w:pPr>
            <w:r w:rsidRPr="009D0802">
              <w:rPr>
                <w:b/>
              </w:rPr>
              <w:t>2 articles</w:t>
            </w:r>
          </w:p>
        </w:tc>
        <w:tc>
          <w:tcPr>
            <w:tcW w:w="1843" w:type="dxa"/>
          </w:tcPr>
          <w:p w:rsidR="003E728B" w:rsidRPr="009D0802" w:rsidRDefault="003E728B" w:rsidP="002E40A1">
            <w:pPr>
              <w:jc w:val="center"/>
              <w:rPr>
                <w:b/>
              </w:rPr>
            </w:pPr>
            <w:r w:rsidRPr="009D0802">
              <w:rPr>
                <w:b/>
              </w:rPr>
              <w:t>4 articles</w:t>
            </w:r>
          </w:p>
        </w:tc>
        <w:tc>
          <w:tcPr>
            <w:tcW w:w="1843" w:type="dxa"/>
          </w:tcPr>
          <w:p w:rsidR="003E728B" w:rsidRPr="009D0802" w:rsidRDefault="003E728B" w:rsidP="002E40A1">
            <w:pPr>
              <w:jc w:val="center"/>
              <w:rPr>
                <w:b/>
              </w:rPr>
            </w:pPr>
            <w:r w:rsidRPr="009D0802">
              <w:rPr>
                <w:b/>
              </w:rPr>
              <w:t>-</w:t>
            </w:r>
          </w:p>
        </w:tc>
        <w:tc>
          <w:tcPr>
            <w:tcW w:w="1843" w:type="dxa"/>
          </w:tcPr>
          <w:p w:rsidR="003E728B" w:rsidRPr="009D0802" w:rsidRDefault="003E728B" w:rsidP="002E40A1">
            <w:pPr>
              <w:jc w:val="center"/>
            </w:pPr>
            <w:r w:rsidRPr="009D0802">
              <w:rPr>
                <w:highlight w:val="red"/>
              </w:rPr>
              <w:t>6 articles</w:t>
            </w:r>
          </w:p>
        </w:tc>
      </w:tr>
      <w:tr w:rsidR="003E728B" w:rsidRPr="009D0802" w:rsidTr="002E40A1">
        <w:tc>
          <w:tcPr>
            <w:tcW w:w="9213" w:type="dxa"/>
            <w:gridSpan w:val="5"/>
          </w:tcPr>
          <w:p w:rsidR="003E728B" w:rsidRPr="009D0802" w:rsidRDefault="003E728B" w:rsidP="002E40A1">
            <w:pPr>
              <w:jc w:val="center"/>
            </w:pPr>
          </w:p>
        </w:tc>
      </w:tr>
      <w:tr w:rsidR="003E728B" w:rsidRPr="009D0802" w:rsidTr="002E40A1">
        <w:tc>
          <w:tcPr>
            <w:tcW w:w="1842" w:type="dxa"/>
          </w:tcPr>
          <w:p w:rsidR="003E728B" w:rsidRPr="009D0802" w:rsidRDefault="003E728B" w:rsidP="002E40A1">
            <w:pPr>
              <w:jc w:val="center"/>
              <w:rPr>
                <w:highlight w:val="lightGray"/>
              </w:rPr>
            </w:pPr>
            <w:r w:rsidRPr="009D0802">
              <w:rPr>
                <w:highlight w:val="lightGray"/>
              </w:rPr>
              <w:t>∑</w:t>
            </w:r>
          </w:p>
        </w:tc>
        <w:tc>
          <w:tcPr>
            <w:tcW w:w="1842" w:type="dxa"/>
          </w:tcPr>
          <w:p w:rsidR="003E728B" w:rsidRPr="009D0802" w:rsidRDefault="003E728B" w:rsidP="002E40A1">
            <w:pPr>
              <w:jc w:val="center"/>
              <w:rPr>
                <w:highlight w:val="lightGray"/>
              </w:rPr>
            </w:pPr>
            <w:r w:rsidRPr="009D0802">
              <w:rPr>
                <w:highlight w:val="lightGray"/>
              </w:rPr>
              <w:t>36 articles</w:t>
            </w:r>
          </w:p>
        </w:tc>
        <w:tc>
          <w:tcPr>
            <w:tcW w:w="1843" w:type="dxa"/>
          </w:tcPr>
          <w:p w:rsidR="003E728B" w:rsidRPr="009D0802" w:rsidRDefault="003E728B" w:rsidP="002E40A1">
            <w:pPr>
              <w:jc w:val="center"/>
              <w:rPr>
                <w:highlight w:val="lightGray"/>
              </w:rPr>
            </w:pPr>
            <w:r w:rsidRPr="009D0802">
              <w:rPr>
                <w:highlight w:val="lightGray"/>
              </w:rPr>
              <w:t>19 articles</w:t>
            </w:r>
          </w:p>
        </w:tc>
        <w:tc>
          <w:tcPr>
            <w:tcW w:w="1843" w:type="dxa"/>
          </w:tcPr>
          <w:p w:rsidR="003E728B" w:rsidRPr="009D0802" w:rsidRDefault="003E728B" w:rsidP="002E40A1">
            <w:pPr>
              <w:jc w:val="center"/>
              <w:rPr>
                <w:highlight w:val="lightGray"/>
              </w:rPr>
            </w:pPr>
            <w:r w:rsidRPr="009D0802">
              <w:rPr>
                <w:highlight w:val="lightGray"/>
              </w:rPr>
              <w:t>23 articles</w:t>
            </w:r>
          </w:p>
        </w:tc>
        <w:tc>
          <w:tcPr>
            <w:tcW w:w="1843" w:type="dxa"/>
          </w:tcPr>
          <w:p w:rsidR="003E728B" w:rsidRPr="009D0802" w:rsidRDefault="003E728B" w:rsidP="002E40A1">
            <w:pPr>
              <w:jc w:val="center"/>
              <w:rPr>
                <w:highlight w:val="lightGray"/>
              </w:rPr>
            </w:pPr>
            <w:r w:rsidRPr="009D0802">
              <w:rPr>
                <w:highlight w:val="lightGray"/>
              </w:rPr>
              <w:t>78 articles</w:t>
            </w:r>
          </w:p>
        </w:tc>
      </w:tr>
      <w:tr w:rsidR="003E728B" w:rsidRPr="009D0802" w:rsidTr="002E40A1">
        <w:tc>
          <w:tcPr>
            <w:tcW w:w="9213" w:type="dxa"/>
            <w:gridSpan w:val="5"/>
          </w:tcPr>
          <w:p w:rsidR="003E728B" w:rsidRPr="009D0802" w:rsidRDefault="003E728B" w:rsidP="002E40A1">
            <w:pPr>
              <w:jc w:val="center"/>
            </w:pPr>
          </w:p>
        </w:tc>
      </w:tr>
    </w:tbl>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Pr="00417515" w:rsidRDefault="003E728B" w:rsidP="003E728B">
      <w:pPr>
        <w:pStyle w:val="Cmsor4"/>
        <w:numPr>
          <w:ilvl w:val="3"/>
          <w:numId w:val="1"/>
        </w:numPr>
        <w:rPr>
          <w:rFonts w:eastAsiaTheme="minorHAnsi"/>
        </w:rPr>
      </w:pPr>
      <w:r w:rsidRPr="00417515">
        <w:rPr>
          <w:rFonts w:eastAsiaTheme="minorHAnsi"/>
        </w:rPr>
        <w:lastRenderedPageBreak/>
        <w:t xml:space="preserve">Table IX: </w:t>
      </w:r>
      <w:r w:rsidRPr="00417515">
        <w:t>The used terminology for Gay people in the observed media</w:t>
      </w:r>
    </w:p>
    <w:p w:rsidR="003E728B" w:rsidRDefault="003E728B" w:rsidP="003E728B">
      <w:pPr>
        <w:rPr>
          <w:lang w:eastAsia="en-US"/>
        </w:rPr>
      </w:pPr>
    </w:p>
    <w:p w:rsidR="003E728B" w:rsidRDefault="003E728B" w:rsidP="003E728B">
      <w:pPr>
        <w:rPr>
          <w:lang w:eastAsia="en-US"/>
        </w:rPr>
      </w:pPr>
    </w:p>
    <w:tbl>
      <w:tblPr>
        <w:tblStyle w:val="Rcsostblzat"/>
        <w:tblW w:w="0" w:type="auto"/>
        <w:tblInd w:w="0" w:type="dxa"/>
        <w:tblLook w:val="04A0"/>
      </w:tblPr>
      <w:tblGrid>
        <w:gridCol w:w="1808"/>
        <w:gridCol w:w="1867"/>
        <w:gridCol w:w="1658"/>
        <w:gridCol w:w="1994"/>
        <w:gridCol w:w="1961"/>
      </w:tblGrid>
      <w:tr w:rsidR="003E728B" w:rsidRPr="00417515" w:rsidTr="002E40A1">
        <w:tc>
          <w:tcPr>
            <w:tcW w:w="1808" w:type="dxa"/>
          </w:tcPr>
          <w:p w:rsidR="003E728B" w:rsidRPr="00417515" w:rsidRDefault="003E728B" w:rsidP="002E40A1">
            <w:pPr>
              <w:suppressAutoHyphens w:val="0"/>
              <w:spacing w:after="0"/>
              <w:ind w:firstLine="0"/>
              <w:jc w:val="center"/>
              <w:rPr>
                <w:b/>
                <w:lang w:eastAsia="en-US"/>
              </w:rPr>
            </w:pPr>
            <w:r w:rsidRPr="00417515">
              <w:rPr>
                <w:b/>
                <w:lang w:eastAsia="en-US"/>
              </w:rPr>
              <w:t>Terminology</w:t>
            </w:r>
          </w:p>
        </w:tc>
        <w:tc>
          <w:tcPr>
            <w:tcW w:w="1867" w:type="dxa"/>
          </w:tcPr>
          <w:p w:rsidR="003E728B" w:rsidRPr="00417515" w:rsidRDefault="003E728B" w:rsidP="002E40A1">
            <w:pPr>
              <w:suppressAutoHyphens w:val="0"/>
              <w:spacing w:after="0"/>
              <w:ind w:firstLine="0"/>
              <w:jc w:val="center"/>
              <w:rPr>
                <w:b/>
                <w:lang w:eastAsia="en-US"/>
              </w:rPr>
            </w:pPr>
            <w:r w:rsidRPr="00417515">
              <w:rPr>
                <w:b/>
                <w:lang w:eastAsia="en-US"/>
              </w:rPr>
              <w:t>Frequency of the term in</w:t>
            </w:r>
            <w:r w:rsidRPr="00417515">
              <w:rPr>
                <w:b/>
                <w:i/>
                <w:lang w:eastAsia="en-US"/>
              </w:rPr>
              <w:t xml:space="preserve"> Heti Válasz (Weekly Answer)</w:t>
            </w:r>
          </w:p>
        </w:tc>
        <w:tc>
          <w:tcPr>
            <w:tcW w:w="1658" w:type="dxa"/>
          </w:tcPr>
          <w:p w:rsidR="003E728B" w:rsidRPr="00417515" w:rsidRDefault="003E728B" w:rsidP="002E40A1">
            <w:pPr>
              <w:suppressAutoHyphens w:val="0"/>
              <w:spacing w:after="0"/>
              <w:ind w:firstLine="0"/>
              <w:jc w:val="center"/>
              <w:rPr>
                <w:b/>
                <w:lang w:eastAsia="en-US"/>
              </w:rPr>
            </w:pPr>
            <w:r w:rsidRPr="00417515">
              <w:rPr>
                <w:b/>
                <w:lang w:eastAsia="en-US"/>
              </w:rPr>
              <w:t>Frequency of the term in</w:t>
            </w:r>
            <w:r w:rsidRPr="00417515">
              <w:rPr>
                <w:b/>
                <w:i/>
                <w:lang w:eastAsia="en-US"/>
              </w:rPr>
              <w:t xml:space="preserve"> Figyelő (Observer)</w:t>
            </w:r>
          </w:p>
        </w:tc>
        <w:tc>
          <w:tcPr>
            <w:tcW w:w="1994" w:type="dxa"/>
          </w:tcPr>
          <w:p w:rsidR="003E728B" w:rsidRPr="00417515" w:rsidRDefault="003E728B" w:rsidP="002E40A1">
            <w:pPr>
              <w:suppressAutoHyphens w:val="0"/>
              <w:spacing w:after="0"/>
              <w:ind w:firstLine="0"/>
              <w:jc w:val="center"/>
              <w:rPr>
                <w:b/>
                <w:lang w:eastAsia="en-US"/>
              </w:rPr>
            </w:pPr>
            <w:r w:rsidRPr="00417515">
              <w:rPr>
                <w:b/>
                <w:lang w:eastAsia="en-US"/>
              </w:rPr>
              <w:t>Frequency of the term in</w:t>
            </w:r>
            <w:r w:rsidRPr="00417515">
              <w:rPr>
                <w:b/>
                <w:i/>
                <w:lang w:eastAsia="en-US"/>
              </w:rPr>
              <w:t xml:space="preserve"> Élet és Irodalom (Life and Literature)</w:t>
            </w:r>
          </w:p>
        </w:tc>
        <w:tc>
          <w:tcPr>
            <w:tcW w:w="1961" w:type="dxa"/>
          </w:tcPr>
          <w:p w:rsidR="003E728B" w:rsidRPr="00417515" w:rsidRDefault="003E728B" w:rsidP="002E40A1">
            <w:pPr>
              <w:suppressAutoHyphens w:val="0"/>
              <w:spacing w:after="0"/>
              <w:ind w:firstLine="0"/>
              <w:jc w:val="center"/>
              <w:rPr>
                <w:b/>
                <w:lang w:eastAsia="en-US"/>
              </w:rPr>
            </w:pPr>
            <w:r w:rsidRPr="00417515">
              <w:rPr>
                <w:b/>
                <w:lang w:eastAsia="en-US"/>
              </w:rPr>
              <w:t>∑</w:t>
            </w:r>
          </w:p>
        </w:tc>
      </w:tr>
      <w:tr w:rsidR="003E728B" w:rsidRPr="00417515" w:rsidTr="002E40A1">
        <w:tc>
          <w:tcPr>
            <w:tcW w:w="1808" w:type="dxa"/>
          </w:tcPr>
          <w:p w:rsidR="003E728B" w:rsidRPr="00417515" w:rsidRDefault="003E728B" w:rsidP="002E40A1">
            <w:pPr>
              <w:suppressAutoHyphens w:val="0"/>
              <w:spacing w:after="0"/>
              <w:ind w:firstLine="0"/>
              <w:jc w:val="center"/>
              <w:rPr>
                <w:lang w:eastAsia="en-US"/>
              </w:rPr>
            </w:pPr>
            <w:r w:rsidRPr="00417515">
              <w:rPr>
                <w:lang w:eastAsia="en-US"/>
              </w:rPr>
              <w:t>Meleg</w:t>
            </w:r>
          </w:p>
          <w:p w:rsidR="003E728B" w:rsidRPr="00417515" w:rsidRDefault="003E728B" w:rsidP="002E40A1">
            <w:pPr>
              <w:suppressAutoHyphens w:val="0"/>
              <w:spacing w:after="0"/>
              <w:ind w:firstLine="0"/>
              <w:jc w:val="center"/>
              <w:rPr>
                <w:lang w:eastAsia="en-US"/>
              </w:rPr>
            </w:pPr>
            <w:r w:rsidRPr="00417515">
              <w:rPr>
                <w:lang w:eastAsia="en-US"/>
              </w:rPr>
              <w:t>(which can be interpreted as the Hungarian version of gay, with the literary meaning warm)</w:t>
            </w:r>
          </w:p>
        </w:tc>
        <w:tc>
          <w:tcPr>
            <w:tcW w:w="1867" w:type="dxa"/>
          </w:tcPr>
          <w:p w:rsidR="003E728B" w:rsidRPr="00417515" w:rsidRDefault="003E728B" w:rsidP="002E40A1">
            <w:pPr>
              <w:suppressAutoHyphens w:val="0"/>
              <w:spacing w:after="0"/>
              <w:ind w:firstLine="0"/>
              <w:jc w:val="center"/>
              <w:rPr>
                <w:lang w:eastAsia="en-US"/>
              </w:rPr>
            </w:pPr>
            <w:r w:rsidRPr="00417515">
              <w:rPr>
                <w:lang w:eastAsia="en-US"/>
              </w:rPr>
              <w:t>117</w:t>
            </w:r>
          </w:p>
          <w:p w:rsidR="003E728B" w:rsidRPr="00417515" w:rsidRDefault="003E728B" w:rsidP="002E40A1">
            <w:pPr>
              <w:suppressAutoHyphens w:val="0"/>
              <w:spacing w:after="0"/>
              <w:ind w:firstLine="0"/>
              <w:jc w:val="center"/>
              <w:rPr>
                <w:lang w:eastAsia="en-US"/>
              </w:rPr>
            </w:pPr>
            <w:r w:rsidRPr="00417515">
              <w:rPr>
                <w:lang w:eastAsia="en-US"/>
              </w:rPr>
              <w:t>One article was significant 28#</w:t>
            </w:r>
          </w:p>
        </w:tc>
        <w:tc>
          <w:tcPr>
            <w:tcW w:w="1658" w:type="dxa"/>
          </w:tcPr>
          <w:p w:rsidR="003E728B" w:rsidRPr="00417515" w:rsidRDefault="003E728B" w:rsidP="002E40A1">
            <w:pPr>
              <w:suppressAutoHyphens w:val="0"/>
              <w:spacing w:after="0"/>
              <w:ind w:firstLine="0"/>
              <w:jc w:val="center"/>
              <w:rPr>
                <w:lang w:eastAsia="en-US"/>
              </w:rPr>
            </w:pPr>
            <w:r w:rsidRPr="00417515">
              <w:rPr>
                <w:lang w:eastAsia="en-US"/>
              </w:rPr>
              <w:t>141</w:t>
            </w:r>
          </w:p>
        </w:tc>
        <w:tc>
          <w:tcPr>
            <w:tcW w:w="1994" w:type="dxa"/>
          </w:tcPr>
          <w:p w:rsidR="003E728B" w:rsidRPr="00417515" w:rsidRDefault="003E728B" w:rsidP="002E40A1">
            <w:pPr>
              <w:suppressAutoHyphens w:val="0"/>
              <w:spacing w:after="0"/>
              <w:ind w:firstLine="0"/>
              <w:jc w:val="center"/>
              <w:rPr>
                <w:lang w:eastAsia="en-US"/>
              </w:rPr>
            </w:pPr>
            <w:r w:rsidRPr="00417515">
              <w:rPr>
                <w:highlight w:val="yellow"/>
                <w:lang w:eastAsia="en-US"/>
              </w:rPr>
              <w:t>373</w:t>
            </w:r>
          </w:p>
        </w:tc>
        <w:tc>
          <w:tcPr>
            <w:tcW w:w="1961" w:type="dxa"/>
          </w:tcPr>
          <w:p w:rsidR="003E728B" w:rsidRPr="00417515" w:rsidRDefault="003E728B" w:rsidP="002E40A1">
            <w:pPr>
              <w:suppressAutoHyphens w:val="0"/>
              <w:spacing w:after="0"/>
              <w:ind w:firstLine="0"/>
              <w:jc w:val="center"/>
              <w:rPr>
                <w:highlight w:val="yellow"/>
                <w:lang w:eastAsia="en-US"/>
              </w:rPr>
            </w:pPr>
            <w:r w:rsidRPr="00417515">
              <w:rPr>
                <w:highlight w:val="lightGray"/>
                <w:lang w:eastAsia="en-US"/>
              </w:rPr>
              <w:t>631</w:t>
            </w:r>
          </w:p>
        </w:tc>
      </w:tr>
      <w:tr w:rsidR="003E728B" w:rsidRPr="00417515" w:rsidTr="002E40A1">
        <w:tc>
          <w:tcPr>
            <w:tcW w:w="1808" w:type="dxa"/>
          </w:tcPr>
          <w:p w:rsidR="003E728B" w:rsidRPr="00417515" w:rsidRDefault="003E728B" w:rsidP="002E40A1">
            <w:pPr>
              <w:suppressAutoHyphens w:val="0"/>
              <w:spacing w:after="0"/>
              <w:ind w:firstLine="0"/>
              <w:jc w:val="center"/>
              <w:rPr>
                <w:lang w:eastAsia="en-US"/>
              </w:rPr>
            </w:pPr>
            <w:r w:rsidRPr="00417515">
              <w:rPr>
                <w:lang w:eastAsia="en-US"/>
              </w:rPr>
              <w:t>Homosexuality, homosexuals</w:t>
            </w:r>
          </w:p>
        </w:tc>
        <w:tc>
          <w:tcPr>
            <w:tcW w:w="1867" w:type="dxa"/>
          </w:tcPr>
          <w:p w:rsidR="003E728B" w:rsidRPr="00417515" w:rsidRDefault="003E728B" w:rsidP="002E40A1">
            <w:pPr>
              <w:suppressAutoHyphens w:val="0"/>
              <w:spacing w:after="0"/>
              <w:ind w:firstLine="0"/>
              <w:jc w:val="center"/>
              <w:rPr>
                <w:lang w:eastAsia="en-US"/>
              </w:rPr>
            </w:pPr>
            <w:r w:rsidRPr="00417515">
              <w:rPr>
                <w:highlight w:val="yellow"/>
                <w:lang w:eastAsia="en-US"/>
              </w:rPr>
              <w:t>227</w:t>
            </w:r>
          </w:p>
        </w:tc>
        <w:tc>
          <w:tcPr>
            <w:tcW w:w="1658" w:type="dxa"/>
          </w:tcPr>
          <w:p w:rsidR="003E728B" w:rsidRPr="00417515" w:rsidRDefault="003E728B" w:rsidP="002E40A1">
            <w:pPr>
              <w:suppressAutoHyphens w:val="0"/>
              <w:spacing w:after="0"/>
              <w:ind w:firstLine="0"/>
              <w:jc w:val="center"/>
              <w:rPr>
                <w:lang w:eastAsia="en-US"/>
              </w:rPr>
            </w:pPr>
            <w:r w:rsidRPr="00417515">
              <w:rPr>
                <w:lang w:eastAsia="en-US"/>
              </w:rPr>
              <w:t>50</w:t>
            </w:r>
          </w:p>
        </w:tc>
        <w:tc>
          <w:tcPr>
            <w:tcW w:w="1994" w:type="dxa"/>
          </w:tcPr>
          <w:p w:rsidR="003E728B" w:rsidRPr="00417515" w:rsidRDefault="003E728B" w:rsidP="002E40A1">
            <w:pPr>
              <w:suppressAutoHyphens w:val="0"/>
              <w:spacing w:after="0"/>
              <w:ind w:firstLine="0"/>
              <w:jc w:val="center"/>
              <w:rPr>
                <w:lang w:eastAsia="en-US"/>
              </w:rPr>
            </w:pPr>
            <w:r w:rsidRPr="00417515">
              <w:rPr>
                <w:lang w:eastAsia="en-US"/>
              </w:rPr>
              <w:t>144</w:t>
            </w:r>
          </w:p>
        </w:tc>
        <w:tc>
          <w:tcPr>
            <w:tcW w:w="1961" w:type="dxa"/>
          </w:tcPr>
          <w:p w:rsidR="003E728B" w:rsidRPr="00417515" w:rsidRDefault="003E728B" w:rsidP="002E40A1">
            <w:pPr>
              <w:suppressAutoHyphens w:val="0"/>
              <w:spacing w:after="0"/>
              <w:ind w:firstLine="0"/>
              <w:jc w:val="center"/>
              <w:rPr>
                <w:lang w:eastAsia="en-US"/>
              </w:rPr>
            </w:pPr>
            <w:r w:rsidRPr="00417515">
              <w:rPr>
                <w:highlight w:val="lightGray"/>
                <w:lang w:eastAsia="en-US"/>
              </w:rPr>
              <w:t>421</w:t>
            </w:r>
          </w:p>
        </w:tc>
      </w:tr>
      <w:tr w:rsidR="003E728B" w:rsidRPr="00417515" w:rsidTr="002E40A1">
        <w:tc>
          <w:tcPr>
            <w:tcW w:w="1808" w:type="dxa"/>
          </w:tcPr>
          <w:p w:rsidR="003E728B" w:rsidRPr="00417515" w:rsidRDefault="003E728B" w:rsidP="002E40A1">
            <w:pPr>
              <w:suppressAutoHyphens w:val="0"/>
              <w:spacing w:after="0"/>
              <w:ind w:firstLine="0"/>
              <w:jc w:val="center"/>
              <w:rPr>
                <w:lang w:eastAsia="en-US"/>
              </w:rPr>
            </w:pPr>
            <w:r w:rsidRPr="00417515">
              <w:rPr>
                <w:lang w:eastAsia="en-US"/>
              </w:rPr>
              <w:t>Lesbian</w:t>
            </w:r>
          </w:p>
        </w:tc>
        <w:tc>
          <w:tcPr>
            <w:tcW w:w="1867" w:type="dxa"/>
          </w:tcPr>
          <w:p w:rsidR="003E728B" w:rsidRPr="00417515" w:rsidRDefault="003E728B" w:rsidP="002E40A1">
            <w:pPr>
              <w:suppressAutoHyphens w:val="0"/>
              <w:spacing w:after="0"/>
              <w:ind w:firstLine="0"/>
              <w:jc w:val="center"/>
              <w:rPr>
                <w:lang w:eastAsia="en-US"/>
              </w:rPr>
            </w:pPr>
            <w:r w:rsidRPr="00417515">
              <w:rPr>
                <w:lang w:eastAsia="en-US"/>
              </w:rPr>
              <w:t>15</w:t>
            </w:r>
          </w:p>
        </w:tc>
        <w:tc>
          <w:tcPr>
            <w:tcW w:w="1658" w:type="dxa"/>
          </w:tcPr>
          <w:p w:rsidR="003E728B" w:rsidRPr="00417515" w:rsidRDefault="003E728B" w:rsidP="002E40A1">
            <w:pPr>
              <w:suppressAutoHyphens w:val="0"/>
              <w:spacing w:after="0"/>
              <w:ind w:firstLine="0"/>
              <w:jc w:val="center"/>
              <w:rPr>
                <w:lang w:eastAsia="en-US"/>
              </w:rPr>
            </w:pPr>
            <w:r w:rsidRPr="00417515">
              <w:rPr>
                <w:lang w:eastAsia="en-US"/>
              </w:rPr>
              <w:t>14</w:t>
            </w:r>
          </w:p>
        </w:tc>
        <w:tc>
          <w:tcPr>
            <w:tcW w:w="1994" w:type="dxa"/>
          </w:tcPr>
          <w:p w:rsidR="003E728B" w:rsidRPr="00417515" w:rsidRDefault="003E728B" w:rsidP="002E40A1">
            <w:pPr>
              <w:suppressAutoHyphens w:val="0"/>
              <w:spacing w:after="0"/>
              <w:ind w:firstLine="0"/>
              <w:jc w:val="center"/>
              <w:rPr>
                <w:lang w:eastAsia="en-US"/>
              </w:rPr>
            </w:pPr>
            <w:r w:rsidRPr="00417515">
              <w:rPr>
                <w:lang w:eastAsia="en-US"/>
              </w:rPr>
              <w:t>59</w:t>
            </w:r>
          </w:p>
        </w:tc>
        <w:tc>
          <w:tcPr>
            <w:tcW w:w="1961" w:type="dxa"/>
          </w:tcPr>
          <w:p w:rsidR="003E728B" w:rsidRPr="00417515" w:rsidRDefault="003E728B" w:rsidP="002E40A1">
            <w:pPr>
              <w:suppressAutoHyphens w:val="0"/>
              <w:spacing w:after="0"/>
              <w:ind w:firstLine="0"/>
              <w:jc w:val="center"/>
              <w:rPr>
                <w:highlight w:val="lightGray"/>
                <w:lang w:eastAsia="en-US"/>
              </w:rPr>
            </w:pPr>
            <w:r w:rsidRPr="00417515">
              <w:rPr>
                <w:highlight w:val="lightGray"/>
                <w:lang w:eastAsia="en-US"/>
              </w:rPr>
              <w:t>88</w:t>
            </w:r>
          </w:p>
        </w:tc>
      </w:tr>
      <w:tr w:rsidR="003E728B" w:rsidRPr="00417515" w:rsidTr="002E40A1">
        <w:tc>
          <w:tcPr>
            <w:tcW w:w="1808" w:type="dxa"/>
          </w:tcPr>
          <w:p w:rsidR="003E728B" w:rsidRPr="00417515" w:rsidRDefault="003E728B" w:rsidP="002E40A1">
            <w:pPr>
              <w:suppressAutoHyphens w:val="0"/>
              <w:spacing w:after="0"/>
              <w:ind w:firstLine="0"/>
              <w:jc w:val="center"/>
              <w:rPr>
                <w:lang w:eastAsia="en-US"/>
              </w:rPr>
            </w:pPr>
            <w:r w:rsidRPr="00417515">
              <w:rPr>
                <w:lang w:eastAsia="en-US"/>
              </w:rPr>
              <w:t>Same-sex</w:t>
            </w:r>
          </w:p>
        </w:tc>
        <w:tc>
          <w:tcPr>
            <w:tcW w:w="1867" w:type="dxa"/>
          </w:tcPr>
          <w:p w:rsidR="003E728B" w:rsidRPr="00417515" w:rsidRDefault="003E728B" w:rsidP="002E40A1">
            <w:pPr>
              <w:suppressAutoHyphens w:val="0"/>
              <w:spacing w:after="0"/>
              <w:ind w:firstLine="0"/>
              <w:jc w:val="center"/>
              <w:rPr>
                <w:lang w:eastAsia="en-US"/>
              </w:rPr>
            </w:pPr>
            <w:r w:rsidRPr="00417515">
              <w:rPr>
                <w:lang w:eastAsia="en-US"/>
              </w:rPr>
              <w:t>23</w:t>
            </w:r>
          </w:p>
        </w:tc>
        <w:tc>
          <w:tcPr>
            <w:tcW w:w="1658" w:type="dxa"/>
          </w:tcPr>
          <w:p w:rsidR="003E728B" w:rsidRPr="00417515" w:rsidRDefault="003E728B" w:rsidP="002E40A1">
            <w:pPr>
              <w:suppressAutoHyphens w:val="0"/>
              <w:spacing w:after="0"/>
              <w:ind w:firstLine="0"/>
              <w:jc w:val="center"/>
              <w:rPr>
                <w:lang w:eastAsia="en-US"/>
              </w:rPr>
            </w:pPr>
            <w:r w:rsidRPr="00417515">
              <w:rPr>
                <w:lang w:eastAsia="en-US"/>
              </w:rPr>
              <w:t>6</w:t>
            </w:r>
          </w:p>
        </w:tc>
        <w:tc>
          <w:tcPr>
            <w:tcW w:w="1994" w:type="dxa"/>
          </w:tcPr>
          <w:p w:rsidR="003E728B" w:rsidRPr="00417515" w:rsidRDefault="003E728B" w:rsidP="002E40A1">
            <w:pPr>
              <w:suppressAutoHyphens w:val="0"/>
              <w:spacing w:after="0"/>
              <w:ind w:firstLine="0"/>
              <w:jc w:val="center"/>
              <w:rPr>
                <w:lang w:eastAsia="en-US"/>
              </w:rPr>
            </w:pPr>
            <w:r w:rsidRPr="00417515">
              <w:rPr>
                <w:lang w:eastAsia="en-US"/>
              </w:rPr>
              <w:t>13</w:t>
            </w:r>
          </w:p>
        </w:tc>
        <w:tc>
          <w:tcPr>
            <w:tcW w:w="1961" w:type="dxa"/>
          </w:tcPr>
          <w:p w:rsidR="003E728B" w:rsidRPr="00417515" w:rsidRDefault="003E728B" w:rsidP="002E40A1">
            <w:pPr>
              <w:suppressAutoHyphens w:val="0"/>
              <w:spacing w:after="0"/>
              <w:ind w:firstLine="0"/>
              <w:jc w:val="center"/>
              <w:rPr>
                <w:highlight w:val="lightGray"/>
                <w:lang w:eastAsia="en-US"/>
              </w:rPr>
            </w:pPr>
            <w:r w:rsidRPr="00417515">
              <w:rPr>
                <w:highlight w:val="lightGray"/>
                <w:lang w:eastAsia="en-US"/>
              </w:rPr>
              <w:t>42</w:t>
            </w:r>
          </w:p>
        </w:tc>
      </w:tr>
      <w:tr w:rsidR="003E728B" w:rsidRPr="00417515" w:rsidTr="002E40A1">
        <w:tc>
          <w:tcPr>
            <w:tcW w:w="1808" w:type="dxa"/>
          </w:tcPr>
          <w:p w:rsidR="003E728B" w:rsidRPr="00417515" w:rsidRDefault="003E728B" w:rsidP="002E40A1">
            <w:pPr>
              <w:suppressAutoHyphens w:val="0"/>
              <w:spacing w:after="0"/>
              <w:ind w:firstLine="0"/>
              <w:jc w:val="center"/>
              <w:rPr>
                <w:lang w:eastAsia="en-US"/>
              </w:rPr>
            </w:pPr>
            <w:r w:rsidRPr="00417515">
              <w:rPr>
                <w:lang w:eastAsia="en-US"/>
              </w:rPr>
              <w:t>Sexual minority</w:t>
            </w:r>
          </w:p>
        </w:tc>
        <w:tc>
          <w:tcPr>
            <w:tcW w:w="1867" w:type="dxa"/>
          </w:tcPr>
          <w:p w:rsidR="003E728B" w:rsidRPr="00417515" w:rsidRDefault="003E728B" w:rsidP="002E40A1">
            <w:pPr>
              <w:suppressAutoHyphens w:val="0"/>
              <w:spacing w:after="0"/>
              <w:ind w:firstLine="0"/>
              <w:jc w:val="center"/>
              <w:rPr>
                <w:lang w:eastAsia="en-US"/>
              </w:rPr>
            </w:pPr>
            <w:r w:rsidRPr="00417515">
              <w:rPr>
                <w:lang w:eastAsia="en-US"/>
              </w:rPr>
              <w:t>2</w:t>
            </w:r>
          </w:p>
        </w:tc>
        <w:tc>
          <w:tcPr>
            <w:tcW w:w="1658" w:type="dxa"/>
          </w:tcPr>
          <w:p w:rsidR="003E728B" w:rsidRPr="00417515" w:rsidRDefault="003E728B" w:rsidP="002E40A1">
            <w:pPr>
              <w:suppressAutoHyphens w:val="0"/>
              <w:spacing w:after="0"/>
              <w:ind w:firstLine="0"/>
              <w:jc w:val="center"/>
              <w:rPr>
                <w:lang w:eastAsia="en-US"/>
              </w:rPr>
            </w:pPr>
            <w:r w:rsidRPr="00417515">
              <w:rPr>
                <w:lang w:eastAsia="en-US"/>
              </w:rPr>
              <w:t>6</w:t>
            </w:r>
          </w:p>
        </w:tc>
        <w:tc>
          <w:tcPr>
            <w:tcW w:w="1994" w:type="dxa"/>
          </w:tcPr>
          <w:p w:rsidR="003E728B" w:rsidRPr="00417515" w:rsidRDefault="003E728B" w:rsidP="002E40A1">
            <w:pPr>
              <w:suppressAutoHyphens w:val="0"/>
              <w:spacing w:after="0"/>
              <w:ind w:firstLine="0"/>
              <w:jc w:val="center"/>
              <w:rPr>
                <w:lang w:eastAsia="en-US"/>
              </w:rPr>
            </w:pPr>
            <w:r w:rsidRPr="00417515">
              <w:rPr>
                <w:lang w:eastAsia="en-US"/>
              </w:rPr>
              <w:t>4</w:t>
            </w:r>
          </w:p>
        </w:tc>
        <w:tc>
          <w:tcPr>
            <w:tcW w:w="1961" w:type="dxa"/>
          </w:tcPr>
          <w:p w:rsidR="003E728B" w:rsidRPr="00417515" w:rsidRDefault="003E728B" w:rsidP="002E40A1">
            <w:pPr>
              <w:suppressAutoHyphens w:val="0"/>
              <w:spacing w:after="0"/>
              <w:ind w:firstLine="0"/>
              <w:jc w:val="center"/>
              <w:rPr>
                <w:highlight w:val="lightGray"/>
                <w:lang w:eastAsia="en-US"/>
              </w:rPr>
            </w:pPr>
            <w:r w:rsidRPr="00417515">
              <w:rPr>
                <w:highlight w:val="lightGray"/>
                <w:lang w:eastAsia="en-US"/>
              </w:rPr>
              <w:t>12</w:t>
            </w:r>
          </w:p>
        </w:tc>
      </w:tr>
      <w:tr w:rsidR="003E728B" w:rsidRPr="00417515" w:rsidTr="002E40A1">
        <w:tc>
          <w:tcPr>
            <w:tcW w:w="1808" w:type="dxa"/>
          </w:tcPr>
          <w:p w:rsidR="003E728B" w:rsidRPr="00417515" w:rsidRDefault="003E728B" w:rsidP="002E40A1">
            <w:pPr>
              <w:suppressAutoHyphens w:val="0"/>
              <w:spacing w:after="0"/>
              <w:ind w:firstLine="0"/>
              <w:jc w:val="center"/>
              <w:rPr>
                <w:lang w:eastAsia="en-US"/>
              </w:rPr>
            </w:pPr>
            <w:r w:rsidRPr="00417515">
              <w:rPr>
                <w:lang w:eastAsia="en-US"/>
              </w:rPr>
              <w:t>Homokos (Cream-puff)</w:t>
            </w:r>
          </w:p>
        </w:tc>
        <w:tc>
          <w:tcPr>
            <w:tcW w:w="1867" w:type="dxa"/>
          </w:tcPr>
          <w:p w:rsidR="003E728B" w:rsidRPr="00417515" w:rsidRDefault="003E728B" w:rsidP="002E40A1">
            <w:pPr>
              <w:suppressAutoHyphens w:val="0"/>
              <w:spacing w:after="0"/>
              <w:ind w:firstLine="0"/>
              <w:jc w:val="center"/>
              <w:rPr>
                <w:lang w:eastAsia="en-US"/>
              </w:rPr>
            </w:pPr>
            <w:r w:rsidRPr="00417515">
              <w:rPr>
                <w:lang w:eastAsia="en-US"/>
              </w:rPr>
              <w:t>-</w:t>
            </w:r>
          </w:p>
        </w:tc>
        <w:tc>
          <w:tcPr>
            <w:tcW w:w="1658" w:type="dxa"/>
          </w:tcPr>
          <w:p w:rsidR="003E728B" w:rsidRPr="00417515" w:rsidRDefault="003E728B" w:rsidP="002E40A1">
            <w:pPr>
              <w:suppressAutoHyphens w:val="0"/>
              <w:spacing w:after="0"/>
              <w:ind w:firstLine="0"/>
              <w:jc w:val="center"/>
              <w:rPr>
                <w:lang w:eastAsia="en-US"/>
              </w:rPr>
            </w:pPr>
            <w:r w:rsidRPr="00417515">
              <w:rPr>
                <w:lang w:eastAsia="en-US"/>
              </w:rPr>
              <w:t>-</w:t>
            </w:r>
          </w:p>
        </w:tc>
        <w:tc>
          <w:tcPr>
            <w:tcW w:w="1994" w:type="dxa"/>
          </w:tcPr>
          <w:p w:rsidR="003E728B" w:rsidRPr="00417515" w:rsidRDefault="003E728B" w:rsidP="002E40A1">
            <w:pPr>
              <w:suppressAutoHyphens w:val="0"/>
              <w:spacing w:after="0"/>
              <w:ind w:firstLine="0"/>
              <w:jc w:val="center"/>
              <w:rPr>
                <w:lang w:eastAsia="en-US"/>
              </w:rPr>
            </w:pPr>
            <w:r w:rsidRPr="00417515">
              <w:rPr>
                <w:lang w:eastAsia="en-US"/>
              </w:rPr>
              <w:t>3</w:t>
            </w:r>
          </w:p>
        </w:tc>
        <w:tc>
          <w:tcPr>
            <w:tcW w:w="1961" w:type="dxa"/>
          </w:tcPr>
          <w:p w:rsidR="003E728B" w:rsidRPr="00417515" w:rsidRDefault="003E728B" w:rsidP="002E40A1">
            <w:pPr>
              <w:suppressAutoHyphens w:val="0"/>
              <w:spacing w:after="0"/>
              <w:ind w:firstLine="0"/>
              <w:jc w:val="center"/>
              <w:rPr>
                <w:highlight w:val="lightGray"/>
                <w:lang w:eastAsia="en-US"/>
              </w:rPr>
            </w:pPr>
            <w:r w:rsidRPr="00417515">
              <w:rPr>
                <w:highlight w:val="lightGray"/>
                <w:lang w:eastAsia="en-US"/>
              </w:rPr>
              <w:t>3</w:t>
            </w:r>
          </w:p>
        </w:tc>
      </w:tr>
      <w:tr w:rsidR="003E728B" w:rsidRPr="00417515" w:rsidTr="002E40A1">
        <w:tc>
          <w:tcPr>
            <w:tcW w:w="1808" w:type="dxa"/>
          </w:tcPr>
          <w:p w:rsidR="003E728B" w:rsidRPr="00417515" w:rsidRDefault="003E728B" w:rsidP="002E40A1">
            <w:pPr>
              <w:suppressAutoHyphens w:val="0"/>
              <w:spacing w:after="0"/>
              <w:ind w:firstLine="0"/>
              <w:jc w:val="center"/>
              <w:rPr>
                <w:lang w:eastAsia="en-US"/>
              </w:rPr>
            </w:pPr>
            <w:r w:rsidRPr="00417515">
              <w:rPr>
                <w:lang w:eastAsia="en-US"/>
              </w:rPr>
              <w:t>Otherness</w:t>
            </w:r>
          </w:p>
        </w:tc>
        <w:tc>
          <w:tcPr>
            <w:tcW w:w="1867" w:type="dxa"/>
          </w:tcPr>
          <w:p w:rsidR="003E728B" w:rsidRPr="00417515" w:rsidRDefault="003E728B" w:rsidP="002E40A1">
            <w:pPr>
              <w:suppressAutoHyphens w:val="0"/>
              <w:spacing w:after="0"/>
              <w:ind w:firstLine="0"/>
              <w:jc w:val="center"/>
              <w:rPr>
                <w:lang w:eastAsia="en-US"/>
              </w:rPr>
            </w:pPr>
            <w:r w:rsidRPr="00417515">
              <w:rPr>
                <w:lang w:eastAsia="en-US"/>
              </w:rPr>
              <w:t>6</w:t>
            </w:r>
          </w:p>
        </w:tc>
        <w:tc>
          <w:tcPr>
            <w:tcW w:w="1658" w:type="dxa"/>
          </w:tcPr>
          <w:p w:rsidR="003E728B" w:rsidRPr="00417515" w:rsidRDefault="003E728B" w:rsidP="002E40A1">
            <w:pPr>
              <w:suppressAutoHyphens w:val="0"/>
              <w:spacing w:after="0"/>
              <w:ind w:firstLine="0"/>
              <w:jc w:val="center"/>
              <w:rPr>
                <w:lang w:eastAsia="en-US"/>
              </w:rPr>
            </w:pPr>
            <w:r w:rsidRPr="00417515">
              <w:rPr>
                <w:lang w:eastAsia="en-US"/>
              </w:rPr>
              <w:t>9</w:t>
            </w:r>
          </w:p>
        </w:tc>
        <w:tc>
          <w:tcPr>
            <w:tcW w:w="1994" w:type="dxa"/>
          </w:tcPr>
          <w:p w:rsidR="003E728B" w:rsidRPr="00417515" w:rsidRDefault="003E728B" w:rsidP="002E40A1">
            <w:pPr>
              <w:suppressAutoHyphens w:val="0"/>
              <w:spacing w:after="0"/>
              <w:ind w:firstLine="0"/>
              <w:jc w:val="center"/>
              <w:rPr>
                <w:lang w:eastAsia="en-US"/>
              </w:rPr>
            </w:pPr>
            <w:r w:rsidRPr="00417515">
              <w:rPr>
                <w:lang w:eastAsia="en-US"/>
              </w:rPr>
              <w:t>13</w:t>
            </w:r>
          </w:p>
        </w:tc>
        <w:tc>
          <w:tcPr>
            <w:tcW w:w="1961" w:type="dxa"/>
          </w:tcPr>
          <w:p w:rsidR="003E728B" w:rsidRPr="00417515" w:rsidRDefault="003E728B" w:rsidP="002E40A1">
            <w:pPr>
              <w:suppressAutoHyphens w:val="0"/>
              <w:spacing w:after="0"/>
              <w:ind w:firstLine="0"/>
              <w:jc w:val="center"/>
              <w:rPr>
                <w:highlight w:val="lightGray"/>
                <w:lang w:eastAsia="en-US"/>
              </w:rPr>
            </w:pPr>
            <w:r w:rsidRPr="00417515">
              <w:rPr>
                <w:highlight w:val="lightGray"/>
                <w:lang w:eastAsia="en-US"/>
              </w:rPr>
              <w:t>28</w:t>
            </w:r>
          </w:p>
        </w:tc>
      </w:tr>
      <w:tr w:rsidR="003E728B" w:rsidRPr="00417515" w:rsidTr="002E40A1">
        <w:tc>
          <w:tcPr>
            <w:tcW w:w="1808" w:type="dxa"/>
          </w:tcPr>
          <w:p w:rsidR="003E728B" w:rsidRPr="00417515" w:rsidRDefault="003E728B" w:rsidP="002E40A1">
            <w:pPr>
              <w:suppressAutoHyphens w:val="0"/>
              <w:spacing w:after="0"/>
              <w:ind w:firstLine="0"/>
              <w:jc w:val="center"/>
              <w:rPr>
                <w:lang w:eastAsia="en-US"/>
              </w:rPr>
            </w:pPr>
            <w:r w:rsidRPr="00417515">
              <w:rPr>
                <w:lang w:eastAsia="en-US"/>
              </w:rPr>
              <w:t>Bisexual</w:t>
            </w:r>
          </w:p>
        </w:tc>
        <w:tc>
          <w:tcPr>
            <w:tcW w:w="1867" w:type="dxa"/>
          </w:tcPr>
          <w:p w:rsidR="003E728B" w:rsidRPr="00417515" w:rsidRDefault="003E728B" w:rsidP="002E40A1">
            <w:pPr>
              <w:suppressAutoHyphens w:val="0"/>
              <w:spacing w:after="0"/>
              <w:ind w:firstLine="0"/>
              <w:jc w:val="center"/>
              <w:rPr>
                <w:lang w:eastAsia="en-US"/>
              </w:rPr>
            </w:pPr>
            <w:r w:rsidRPr="00417515">
              <w:rPr>
                <w:lang w:eastAsia="en-US"/>
              </w:rPr>
              <w:t>4</w:t>
            </w:r>
          </w:p>
        </w:tc>
        <w:tc>
          <w:tcPr>
            <w:tcW w:w="1658" w:type="dxa"/>
          </w:tcPr>
          <w:p w:rsidR="003E728B" w:rsidRPr="00417515" w:rsidRDefault="003E728B" w:rsidP="002E40A1">
            <w:pPr>
              <w:suppressAutoHyphens w:val="0"/>
              <w:spacing w:after="0"/>
              <w:ind w:firstLine="0"/>
              <w:jc w:val="center"/>
              <w:rPr>
                <w:lang w:eastAsia="en-US"/>
              </w:rPr>
            </w:pPr>
            <w:r w:rsidRPr="00417515">
              <w:rPr>
                <w:lang w:eastAsia="en-US"/>
              </w:rPr>
              <w:t>-</w:t>
            </w:r>
          </w:p>
        </w:tc>
        <w:tc>
          <w:tcPr>
            <w:tcW w:w="1994" w:type="dxa"/>
          </w:tcPr>
          <w:p w:rsidR="003E728B" w:rsidRPr="00417515" w:rsidRDefault="003E728B" w:rsidP="002E40A1">
            <w:pPr>
              <w:suppressAutoHyphens w:val="0"/>
              <w:spacing w:after="0"/>
              <w:ind w:firstLine="0"/>
              <w:jc w:val="center"/>
              <w:rPr>
                <w:lang w:eastAsia="en-US"/>
              </w:rPr>
            </w:pPr>
            <w:r w:rsidRPr="00417515">
              <w:rPr>
                <w:lang w:eastAsia="en-US"/>
              </w:rPr>
              <w:t>2</w:t>
            </w:r>
          </w:p>
        </w:tc>
        <w:tc>
          <w:tcPr>
            <w:tcW w:w="1961" w:type="dxa"/>
          </w:tcPr>
          <w:p w:rsidR="003E728B" w:rsidRPr="00417515" w:rsidRDefault="003E728B" w:rsidP="002E40A1">
            <w:pPr>
              <w:suppressAutoHyphens w:val="0"/>
              <w:spacing w:after="0"/>
              <w:ind w:firstLine="0"/>
              <w:jc w:val="center"/>
              <w:rPr>
                <w:highlight w:val="lightGray"/>
                <w:lang w:eastAsia="en-US"/>
              </w:rPr>
            </w:pPr>
            <w:r w:rsidRPr="00417515">
              <w:rPr>
                <w:highlight w:val="lightGray"/>
                <w:lang w:eastAsia="en-US"/>
              </w:rPr>
              <w:t>6</w:t>
            </w:r>
          </w:p>
        </w:tc>
      </w:tr>
      <w:tr w:rsidR="003E728B" w:rsidRPr="00417515" w:rsidTr="002E40A1">
        <w:tc>
          <w:tcPr>
            <w:tcW w:w="1808" w:type="dxa"/>
          </w:tcPr>
          <w:p w:rsidR="003E728B" w:rsidRPr="00417515" w:rsidRDefault="003E728B" w:rsidP="002E40A1">
            <w:pPr>
              <w:suppressAutoHyphens w:val="0"/>
              <w:spacing w:after="0"/>
              <w:ind w:firstLine="0"/>
              <w:jc w:val="center"/>
              <w:rPr>
                <w:lang w:eastAsia="en-US"/>
              </w:rPr>
            </w:pPr>
            <w:r w:rsidRPr="00417515">
              <w:rPr>
                <w:lang w:eastAsia="en-US"/>
              </w:rPr>
              <w:t>Transexual</w:t>
            </w:r>
          </w:p>
        </w:tc>
        <w:tc>
          <w:tcPr>
            <w:tcW w:w="1867" w:type="dxa"/>
          </w:tcPr>
          <w:p w:rsidR="003E728B" w:rsidRPr="00417515" w:rsidRDefault="003E728B" w:rsidP="002E40A1">
            <w:pPr>
              <w:suppressAutoHyphens w:val="0"/>
              <w:spacing w:after="0"/>
              <w:ind w:firstLine="0"/>
              <w:jc w:val="center"/>
              <w:rPr>
                <w:lang w:eastAsia="en-US"/>
              </w:rPr>
            </w:pPr>
            <w:r w:rsidRPr="00417515">
              <w:rPr>
                <w:lang w:eastAsia="en-US"/>
              </w:rPr>
              <w:t>8</w:t>
            </w:r>
          </w:p>
        </w:tc>
        <w:tc>
          <w:tcPr>
            <w:tcW w:w="1658" w:type="dxa"/>
          </w:tcPr>
          <w:p w:rsidR="003E728B" w:rsidRPr="00417515" w:rsidRDefault="003E728B" w:rsidP="002E40A1">
            <w:pPr>
              <w:suppressAutoHyphens w:val="0"/>
              <w:spacing w:after="0"/>
              <w:ind w:firstLine="0"/>
              <w:jc w:val="center"/>
              <w:rPr>
                <w:lang w:eastAsia="en-US"/>
              </w:rPr>
            </w:pPr>
            <w:r w:rsidRPr="00417515">
              <w:rPr>
                <w:lang w:eastAsia="en-US"/>
              </w:rPr>
              <w:t>5</w:t>
            </w:r>
          </w:p>
        </w:tc>
        <w:tc>
          <w:tcPr>
            <w:tcW w:w="1994" w:type="dxa"/>
          </w:tcPr>
          <w:p w:rsidR="003E728B" w:rsidRPr="00417515" w:rsidRDefault="003E728B" w:rsidP="002E40A1">
            <w:pPr>
              <w:suppressAutoHyphens w:val="0"/>
              <w:spacing w:after="0"/>
              <w:ind w:firstLine="0"/>
              <w:jc w:val="center"/>
              <w:rPr>
                <w:lang w:eastAsia="en-US"/>
              </w:rPr>
            </w:pPr>
            <w:r w:rsidRPr="00417515">
              <w:rPr>
                <w:lang w:eastAsia="en-US"/>
              </w:rPr>
              <w:t>1</w:t>
            </w:r>
          </w:p>
        </w:tc>
        <w:tc>
          <w:tcPr>
            <w:tcW w:w="1961" w:type="dxa"/>
          </w:tcPr>
          <w:p w:rsidR="003E728B" w:rsidRPr="00417515" w:rsidRDefault="003E728B" w:rsidP="002E40A1">
            <w:pPr>
              <w:suppressAutoHyphens w:val="0"/>
              <w:spacing w:after="0"/>
              <w:ind w:firstLine="0"/>
              <w:jc w:val="center"/>
              <w:rPr>
                <w:highlight w:val="lightGray"/>
                <w:lang w:eastAsia="en-US"/>
              </w:rPr>
            </w:pPr>
            <w:r w:rsidRPr="00417515">
              <w:rPr>
                <w:highlight w:val="lightGray"/>
                <w:lang w:eastAsia="en-US"/>
              </w:rPr>
              <w:t>14</w:t>
            </w:r>
          </w:p>
        </w:tc>
      </w:tr>
      <w:tr w:rsidR="003E728B" w:rsidRPr="00417515" w:rsidTr="002E40A1">
        <w:tc>
          <w:tcPr>
            <w:tcW w:w="1808" w:type="dxa"/>
          </w:tcPr>
          <w:p w:rsidR="003E728B" w:rsidRPr="00417515" w:rsidRDefault="003E728B" w:rsidP="002E40A1">
            <w:pPr>
              <w:suppressAutoHyphens w:val="0"/>
              <w:spacing w:after="0"/>
              <w:ind w:firstLine="0"/>
              <w:jc w:val="center"/>
              <w:rPr>
                <w:lang w:eastAsia="en-US"/>
              </w:rPr>
            </w:pPr>
            <w:r w:rsidRPr="00417515">
              <w:rPr>
                <w:lang w:eastAsia="en-US"/>
              </w:rPr>
              <w:t>Transzvesztita (Crossdresser)</w:t>
            </w:r>
          </w:p>
        </w:tc>
        <w:tc>
          <w:tcPr>
            <w:tcW w:w="1867" w:type="dxa"/>
          </w:tcPr>
          <w:p w:rsidR="003E728B" w:rsidRPr="00417515" w:rsidRDefault="003E728B" w:rsidP="002E40A1">
            <w:pPr>
              <w:suppressAutoHyphens w:val="0"/>
              <w:spacing w:after="0"/>
              <w:ind w:firstLine="0"/>
              <w:jc w:val="center"/>
              <w:rPr>
                <w:lang w:eastAsia="en-US"/>
              </w:rPr>
            </w:pPr>
            <w:r w:rsidRPr="00417515">
              <w:rPr>
                <w:lang w:eastAsia="en-US"/>
              </w:rPr>
              <w:t>6</w:t>
            </w:r>
          </w:p>
        </w:tc>
        <w:tc>
          <w:tcPr>
            <w:tcW w:w="1658" w:type="dxa"/>
          </w:tcPr>
          <w:p w:rsidR="003E728B" w:rsidRPr="00417515" w:rsidRDefault="003E728B" w:rsidP="002E40A1">
            <w:pPr>
              <w:suppressAutoHyphens w:val="0"/>
              <w:spacing w:after="0"/>
              <w:ind w:firstLine="0"/>
              <w:jc w:val="center"/>
              <w:rPr>
                <w:lang w:eastAsia="en-US"/>
              </w:rPr>
            </w:pPr>
            <w:r w:rsidRPr="00417515">
              <w:rPr>
                <w:lang w:eastAsia="en-US"/>
              </w:rPr>
              <w:t>3</w:t>
            </w:r>
          </w:p>
        </w:tc>
        <w:tc>
          <w:tcPr>
            <w:tcW w:w="1994" w:type="dxa"/>
          </w:tcPr>
          <w:p w:rsidR="003E728B" w:rsidRPr="00417515" w:rsidRDefault="003E728B" w:rsidP="002E40A1">
            <w:pPr>
              <w:suppressAutoHyphens w:val="0"/>
              <w:spacing w:after="0"/>
              <w:ind w:firstLine="0"/>
              <w:jc w:val="center"/>
              <w:rPr>
                <w:lang w:eastAsia="en-US"/>
              </w:rPr>
            </w:pPr>
            <w:r w:rsidRPr="00417515">
              <w:rPr>
                <w:lang w:eastAsia="en-US"/>
              </w:rPr>
              <w:t>2</w:t>
            </w:r>
          </w:p>
        </w:tc>
        <w:tc>
          <w:tcPr>
            <w:tcW w:w="1961" w:type="dxa"/>
          </w:tcPr>
          <w:p w:rsidR="003E728B" w:rsidRPr="00417515" w:rsidRDefault="003E728B" w:rsidP="002E40A1">
            <w:pPr>
              <w:suppressAutoHyphens w:val="0"/>
              <w:spacing w:after="0"/>
              <w:ind w:firstLine="0"/>
              <w:jc w:val="center"/>
              <w:rPr>
                <w:highlight w:val="lightGray"/>
                <w:lang w:eastAsia="en-US"/>
              </w:rPr>
            </w:pPr>
            <w:r w:rsidRPr="00417515">
              <w:rPr>
                <w:highlight w:val="lightGray"/>
                <w:lang w:eastAsia="en-US"/>
              </w:rPr>
              <w:t>11</w:t>
            </w:r>
          </w:p>
        </w:tc>
      </w:tr>
      <w:tr w:rsidR="003E728B" w:rsidRPr="00417515" w:rsidTr="002E40A1">
        <w:tc>
          <w:tcPr>
            <w:tcW w:w="1808" w:type="dxa"/>
          </w:tcPr>
          <w:p w:rsidR="003E728B" w:rsidRPr="00417515" w:rsidRDefault="003E728B" w:rsidP="002E40A1">
            <w:pPr>
              <w:suppressAutoHyphens w:val="0"/>
              <w:spacing w:after="0"/>
              <w:ind w:firstLine="0"/>
              <w:jc w:val="center"/>
              <w:rPr>
                <w:lang w:eastAsia="en-US"/>
              </w:rPr>
            </w:pPr>
            <w:r w:rsidRPr="00417515">
              <w:rPr>
                <w:lang w:eastAsia="en-US"/>
              </w:rPr>
              <w:t>Buzi (Faggot)</w:t>
            </w:r>
          </w:p>
        </w:tc>
        <w:tc>
          <w:tcPr>
            <w:tcW w:w="1867" w:type="dxa"/>
          </w:tcPr>
          <w:p w:rsidR="003E728B" w:rsidRPr="00417515" w:rsidRDefault="003E728B" w:rsidP="002E40A1">
            <w:pPr>
              <w:suppressAutoHyphens w:val="0"/>
              <w:spacing w:after="0"/>
              <w:ind w:firstLine="0"/>
              <w:jc w:val="center"/>
              <w:rPr>
                <w:lang w:eastAsia="en-US"/>
              </w:rPr>
            </w:pPr>
            <w:r w:rsidRPr="00417515">
              <w:rPr>
                <w:lang w:eastAsia="en-US"/>
              </w:rPr>
              <w:t>1</w:t>
            </w:r>
          </w:p>
        </w:tc>
        <w:tc>
          <w:tcPr>
            <w:tcW w:w="1658" w:type="dxa"/>
          </w:tcPr>
          <w:p w:rsidR="003E728B" w:rsidRPr="00417515" w:rsidRDefault="003E728B" w:rsidP="002E40A1">
            <w:pPr>
              <w:suppressAutoHyphens w:val="0"/>
              <w:spacing w:after="0"/>
              <w:ind w:firstLine="0"/>
              <w:jc w:val="center"/>
              <w:rPr>
                <w:lang w:eastAsia="en-US"/>
              </w:rPr>
            </w:pPr>
            <w:r w:rsidRPr="00417515">
              <w:rPr>
                <w:lang w:eastAsia="en-US"/>
              </w:rPr>
              <w:t>-</w:t>
            </w:r>
          </w:p>
        </w:tc>
        <w:tc>
          <w:tcPr>
            <w:tcW w:w="1994" w:type="dxa"/>
          </w:tcPr>
          <w:p w:rsidR="003E728B" w:rsidRPr="00417515" w:rsidRDefault="003E728B" w:rsidP="002E40A1">
            <w:pPr>
              <w:suppressAutoHyphens w:val="0"/>
              <w:spacing w:after="0"/>
              <w:ind w:firstLine="0"/>
              <w:jc w:val="center"/>
              <w:rPr>
                <w:lang w:eastAsia="en-US"/>
              </w:rPr>
            </w:pPr>
            <w:r w:rsidRPr="00417515">
              <w:rPr>
                <w:highlight w:val="yellow"/>
                <w:lang w:eastAsia="en-US"/>
              </w:rPr>
              <w:t>39</w:t>
            </w:r>
          </w:p>
        </w:tc>
        <w:tc>
          <w:tcPr>
            <w:tcW w:w="1961" w:type="dxa"/>
          </w:tcPr>
          <w:p w:rsidR="003E728B" w:rsidRPr="00417515" w:rsidRDefault="003E728B" w:rsidP="002E40A1">
            <w:pPr>
              <w:suppressAutoHyphens w:val="0"/>
              <w:spacing w:after="0"/>
              <w:ind w:firstLine="0"/>
              <w:jc w:val="center"/>
              <w:rPr>
                <w:highlight w:val="lightGray"/>
                <w:lang w:eastAsia="en-US"/>
              </w:rPr>
            </w:pPr>
            <w:r w:rsidRPr="00417515">
              <w:rPr>
                <w:highlight w:val="lightGray"/>
                <w:lang w:eastAsia="en-US"/>
              </w:rPr>
              <w:t>40</w:t>
            </w:r>
          </w:p>
        </w:tc>
      </w:tr>
      <w:tr w:rsidR="003E728B" w:rsidRPr="00417515" w:rsidTr="002E40A1">
        <w:tc>
          <w:tcPr>
            <w:tcW w:w="1808" w:type="dxa"/>
          </w:tcPr>
          <w:p w:rsidR="003E728B" w:rsidRPr="00417515" w:rsidRDefault="003E728B" w:rsidP="002E40A1">
            <w:pPr>
              <w:suppressAutoHyphens w:val="0"/>
              <w:spacing w:after="0"/>
              <w:ind w:firstLine="0"/>
              <w:jc w:val="center"/>
              <w:rPr>
                <w:lang w:eastAsia="en-US"/>
              </w:rPr>
            </w:pPr>
            <w:r w:rsidRPr="00417515">
              <w:rPr>
                <w:lang w:eastAsia="en-US"/>
              </w:rPr>
              <w:t>Butch</w:t>
            </w:r>
          </w:p>
        </w:tc>
        <w:tc>
          <w:tcPr>
            <w:tcW w:w="1867" w:type="dxa"/>
          </w:tcPr>
          <w:p w:rsidR="003E728B" w:rsidRPr="00417515" w:rsidRDefault="003E728B" w:rsidP="002E40A1">
            <w:pPr>
              <w:suppressAutoHyphens w:val="0"/>
              <w:spacing w:after="0"/>
              <w:ind w:firstLine="0"/>
              <w:jc w:val="center"/>
              <w:rPr>
                <w:lang w:eastAsia="en-US"/>
              </w:rPr>
            </w:pPr>
            <w:r w:rsidRPr="00417515">
              <w:rPr>
                <w:lang w:eastAsia="en-US"/>
              </w:rPr>
              <w:t>-</w:t>
            </w:r>
          </w:p>
        </w:tc>
        <w:tc>
          <w:tcPr>
            <w:tcW w:w="1658" w:type="dxa"/>
          </w:tcPr>
          <w:p w:rsidR="003E728B" w:rsidRPr="00417515" w:rsidRDefault="003E728B" w:rsidP="002E40A1">
            <w:pPr>
              <w:suppressAutoHyphens w:val="0"/>
              <w:spacing w:after="0"/>
              <w:ind w:firstLine="0"/>
              <w:jc w:val="center"/>
              <w:rPr>
                <w:lang w:eastAsia="en-US"/>
              </w:rPr>
            </w:pPr>
            <w:r w:rsidRPr="00417515">
              <w:rPr>
                <w:lang w:eastAsia="en-US"/>
              </w:rPr>
              <w:t>-</w:t>
            </w:r>
          </w:p>
        </w:tc>
        <w:tc>
          <w:tcPr>
            <w:tcW w:w="1994" w:type="dxa"/>
          </w:tcPr>
          <w:p w:rsidR="003E728B" w:rsidRPr="00417515" w:rsidRDefault="003E728B" w:rsidP="002E40A1">
            <w:pPr>
              <w:suppressAutoHyphens w:val="0"/>
              <w:spacing w:after="0"/>
              <w:ind w:firstLine="0"/>
              <w:jc w:val="center"/>
              <w:rPr>
                <w:lang w:eastAsia="en-US"/>
              </w:rPr>
            </w:pPr>
            <w:r w:rsidRPr="00417515">
              <w:rPr>
                <w:lang w:eastAsia="en-US"/>
              </w:rPr>
              <w:t>1</w:t>
            </w:r>
          </w:p>
        </w:tc>
        <w:tc>
          <w:tcPr>
            <w:tcW w:w="1961" w:type="dxa"/>
          </w:tcPr>
          <w:p w:rsidR="003E728B" w:rsidRPr="00417515" w:rsidRDefault="003E728B" w:rsidP="002E40A1">
            <w:pPr>
              <w:suppressAutoHyphens w:val="0"/>
              <w:spacing w:after="0"/>
              <w:ind w:firstLine="0"/>
              <w:jc w:val="center"/>
              <w:rPr>
                <w:highlight w:val="lightGray"/>
                <w:lang w:eastAsia="en-US"/>
              </w:rPr>
            </w:pPr>
            <w:r w:rsidRPr="00417515">
              <w:rPr>
                <w:highlight w:val="lightGray"/>
                <w:lang w:eastAsia="en-US"/>
              </w:rPr>
              <w:t>1</w:t>
            </w:r>
          </w:p>
        </w:tc>
      </w:tr>
      <w:tr w:rsidR="003E728B" w:rsidRPr="00417515" w:rsidTr="002E40A1">
        <w:tc>
          <w:tcPr>
            <w:tcW w:w="1808" w:type="dxa"/>
          </w:tcPr>
          <w:p w:rsidR="003E728B" w:rsidRPr="00417515" w:rsidRDefault="003E728B" w:rsidP="002E40A1">
            <w:pPr>
              <w:suppressAutoHyphens w:val="0"/>
              <w:spacing w:after="0"/>
              <w:ind w:firstLine="0"/>
              <w:jc w:val="center"/>
              <w:rPr>
                <w:lang w:eastAsia="en-US"/>
              </w:rPr>
            </w:pPr>
            <w:r w:rsidRPr="00417515">
              <w:rPr>
                <w:lang w:eastAsia="en-US"/>
              </w:rPr>
              <w:t>LMBT (LGBT)</w:t>
            </w:r>
          </w:p>
        </w:tc>
        <w:tc>
          <w:tcPr>
            <w:tcW w:w="1867" w:type="dxa"/>
          </w:tcPr>
          <w:p w:rsidR="003E728B" w:rsidRPr="00417515" w:rsidRDefault="003E728B" w:rsidP="002E40A1">
            <w:pPr>
              <w:suppressAutoHyphens w:val="0"/>
              <w:spacing w:after="0"/>
              <w:ind w:firstLine="0"/>
              <w:jc w:val="center"/>
              <w:rPr>
                <w:lang w:eastAsia="en-US"/>
              </w:rPr>
            </w:pPr>
            <w:r w:rsidRPr="00417515">
              <w:rPr>
                <w:lang w:eastAsia="en-US"/>
              </w:rPr>
              <w:t>6</w:t>
            </w:r>
          </w:p>
        </w:tc>
        <w:tc>
          <w:tcPr>
            <w:tcW w:w="1658" w:type="dxa"/>
          </w:tcPr>
          <w:p w:rsidR="003E728B" w:rsidRPr="00417515" w:rsidRDefault="003E728B" w:rsidP="002E40A1">
            <w:pPr>
              <w:suppressAutoHyphens w:val="0"/>
              <w:spacing w:after="0"/>
              <w:ind w:firstLine="0"/>
              <w:jc w:val="center"/>
              <w:rPr>
                <w:lang w:eastAsia="en-US"/>
              </w:rPr>
            </w:pPr>
            <w:r w:rsidRPr="00417515">
              <w:rPr>
                <w:highlight w:val="yellow"/>
                <w:lang w:eastAsia="en-US"/>
              </w:rPr>
              <w:t>23</w:t>
            </w:r>
          </w:p>
        </w:tc>
        <w:tc>
          <w:tcPr>
            <w:tcW w:w="1994" w:type="dxa"/>
          </w:tcPr>
          <w:p w:rsidR="003E728B" w:rsidRPr="00417515" w:rsidRDefault="003E728B" w:rsidP="002E40A1">
            <w:pPr>
              <w:suppressAutoHyphens w:val="0"/>
              <w:spacing w:after="0"/>
              <w:ind w:firstLine="0"/>
              <w:jc w:val="center"/>
              <w:rPr>
                <w:lang w:eastAsia="en-US"/>
              </w:rPr>
            </w:pPr>
            <w:r w:rsidRPr="00417515">
              <w:rPr>
                <w:lang w:eastAsia="en-US"/>
              </w:rPr>
              <w:t>1</w:t>
            </w:r>
          </w:p>
        </w:tc>
        <w:tc>
          <w:tcPr>
            <w:tcW w:w="1961" w:type="dxa"/>
          </w:tcPr>
          <w:p w:rsidR="003E728B" w:rsidRPr="00417515" w:rsidRDefault="003E728B" w:rsidP="002E40A1">
            <w:pPr>
              <w:suppressAutoHyphens w:val="0"/>
              <w:spacing w:after="0"/>
              <w:ind w:firstLine="0"/>
              <w:jc w:val="center"/>
              <w:rPr>
                <w:highlight w:val="lightGray"/>
                <w:lang w:eastAsia="en-US"/>
              </w:rPr>
            </w:pPr>
            <w:r w:rsidRPr="00417515">
              <w:rPr>
                <w:highlight w:val="lightGray"/>
                <w:lang w:eastAsia="en-US"/>
              </w:rPr>
              <w:t>30</w:t>
            </w:r>
          </w:p>
        </w:tc>
      </w:tr>
    </w:tbl>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rPr>
          <w:lang w:eastAsia="en-US"/>
        </w:rPr>
      </w:pPr>
    </w:p>
    <w:p w:rsidR="003E728B" w:rsidRDefault="003E728B" w:rsidP="003E728B">
      <w:pPr>
        <w:pStyle w:val="Cmsor3"/>
        <w:numPr>
          <w:ilvl w:val="2"/>
          <w:numId w:val="1"/>
        </w:numPr>
        <w:rPr>
          <w:lang w:eastAsia="en-US"/>
        </w:rPr>
      </w:pPr>
      <w:r>
        <w:rPr>
          <w:lang w:eastAsia="en-US"/>
        </w:rPr>
        <w:lastRenderedPageBreak/>
        <w:t>Appendix VII</w:t>
      </w:r>
    </w:p>
    <w:p w:rsidR="003E728B" w:rsidRDefault="003E728B" w:rsidP="003E728B">
      <w:pPr>
        <w:rPr>
          <w:lang w:eastAsia="en-US"/>
        </w:rPr>
      </w:pPr>
    </w:p>
    <w:p w:rsidR="003E728B" w:rsidRPr="00CB5CB9" w:rsidRDefault="003E728B" w:rsidP="003E728B">
      <w:pPr>
        <w:rPr>
          <w:b/>
          <w:sz w:val="28"/>
          <w:szCs w:val="28"/>
          <w:lang w:eastAsia="en-US"/>
        </w:rPr>
      </w:pPr>
      <w:r w:rsidRPr="00CB5CB9">
        <w:rPr>
          <w:b/>
          <w:sz w:val="28"/>
          <w:szCs w:val="28"/>
          <w:lang w:eastAsia="en-US"/>
        </w:rPr>
        <w:t>Interview questions for well-known Gay people:</w:t>
      </w:r>
    </w:p>
    <w:p w:rsidR="003E728B" w:rsidRPr="00CB5CB9" w:rsidRDefault="003E728B" w:rsidP="003E728B">
      <w:pPr>
        <w:rPr>
          <w:lang w:eastAsia="en-US"/>
        </w:rPr>
      </w:pPr>
    </w:p>
    <w:p w:rsidR="003E728B" w:rsidRPr="00CB5CB9" w:rsidRDefault="003E728B" w:rsidP="003E728B">
      <w:pPr>
        <w:numPr>
          <w:ilvl w:val="0"/>
          <w:numId w:val="17"/>
        </w:numPr>
        <w:jc w:val="both"/>
        <w:rPr>
          <w:lang w:eastAsia="en-US"/>
        </w:rPr>
      </w:pPr>
      <w:r w:rsidRPr="00CB5CB9">
        <w:rPr>
          <w:lang w:eastAsia="en-US"/>
        </w:rPr>
        <w:t>Why do you consider important to undertake your sexual identity in public? At what age did you make this decision?</w:t>
      </w:r>
    </w:p>
    <w:p w:rsidR="003E728B" w:rsidRPr="00CB5CB9" w:rsidRDefault="003E728B" w:rsidP="003E728B">
      <w:pPr>
        <w:numPr>
          <w:ilvl w:val="0"/>
          <w:numId w:val="17"/>
        </w:numPr>
        <w:jc w:val="both"/>
        <w:rPr>
          <w:lang w:eastAsia="en-US"/>
        </w:rPr>
      </w:pPr>
      <w:r w:rsidRPr="00CB5CB9">
        <w:rPr>
          <w:lang w:eastAsia="en-US"/>
        </w:rPr>
        <w:t>Have you had any negative experience or have you met with atrocity for the sake of your sexual identity? Could you mention positive examples as well?</w:t>
      </w:r>
    </w:p>
    <w:p w:rsidR="003E728B" w:rsidRPr="00CB5CB9" w:rsidRDefault="003E728B" w:rsidP="003E728B">
      <w:pPr>
        <w:numPr>
          <w:ilvl w:val="0"/>
          <w:numId w:val="17"/>
        </w:numPr>
        <w:jc w:val="both"/>
        <w:rPr>
          <w:lang w:eastAsia="en-US"/>
        </w:rPr>
      </w:pPr>
      <w:r w:rsidRPr="00CB5CB9">
        <w:rPr>
          <w:lang w:eastAsia="en-US"/>
        </w:rPr>
        <w:t>Depending on the answer got for the previous question: In the viewpoint of your career, has your sexual identity meant any obstacles, or rather, has it promoted your improvement?</w:t>
      </w:r>
    </w:p>
    <w:p w:rsidR="003E728B" w:rsidRPr="00CB5CB9" w:rsidRDefault="003E728B" w:rsidP="003E728B">
      <w:pPr>
        <w:numPr>
          <w:ilvl w:val="0"/>
          <w:numId w:val="17"/>
        </w:numPr>
        <w:jc w:val="both"/>
        <w:rPr>
          <w:lang w:eastAsia="en-US"/>
        </w:rPr>
      </w:pPr>
      <w:r w:rsidRPr="00CB5CB9">
        <w:rPr>
          <w:lang w:eastAsia="en-US"/>
        </w:rPr>
        <w:t>In your opinion, has the homophobic view of the Hungarian society changed, and has it become more tolerant during the last 5 years?</w:t>
      </w:r>
    </w:p>
    <w:p w:rsidR="003E728B" w:rsidRPr="00CB5CB9" w:rsidRDefault="003E728B" w:rsidP="003E728B">
      <w:pPr>
        <w:numPr>
          <w:ilvl w:val="0"/>
          <w:numId w:val="17"/>
        </w:numPr>
        <w:jc w:val="both"/>
        <w:rPr>
          <w:lang w:eastAsia="en-US"/>
        </w:rPr>
      </w:pPr>
      <w:r w:rsidRPr="00CB5CB9">
        <w:rPr>
          <w:lang w:eastAsia="en-US"/>
        </w:rPr>
        <w:t>According to you, does the printed press –as a social opinion-shaper medium - encourage the social acceptance of gay people, or rather; does it render the process more difficult?</w:t>
      </w:r>
    </w:p>
    <w:p w:rsidR="003E728B" w:rsidRPr="00CB5CB9" w:rsidRDefault="003E728B" w:rsidP="003E728B">
      <w:pPr>
        <w:numPr>
          <w:ilvl w:val="0"/>
          <w:numId w:val="17"/>
        </w:numPr>
        <w:jc w:val="both"/>
        <w:rPr>
          <w:lang w:eastAsia="en-US"/>
        </w:rPr>
      </w:pPr>
      <w:r w:rsidRPr="00CB5CB9">
        <w:rPr>
          <w:lang w:eastAsia="en-US"/>
        </w:rPr>
        <w:t>In which concern do you see the significance of the yearly Budapest Pride? Does it important to sustain it and why?</w:t>
      </w:r>
    </w:p>
    <w:p w:rsidR="003E728B" w:rsidRPr="00CB5CB9" w:rsidRDefault="003E728B" w:rsidP="003E728B">
      <w:pPr>
        <w:numPr>
          <w:ilvl w:val="0"/>
          <w:numId w:val="17"/>
        </w:numPr>
        <w:jc w:val="both"/>
        <w:rPr>
          <w:lang w:eastAsia="en-US"/>
        </w:rPr>
      </w:pPr>
      <w:r w:rsidRPr="00CB5CB9">
        <w:rPr>
          <w:lang w:eastAsia="en-US"/>
        </w:rPr>
        <w:t>If we consider the Gay community as a sexual minority, in your opinion how can we encourage cultural modernization that involves the acceptance of minorities?</w:t>
      </w:r>
    </w:p>
    <w:p w:rsidR="003E728B" w:rsidRPr="005E2929" w:rsidRDefault="003E728B" w:rsidP="003E728B">
      <w:pPr>
        <w:rPr>
          <w:lang w:eastAsia="en-US"/>
        </w:rPr>
      </w:pPr>
    </w:p>
    <w:p w:rsidR="003E728B" w:rsidRDefault="003E728B" w:rsidP="003E728B">
      <w:pPr>
        <w:pStyle w:val="Normalfirstparagraph"/>
      </w:pPr>
    </w:p>
    <w:p w:rsidR="003E728B" w:rsidRDefault="003E728B" w:rsidP="003E728B"/>
    <w:p w:rsidR="006061CA" w:rsidRDefault="006061CA"/>
    <w:sectPr w:rsidR="006061CA" w:rsidSect="006061CA">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138E" w:rsidRDefault="00AB138E" w:rsidP="003E728B">
      <w:pPr>
        <w:spacing w:after="0"/>
      </w:pPr>
      <w:r>
        <w:separator/>
      </w:r>
    </w:p>
  </w:endnote>
  <w:endnote w:type="continuationSeparator" w:id="0">
    <w:p w:rsidR="00AB138E" w:rsidRDefault="00AB138E" w:rsidP="003E728B">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A00002EF" w:usb1="4000004B" w:usb2="00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EE"/>
    <w:family w:val="swiss"/>
    <w:pitch w:val="variable"/>
    <w:sig w:usb0="A1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138E" w:rsidRDefault="00AB138E" w:rsidP="003E728B">
      <w:pPr>
        <w:spacing w:after="0"/>
      </w:pPr>
      <w:r>
        <w:separator/>
      </w:r>
    </w:p>
  </w:footnote>
  <w:footnote w:type="continuationSeparator" w:id="0">
    <w:p w:rsidR="00AB138E" w:rsidRDefault="00AB138E" w:rsidP="003E728B">
      <w:pPr>
        <w:spacing w:after="0"/>
      </w:pPr>
      <w:r>
        <w:continuationSeparator/>
      </w:r>
    </w:p>
  </w:footnote>
  <w:footnote w:id="1">
    <w:p w:rsidR="003E728B" w:rsidRDefault="003E728B" w:rsidP="003E728B">
      <w:pPr>
        <w:pStyle w:val="Lbjegyzetszveg"/>
        <w:jc w:val="both"/>
      </w:pPr>
      <w:r>
        <w:rPr>
          <w:rStyle w:val="Lbjegyzet-hivatkozs"/>
        </w:rPr>
        <w:footnoteRef/>
      </w:r>
      <w:r>
        <w:t xml:space="preserve"> This short overview is based on the work done by Judit Takács (2007), who published </w:t>
      </w:r>
      <w:proofErr w:type="gramStart"/>
      <w:r>
        <w:rPr>
          <w:bCs/>
          <w:i/>
          <w:iCs/>
          <w:lang w:val="hu-HU"/>
        </w:rPr>
        <w:t>Az</w:t>
      </w:r>
      <w:proofErr w:type="gramEnd"/>
      <w:r>
        <w:rPr>
          <w:bCs/>
          <w:i/>
          <w:iCs/>
          <w:lang w:val="hu-HU"/>
        </w:rPr>
        <w:t xml:space="preserve"> egyenlő bánásmód gyakorlatai: </w:t>
      </w:r>
      <w:r>
        <w:rPr>
          <w:i/>
          <w:lang w:val="hu-HU"/>
        </w:rPr>
        <w:t>Az LMBT-embereket érintő társadalmi megkülönböztés felszámolásnak keretei Magyarországon</w:t>
      </w:r>
      <w:r>
        <w:t xml:space="preserve"> (</w:t>
      </w:r>
      <w:r>
        <w:rPr>
          <w:bCs/>
          <w:i/>
        </w:rPr>
        <w:t>How to put equality into practice? Anti-discrimination and equal treatment policymaking and LGBT people</w:t>
      </w:r>
      <w:r>
        <w:rPr>
          <w:bCs/>
        </w:rPr>
        <w:t>)</w:t>
      </w:r>
    </w:p>
  </w:footnote>
  <w:footnote w:id="2">
    <w:p w:rsidR="003E728B" w:rsidRDefault="003E728B" w:rsidP="003E728B">
      <w:pPr>
        <w:pStyle w:val="Nincstrkz"/>
        <w:ind w:firstLine="0"/>
        <w:jc w:val="both"/>
        <w:rPr>
          <w:sz w:val="22"/>
          <w:szCs w:val="22"/>
        </w:rPr>
      </w:pPr>
      <w:r>
        <w:rPr>
          <w:rStyle w:val="Lbjegyzet-hivatkozs"/>
        </w:rPr>
        <w:footnoteRef/>
      </w:r>
      <w:r>
        <w:t xml:space="preserve"> </w:t>
      </w:r>
      <w:r>
        <w:rPr>
          <w:sz w:val="22"/>
          <w:szCs w:val="22"/>
        </w:rPr>
        <w:t xml:space="preserve">From an </w:t>
      </w:r>
      <w:r>
        <w:rPr>
          <w:bCs/>
          <w:iCs/>
          <w:sz w:val="22"/>
          <w:szCs w:val="22"/>
        </w:rPr>
        <w:t>interview conducted with Hungarian Secretary of State, Gábor Szetey</w:t>
      </w:r>
      <w:r>
        <w:rPr>
          <w:sz w:val="22"/>
          <w:szCs w:val="22"/>
        </w:rPr>
        <w:t>. It can be found at &lt;http://www.eurozine.com/articles/2007-08-22-szetey-en.html&gt;</w:t>
      </w:r>
    </w:p>
  </w:footnote>
  <w:footnote w:id="3">
    <w:p w:rsidR="003E728B" w:rsidRDefault="003E728B" w:rsidP="003E728B">
      <w:pPr>
        <w:pStyle w:val="Lbjegyzetszveg"/>
        <w:jc w:val="both"/>
      </w:pPr>
      <w:r>
        <w:rPr>
          <w:rStyle w:val="Lbjegyzet-hivatkozs"/>
        </w:rPr>
        <w:footnoteRef/>
      </w:r>
      <w:r>
        <w:t xml:space="preserve"> For instance, the ‘gypsy’ image of Roma people is full of stereotyping in the country.  Jewish, black, homosexuals etc. are also prisoners of exclusionary social practices, beliefs and ideas, which are very potent tools for spreading hatred towards them.</w:t>
      </w:r>
    </w:p>
  </w:footnote>
  <w:footnote w:id="4">
    <w:p w:rsidR="003E728B" w:rsidRDefault="003E728B" w:rsidP="003E728B">
      <w:pPr>
        <w:pStyle w:val="Lbjegyzetszveg"/>
        <w:jc w:val="both"/>
      </w:pPr>
      <w:r>
        <w:rPr>
          <w:rStyle w:val="Lbjegyzet-hivatkozs"/>
        </w:rPr>
        <w:footnoteRef/>
      </w:r>
      <w:r>
        <w:t xml:space="preserve"> The ‘category boxes’ of ‘moral’ and ‘immoral’ appears as fixed and difficult to change.</w:t>
      </w:r>
    </w:p>
  </w:footnote>
  <w:footnote w:id="5">
    <w:p w:rsidR="003E728B" w:rsidRDefault="003E728B" w:rsidP="003E728B">
      <w:pPr>
        <w:pStyle w:val="Lbjegyzetszveg"/>
      </w:pPr>
      <w:r>
        <w:rPr>
          <w:rStyle w:val="Lbjegyzet-hivatkozs"/>
        </w:rPr>
        <w:footnoteRef/>
      </w:r>
      <w:r>
        <w:rPr>
          <w:lang w:val="hu-HU"/>
        </w:rPr>
        <w:t xml:space="preserve">  </w:t>
      </w:r>
      <w:r>
        <w:t>The report can be found at</w:t>
      </w:r>
      <w:r>
        <w:rPr>
          <w:lang w:val="hu-HU"/>
        </w:rPr>
        <w:t xml:space="preserve"> </w:t>
      </w:r>
      <w:r>
        <w:t>&lt;</w:t>
      </w:r>
      <w:r>
        <w:rPr>
          <w:lang w:val="hu-HU"/>
        </w:rPr>
        <w:t>http://tyglobalist.org/index.php/20090511205/Features/Homophobia-in-Hungary.html&gt;</w:t>
      </w:r>
    </w:p>
  </w:footnote>
  <w:footnote w:id="6">
    <w:p w:rsidR="003E728B" w:rsidRDefault="003E728B" w:rsidP="003E728B">
      <w:pPr>
        <w:pStyle w:val="Lbjegyzetszveg"/>
        <w:jc w:val="both"/>
      </w:pPr>
      <w:r>
        <w:rPr>
          <w:rStyle w:val="Lbjegyzet-hivatkozs"/>
        </w:rPr>
        <w:footnoteRef/>
      </w:r>
      <w:r>
        <w:t xml:space="preserve"> Hungary's centre-right Fidesz and Christian Democrats alliance Fidesz-KDNP had 262 seats in the 386-seat parliament, five more than the 258 seats needed for the supermajority. The Socialist party won 59 seats; radical nationalist Jobbik had 47 seats and the green party Politics Can Be Different (LMP) won 16 mandates. Both Jobbik and LMP will enter parliament for the first time. (The data is provided by The National Election Office) Source: </w:t>
      </w:r>
      <w:r>
        <w:rPr>
          <w:lang w:val="nl-NL"/>
        </w:rPr>
        <w:t>&lt;</w:t>
      </w:r>
      <w:r>
        <w:t>http://www.valasztas.hu/&gt;</w:t>
      </w:r>
    </w:p>
  </w:footnote>
  <w:footnote w:id="7">
    <w:p w:rsidR="003E728B" w:rsidRDefault="003E728B" w:rsidP="003E728B">
      <w:pPr>
        <w:pStyle w:val="Lbjegyzetszveg"/>
        <w:jc w:val="both"/>
      </w:pPr>
      <w:r>
        <w:rPr>
          <w:rStyle w:val="Lbjegyzet-hivatkozs"/>
        </w:rPr>
        <w:footnoteRef/>
      </w:r>
      <w:r>
        <w:t xml:space="preserve"> The following text is found as part of The Manifesto of Fidesz (2007) on the website of the political party: “Of course, we think highly of the moral values imparted by the churches, the spiritual support extended by religious communities, the mutual attention, and social care. We know that, regardless of one’s personal religious views, the vast majority of people consider the churches an important building block of society. Our political opponents may often ignore this, but we will continue to uphold our strong conviction that only mutual respect and understanding, and real partnership can lead to positive outcomes in church policies.” </w:t>
      </w:r>
    </w:p>
    <w:p w:rsidR="003E728B" w:rsidRDefault="003E728B" w:rsidP="003E728B">
      <w:pPr>
        <w:pStyle w:val="Lbjegyzetszveg"/>
        <w:jc w:val="both"/>
      </w:pPr>
      <w:r>
        <w:t>(‘The Manifesto of Fidesz, 2007:21) The report ‘The Stronger Hungary’ is available at &lt;http://static.fidesz.hu/download/_EN/FideszPP2007_EN.pdf&gt;</w:t>
      </w:r>
    </w:p>
    <w:p w:rsidR="003E728B" w:rsidRDefault="003E728B" w:rsidP="003E728B">
      <w:pPr>
        <w:pStyle w:val="Lbjegyzetszveg"/>
        <w:jc w:val="both"/>
      </w:pPr>
    </w:p>
  </w:footnote>
  <w:footnote w:id="8">
    <w:p w:rsidR="003E728B" w:rsidRDefault="003E728B" w:rsidP="003E728B">
      <w:pPr>
        <w:pStyle w:val="Lbjegyzetszveg"/>
      </w:pPr>
      <w:r>
        <w:rPr>
          <w:rStyle w:val="Lbjegyzet-hivatkozs"/>
        </w:rPr>
        <w:footnoteRef/>
      </w:r>
      <w:r>
        <w:t xml:space="preserve"> The specification of gay media sources is found in Appendix I.</w:t>
      </w:r>
    </w:p>
  </w:footnote>
  <w:footnote w:id="9">
    <w:p w:rsidR="003E728B" w:rsidRDefault="003E728B" w:rsidP="003E728B">
      <w:pPr>
        <w:pStyle w:val="Lbjegyzetszveg"/>
        <w:jc w:val="both"/>
      </w:pPr>
      <w:r>
        <w:rPr>
          <w:rStyle w:val="Lbjegyzet-hivatkozs"/>
        </w:rPr>
        <w:footnoteRef/>
      </w:r>
      <w:r>
        <w:t xml:space="preserve"> Table I illustrates the current legal frame for gays in Hungary.</w:t>
      </w:r>
    </w:p>
  </w:footnote>
  <w:footnote w:id="10">
    <w:p w:rsidR="003E728B" w:rsidRDefault="003E728B" w:rsidP="003E728B">
      <w:pPr>
        <w:pStyle w:val="Lbjegyzetszveg"/>
      </w:pPr>
      <w:r>
        <w:rPr>
          <w:rStyle w:val="Lbjegyzet-hivatkozs"/>
        </w:rPr>
        <w:footnoteRef/>
      </w:r>
      <w:r>
        <w:t xml:space="preserve"> “Since 1996, same-sex couples living together have had various rights in the fields of health, criminal proceedings, social benefits and pensions” (UNHCR 2009).</w:t>
      </w:r>
    </w:p>
  </w:footnote>
  <w:footnote w:id="11">
    <w:p w:rsidR="003E728B" w:rsidRDefault="003E728B" w:rsidP="003E728B">
      <w:pPr>
        <w:pStyle w:val="Lbjegyzetszveg"/>
        <w:jc w:val="both"/>
        <w:rPr>
          <w:bCs/>
        </w:rPr>
      </w:pPr>
      <w:r>
        <w:rPr>
          <w:rStyle w:val="Lbjegyzet-hivatkozs"/>
        </w:rPr>
        <w:footnoteRef/>
      </w:r>
      <w:r>
        <w:rPr>
          <w:bCs/>
        </w:rPr>
        <w:t>.On appearance and visibility in Arendt see: Leibovici, 2006; Assy, 2004, 2005; Hammer, 1997.</w:t>
      </w:r>
    </w:p>
    <w:p w:rsidR="003E728B" w:rsidRDefault="003E728B" w:rsidP="003E728B">
      <w:pPr>
        <w:pStyle w:val="Lbjegyzetszveg"/>
        <w:jc w:val="both"/>
      </w:pPr>
    </w:p>
  </w:footnote>
  <w:footnote w:id="12">
    <w:p w:rsidR="003E728B" w:rsidRDefault="003E728B" w:rsidP="003E728B">
      <w:pPr>
        <w:pStyle w:val="Lbjegyzetszveg"/>
        <w:jc w:val="both"/>
      </w:pPr>
      <w:r>
        <w:rPr>
          <w:rStyle w:val="Lbjegyzet-hivatkozs"/>
        </w:rPr>
        <w:footnoteRef/>
      </w:r>
      <w:r>
        <w:t xml:space="preserve"> “The </w:t>
      </w:r>
      <w:r>
        <w:rPr>
          <w:i/>
        </w:rPr>
        <w:t>reflective</w:t>
      </w:r>
      <w:r>
        <w:t xml:space="preserve"> or </w:t>
      </w:r>
      <w:r>
        <w:rPr>
          <w:i/>
        </w:rPr>
        <w:t>nimetic</w:t>
      </w:r>
      <w:r>
        <w:t xml:space="preserve"> approach proposed a direct and transparent relationship of imitation or reflection between words (signs) and things”. (Hall, 1997:35) </w:t>
      </w:r>
    </w:p>
  </w:footnote>
  <w:footnote w:id="13">
    <w:p w:rsidR="003E728B" w:rsidRDefault="003E728B" w:rsidP="003E728B">
      <w:pPr>
        <w:pStyle w:val="Lbjegyzetszveg"/>
        <w:jc w:val="both"/>
      </w:pPr>
      <w:r>
        <w:rPr>
          <w:rStyle w:val="Lbjegyzet-hivatkozs"/>
        </w:rPr>
        <w:footnoteRef/>
      </w:r>
      <w:r>
        <w:t xml:space="preserve"> “The </w:t>
      </w:r>
      <w:r>
        <w:rPr>
          <w:i/>
        </w:rPr>
        <w:t>intentional</w:t>
      </w:r>
      <w:r>
        <w:t xml:space="preserve"> theory reduced representation to the intentions of its author or subject”. (Hall, 1997:35) </w:t>
      </w:r>
    </w:p>
  </w:footnote>
  <w:footnote w:id="14">
    <w:p w:rsidR="003E728B" w:rsidRDefault="003E728B" w:rsidP="003E728B">
      <w:pPr>
        <w:pStyle w:val="Lbjegyzetszveg"/>
        <w:jc w:val="both"/>
      </w:pPr>
      <w:r>
        <w:rPr>
          <w:rStyle w:val="Lbjegyzet-hivatkozs"/>
        </w:rPr>
        <w:footnoteRef/>
      </w:r>
      <w:r>
        <w:t xml:space="preserve"> “The </w:t>
      </w:r>
      <w:r>
        <w:rPr>
          <w:i/>
        </w:rPr>
        <w:t>constructionist</w:t>
      </w:r>
      <w:r>
        <w:t xml:space="preserve"> theory proposed a complex and meditated relationship between things in the world, our concepts in thought and language.” (Hall, 1997:35) </w:t>
      </w:r>
    </w:p>
  </w:footnote>
  <w:footnote w:id="15">
    <w:p w:rsidR="003E728B" w:rsidRDefault="003E728B" w:rsidP="003E728B">
      <w:pPr>
        <w:pStyle w:val="Lbjegyzetszveg"/>
        <w:jc w:val="both"/>
      </w:pPr>
      <w:r>
        <w:rPr>
          <w:rStyle w:val="Lbjegyzet-hivatkozs"/>
        </w:rPr>
        <w:footnoteRef/>
      </w:r>
      <w:r>
        <w:t xml:space="preserve"> “The correlations between these levels –the material, the conceptual and the signifying- are governed by our cultural and linguistic codes and it is this set of interconnections which produces meaning.” (Hall, 1997:35)</w:t>
      </w:r>
    </w:p>
  </w:footnote>
  <w:footnote w:id="16">
    <w:p w:rsidR="003E728B" w:rsidRDefault="003E728B" w:rsidP="003E728B">
      <w:pPr>
        <w:ind w:firstLine="0"/>
        <w:jc w:val="both"/>
      </w:pPr>
      <w:r>
        <w:rPr>
          <w:rStyle w:val="Lbjegyzet-hivatkozs"/>
        </w:rPr>
        <w:footnoteRef/>
      </w:r>
      <w:r>
        <w:t xml:space="preserve"> </w:t>
      </w:r>
      <w:r>
        <w:rPr>
          <w:sz w:val="22"/>
          <w:szCs w:val="22"/>
        </w:rPr>
        <w:t xml:space="preserve">I assume that the sexual identity of the gays is not fixed, but related to many other relevant aspects of the person’s identity such as gender, class, socio-economic status, public prominence etc. However, because of the lack of time and space, this research will not address those issues. </w:t>
      </w:r>
    </w:p>
  </w:footnote>
  <w:footnote w:id="17">
    <w:p w:rsidR="003E728B" w:rsidRDefault="003E728B" w:rsidP="003E728B">
      <w:pPr>
        <w:ind w:firstLine="0"/>
        <w:jc w:val="both"/>
        <w:rPr>
          <w:sz w:val="22"/>
          <w:szCs w:val="22"/>
        </w:rPr>
      </w:pPr>
      <w:r>
        <w:rPr>
          <w:rStyle w:val="Lbjegyzet-hivatkozs"/>
        </w:rPr>
        <w:footnoteRef/>
      </w:r>
      <w:r>
        <w:t xml:space="preserve"> </w:t>
      </w:r>
      <w:r>
        <w:rPr>
          <w:sz w:val="22"/>
          <w:szCs w:val="22"/>
        </w:rPr>
        <w:t xml:space="preserve">Ammu Joseph, </w:t>
      </w:r>
      <w:r>
        <w:rPr>
          <w:i/>
          <w:sz w:val="22"/>
          <w:szCs w:val="22"/>
        </w:rPr>
        <w:t>Other News</w:t>
      </w:r>
      <w:r>
        <w:rPr>
          <w:sz w:val="22"/>
          <w:szCs w:val="22"/>
        </w:rPr>
        <w:t>, in Ranjit Devraj’s (2010) article on ‘More Women Journalists Doesn’t Mean More Gender Awareness’ &lt;http://other-news.info/index.php?p=3300&gt;</w:t>
      </w:r>
    </w:p>
    <w:p w:rsidR="003E728B" w:rsidRDefault="003E728B" w:rsidP="003E728B">
      <w:pPr>
        <w:ind w:firstLine="0"/>
        <w:jc w:val="both"/>
      </w:pPr>
    </w:p>
  </w:footnote>
  <w:footnote w:id="18">
    <w:p w:rsidR="003E728B" w:rsidRDefault="003E728B" w:rsidP="003E728B">
      <w:pPr>
        <w:pStyle w:val="Lbjegyzetszveg"/>
        <w:jc w:val="both"/>
      </w:pPr>
      <w:r>
        <w:rPr>
          <w:rStyle w:val="Lbjegyzet-hivatkozs"/>
        </w:rPr>
        <w:footnoteRef/>
      </w:r>
      <w:r>
        <w:t xml:space="preserve"> International research project from 1991</w:t>
      </w:r>
    </w:p>
  </w:footnote>
  <w:footnote w:id="19">
    <w:p w:rsidR="003E728B" w:rsidRDefault="003E728B" w:rsidP="003E728B">
      <w:pPr>
        <w:pStyle w:val="Lbjegyzetszveg"/>
        <w:jc w:val="both"/>
      </w:pPr>
      <w:r>
        <w:rPr>
          <w:rStyle w:val="Lbjegyzet-hivatkozs"/>
        </w:rPr>
        <w:footnoteRef/>
      </w:r>
      <w:r>
        <w:t xml:space="preserve"> Hungarian survey from 1993, 1994, 2003 (found in Inglehart et.al. 1996; Stulhofer 1996:157); Surveys conducted by the Medián Opinion and Market Research. Omnibusz research project 1997, 2002, 2003.</w:t>
      </w:r>
    </w:p>
  </w:footnote>
  <w:footnote w:id="20">
    <w:p w:rsidR="003E728B" w:rsidRDefault="003E728B" w:rsidP="003E728B">
      <w:pPr>
        <w:pStyle w:val="Lbjegyzetszveg"/>
        <w:jc w:val="both"/>
      </w:pPr>
      <w:r>
        <w:rPr>
          <w:rStyle w:val="Lbjegyzet-hivatkozs"/>
        </w:rPr>
        <w:footnoteRef/>
      </w:r>
      <w:r>
        <w:t xml:space="preserve"> László Tóth conducted a research between 1991 and 1996 on the social rejection of homosexuality.</w:t>
      </w:r>
    </w:p>
  </w:footnote>
  <w:footnote w:id="21">
    <w:p w:rsidR="003E728B" w:rsidRDefault="003E728B" w:rsidP="003E728B">
      <w:pPr>
        <w:pStyle w:val="Lbjegyzetszveg"/>
        <w:jc w:val="both"/>
      </w:pPr>
      <w:r>
        <w:rPr>
          <w:rStyle w:val="Lbjegyzet-hivatkozs"/>
        </w:rPr>
        <w:footnoteRef/>
      </w:r>
      <w:r>
        <w:t xml:space="preserve"> Opinion polls on the authorisation of gay marriage and the adoption of children by gay couples were made by EOS Gallup Europe in 2003. The research took place in 30 European countries, including Hungary. The research findings are available on http://www.eosgallupeurope.com/homo/index.html</w:t>
      </w:r>
    </w:p>
  </w:footnote>
  <w:footnote w:id="22">
    <w:p w:rsidR="003E728B" w:rsidRDefault="003E728B" w:rsidP="003E728B">
      <w:pPr>
        <w:pStyle w:val="Lbjegyzetszveg"/>
        <w:jc w:val="both"/>
      </w:pPr>
      <w:r>
        <w:rPr>
          <w:rStyle w:val="Lbjegyzet-hivatkozs"/>
        </w:rPr>
        <w:footnoteRef/>
      </w:r>
      <w:r>
        <w:t xml:space="preserve"> The Table in Appendix III shows the overall constitution of the sample.</w:t>
      </w:r>
    </w:p>
  </w:footnote>
  <w:footnote w:id="23">
    <w:p w:rsidR="003E728B" w:rsidRDefault="003E728B" w:rsidP="003E728B">
      <w:pPr>
        <w:pStyle w:val="Lbjegyzetszveg"/>
        <w:jc w:val="both"/>
      </w:pPr>
      <w:r>
        <w:rPr>
          <w:rStyle w:val="Lbjegyzet-hivatkozs"/>
        </w:rPr>
        <w:footnoteRef/>
      </w:r>
      <w:r>
        <w:t xml:space="preserve"> I have also met a situation when the prominent person would have taken on the interview in return for money. Thus no report was made in these cases. </w:t>
      </w:r>
    </w:p>
  </w:footnote>
  <w:footnote w:id="24">
    <w:p w:rsidR="003E728B" w:rsidRDefault="003E728B" w:rsidP="003E728B">
      <w:pPr>
        <w:pStyle w:val="Lbjegyzetszveg"/>
        <w:jc w:val="both"/>
      </w:pPr>
      <w:r>
        <w:rPr>
          <w:rStyle w:val="Lbjegyzet-hivatkozs"/>
        </w:rPr>
        <w:footnoteRef/>
      </w:r>
      <w:r>
        <w:t xml:space="preserve"> </w:t>
      </w:r>
      <w:r>
        <w:rPr>
          <w:i/>
        </w:rPr>
        <w:t xml:space="preserve">ÉS: </w:t>
      </w:r>
      <w:r>
        <w:t xml:space="preserve">Magyar melegnek lenni, Being Hungarian Gay 04.09.2009.; </w:t>
      </w:r>
      <w:r>
        <w:rPr>
          <w:i/>
        </w:rPr>
        <w:t>Figyelő:</w:t>
      </w:r>
      <w:r>
        <w:t xml:space="preserve"> A melegfelvonuláson, At the Gay Pride 19.07.2007.; </w:t>
      </w:r>
      <w:r>
        <w:rPr>
          <w:i/>
        </w:rPr>
        <w:t>Heti Válasz</w:t>
      </w:r>
      <w:r>
        <w:t>: Álljon meg a menet</w:t>
      </w:r>
      <w:proofErr w:type="gramStart"/>
      <w:r>
        <w:t>!,</w:t>
      </w:r>
      <w:proofErr w:type="gramEnd"/>
      <w:r>
        <w:t xml:space="preserve"> Steady! 10.09.2009.</w:t>
      </w:r>
    </w:p>
  </w:footnote>
  <w:footnote w:id="25">
    <w:p w:rsidR="003E728B" w:rsidRDefault="003E728B" w:rsidP="003E728B">
      <w:pPr>
        <w:pStyle w:val="Lbjegyzetszveg"/>
        <w:jc w:val="both"/>
      </w:pPr>
      <w:r>
        <w:rPr>
          <w:rStyle w:val="Lbjegyzet-hivatkozs"/>
        </w:rPr>
        <w:footnoteRef/>
      </w:r>
      <w:r>
        <w:t xml:space="preserve"> </w:t>
      </w:r>
      <w:r>
        <w:rPr>
          <w:i/>
        </w:rPr>
        <w:t xml:space="preserve">ÉS: </w:t>
      </w:r>
      <w:r>
        <w:t>Magyar melegnek lenni, Being Hungarian Gay 04.09.2009.</w:t>
      </w:r>
    </w:p>
  </w:footnote>
  <w:footnote w:id="26">
    <w:p w:rsidR="003E728B" w:rsidRDefault="003E728B" w:rsidP="003E728B">
      <w:pPr>
        <w:pStyle w:val="Lbjegyzetszveg"/>
        <w:jc w:val="both"/>
      </w:pPr>
      <w:r>
        <w:rPr>
          <w:rStyle w:val="Lbjegyzet-hivatkozs"/>
        </w:rPr>
        <w:footnoteRef/>
      </w:r>
      <w:r>
        <w:t xml:space="preserve"> </w:t>
      </w:r>
      <w:r>
        <w:rPr>
          <w:i/>
        </w:rPr>
        <w:t>Heti Válasz</w:t>
      </w:r>
      <w:r>
        <w:t xml:space="preserve">: Gyurcsányék is vonulnak </w:t>
      </w:r>
      <w:proofErr w:type="gramStart"/>
      <w:r>
        <w:t>az</w:t>
      </w:r>
      <w:proofErr w:type="gramEnd"/>
      <w:r>
        <w:t xml:space="preserve"> Andrássy úton; Gyurcsány and his wife also march in Andrassy Street 05.09.2009.</w:t>
      </w:r>
    </w:p>
  </w:footnote>
  <w:footnote w:id="27">
    <w:p w:rsidR="003E728B" w:rsidRDefault="003E728B" w:rsidP="003E728B">
      <w:pPr>
        <w:pStyle w:val="Lbjegyzetszveg"/>
      </w:pPr>
      <w:r>
        <w:rPr>
          <w:rStyle w:val="Lbjegyzet-hivatkozs"/>
        </w:rPr>
        <w:footnoteRef/>
      </w:r>
      <w:r>
        <w:t xml:space="preserve"> For instance </w:t>
      </w:r>
      <w:r>
        <w:rPr>
          <w:i/>
        </w:rPr>
        <w:t>ÉS</w:t>
      </w:r>
      <w:r>
        <w:t xml:space="preserve">: Homofóbia, Homophobia 16.02.2001.; </w:t>
      </w:r>
      <w:r>
        <w:rPr>
          <w:i/>
        </w:rPr>
        <w:t>ÉS</w:t>
      </w:r>
      <w:r>
        <w:t xml:space="preserve">: Ez a csoport mindig az, amit mondanak neki: ha kell homofób, ha kell antiszemita”, “This group is always the one, that said to be: if necessary, homophobic, if necessary, anti-semite” 20.07.2007.; </w:t>
      </w:r>
      <w:r>
        <w:rPr>
          <w:i/>
        </w:rPr>
        <w:t>Heti Válasz</w:t>
      </w:r>
      <w:r>
        <w:t>: Ki vagy a mennyekben</w:t>
      </w:r>
      <w:proofErr w:type="gramStart"/>
      <w:r>
        <w:t>?;</w:t>
      </w:r>
      <w:proofErr w:type="gramEnd"/>
      <w:r>
        <w:t xml:space="preserve"> Who are you in heaven?10.02.2009.</w:t>
      </w:r>
    </w:p>
  </w:footnote>
  <w:footnote w:id="28">
    <w:p w:rsidR="003E728B" w:rsidRDefault="003E728B" w:rsidP="003E728B">
      <w:pPr>
        <w:pStyle w:val="Lbjegyzetszveg"/>
      </w:pPr>
      <w:r>
        <w:rPr>
          <w:rStyle w:val="Lbjegyzet-hivatkozs"/>
        </w:rPr>
        <w:footnoteRef/>
      </w:r>
      <w:r>
        <w:t xml:space="preserve"> </w:t>
      </w:r>
      <w:r>
        <w:rPr>
          <w:i/>
        </w:rPr>
        <w:t>ÉS</w:t>
      </w:r>
      <w:r>
        <w:t>: Homofóbia, Homophobia 16.02.2001.</w:t>
      </w:r>
    </w:p>
  </w:footnote>
  <w:footnote w:id="29">
    <w:p w:rsidR="003E728B" w:rsidRDefault="003E728B" w:rsidP="003E728B">
      <w:pPr>
        <w:pStyle w:val="Lbjegyzetszveg"/>
        <w:jc w:val="both"/>
      </w:pPr>
      <w:r>
        <w:rPr>
          <w:rStyle w:val="Lbjegyzet-hivatkozs"/>
        </w:rPr>
        <w:footnoteRef/>
      </w:r>
      <w:r>
        <w:t xml:space="preserve"> The writer of the article, Seres László, describes the atmosphere of Hungarian gay people in 2001 by using the symbolism of ‘Gay Manifesto’ – referring to a book written by Carl Wittman. (Wittman (1996) </w:t>
      </w:r>
      <w:proofErr w:type="gramStart"/>
      <w:r>
        <w:rPr>
          <w:i/>
        </w:rPr>
        <w:t>The</w:t>
      </w:r>
      <w:proofErr w:type="gramEnd"/>
      <w:r>
        <w:rPr>
          <w:i/>
        </w:rPr>
        <w:t xml:space="preserve"> sex – sociology and social history. Budapest</w:t>
      </w:r>
      <w:r>
        <w:t>).</w:t>
      </w:r>
    </w:p>
  </w:footnote>
  <w:footnote w:id="30">
    <w:p w:rsidR="003E728B" w:rsidRDefault="003E728B" w:rsidP="003E728B">
      <w:pPr>
        <w:pStyle w:val="Lbjegyzetszveg"/>
        <w:jc w:val="both"/>
      </w:pPr>
      <w:r>
        <w:rPr>
          <w:rStyle w:val="Lbjegyzet-hivatkozs"/>
        </w:rPr>
        <w:footnoteRef/>
      </w:r>
      <w:r>
        <w:t xml:space="preserve"> </w:t>
      </w:r>
      <w:r>
        <w:rPr>
          <w:i/>
        </w:rPr>
        <w:t>ÉS</w:t>
      </w:r>
      <w:r>
        <w:t>: Ez a csoport mindig az, amit mondanak neki: ha kell homofób, ha kell antiszemita”, “This group is always the one, that said to be: if necessary, homophobic, if necessary, anti-semite” 20.07.2007</w:t>
      </w:r>
    </w:p>
  </w:footnote>
  <w:footnote w:id="31">
    <w:p w:rsidR="003E728B" w:rsidRDefault="003E728B" w:rsidP="003E728B">
      <w:pPr>
        <w:pStyle w:val="Lbjegyzetszveg"/>
        <w:jc w:val="both"/>
      </w:pPr>
      <w:r>
        <w:rPr>
          <w:rStyle w:val="Lbjegyzet-hivatkozs"/>
        </w:rPr>
        <w:footnoteRef/>
      </w:r>
      <w:r>
        <w:rPr>
          <w:lang w:val="fi-FI"/>
        </w:rPr>
        <w:t xml:space="preserve"> </w:t>
      </w:r>
      <w:r>
        <w:rPr>
          <w:i/>
          <w:szCs w:val="22"/>
          <w:lang w:val="fi-FI"/>
        </w:rPr>
        <w:t>Heti Válasz</w:t>
      </w:r>
      <w:r>
        <w:rPr>
          <w:szCs w:val="22"/>
          <w:lang w:val="fi-FI"/>
        </w:rPr>
        <w:t xml:space="preserve">: Ki vagy a mennyekben? </w:t>
      </w:r>
      <w:r>
        <w:rPr>
          <w:szCs w:val="22"/>
        </w:rPr>
        <w:t>Who are you in heaven? 10.02.2009.</w:t>
      </w:r>
    </w:p>
  </w:footnote>
  <w:footnote w:id="32">
    <w:p w:rsidR="003E728B" w:rsidRDefault="003E728B" w:rsidP="003E728B">
      <w:pPr>
        <w:pStyle w:val="Lbjegyzetszveg"/>
        <w:jc w:val="both"/>
      </w:pPr>
    </w:p>
    <w:p w:rsidR="003E728B" w:rsidRDefault="003E728B" w:rsidP="003E728B">
      <w:pPr>
        <w:pStyle w:val="Lbjegyzetszveg"/>
        <w:jc w:val="both"/>
      </w:pPr>
      <w:r>
        <w:rPr>
          <w:rStyle w:val="Lbjegyzet-hivatkozs"/>
        </w:rPr>
        <w:footnoteRef/>
      </w:r>
      <w:r>
        <w:t xml:space="preserve"> </w:t>
      </w:r>
      <w:r>
        <w:rPr>
          <w:i/>
        </w:rPr>
        <w:t xml:space="preserve">Figyelő: </w:t>
      </w:r>
      <w:r>
        <w:t>Ennyire volt támogatásom, I got support at this rate; 31.01.2008.</w:t>
      </w:r>
    </w:p>
  </w:footnote>
  <w:footnote w:id="33">
    <w:p w:rsidR="003E728B" w:rsidRDefault="003E728B" w:rsidP="003E728B">
      <w:pPr>
        <w:pStyle w:val="Lbjegyzetszveg"/>
        <w:jc w:val="both"/>
      </w:pPr>
      <w:r>
        <w:rPr>
          <w:rStyle w:val="Lbjegyzet-hivatkozs"/>
        </w:rPr>
        <w:footnoteRef/>
      </w:r>
      <w:r>
        <w:t xml:space="preserve"> Gábor Szetey Szetey publicly declared that he was gay at the opening night of Budapest's Gay and Lesbian Film Festival, on July 6, 2007. (Wikipedia)</w:t>
      </w:r>
    </w:p>
  </w:footnote>
  <w:footnote w:id="34">
    <w:p w:rsidR="003E728B" w:rsidRDefault="003E728B" w:rsidP="003E728B">
      <w:pPr>
        <w:pStyle w:val="Lbjegyzetszveg"/>
        <w:jc w:val="both"/>
      </w:pPr>
      <w:r>
        <w:rPr>
          <w:rStyle w:val="Lbjegyzet-hivatkozs"/>
        </w:rPr>
        <w:footnoteRef/>
      </w:r>
      <w:r>
        <w:t xml:space="preserve"> </w:t>
      </w:r>
      <w:r>
        <w:rPr>
          <w:i/>
        </w:rPr>
        <w:t>Heti Válasz:</w:t>
      </w:r>
      <w:r>
        <w:t xml:space="preserve">  A sokféleség átka, The malediction of diversity; 04.11.2004.; </w:t>
      </w:r>
      <w:r>
        <w:rPr>
          <w:i/>
        </w:rPr>
        <w:t xml:space="preserve">Heti Válasz: </w:t>
      </w:r>
      <w:r>
        <w:t xml:space="preserve">Meghallgatás? </w:t>
      </w:r>
      <w:proofErr w:type="gramStart"/>
      <w:r>
        <w:t>Hearing?</w:t>
      </w:r>
      <w:proofErr w:type="gramEnd"/>
      <w:r>
        <w:t xml:space="preserve"> 18.11.2004.; </w:t>
      </w:r>
      <w:r>
        <w:rPr>
          <w:i/>
        </w:rPr>
        <w:t xml:space="preserve">Heti Válasz: </w:t>
      </w:r>
      <w:r>
        <w:t>Nem adja fel, He does not give it up; 23.12.2004.</w:t>
      </w:r>
    </w:p>
  </w:footnote>
  <w:footnote w:id="35">
    <w:p w:rsidR="003E728B" w:rsidRDefault="003E728B" w:rsidP="003E728B">
      <w:pPr>
        <w:pStyle w:val="Lbjegyzetszveg"/>
      </w:pPr>
      <w:r>
        <w:rPr>
          <w:rStyle w:val="Lbjegyzet-hivatkozs"/>
        </w:rPr>
        <w:footnoteRef/>
      </w:r>
      <w:r>
        <w:t xml:space="preserve"> </w:t>
      </w:r>
      <w:r>
        <w:rPr>
          <w:i/>
          <w:sz w:val="24"/>
        </w:rPr>
        <w:t>Heti Válasz:</w:t>
      </w:r>
      <w:r>
        <w:rPr>
          <w:sz w:val="24"/>
        </w:rPr>
        <w:t xml:space="preserve"> A sokféleség átka, </w:t>
      </w:r>
      <w:proofErr w:type="gramStart"/>
      <w:r>
        <w:rPr>
          <w:sz w:val="24"/>
        </w:rPr>
        <w:t>The</w:t>
      </w:r>
      <w:proofErr w:type="gramEnd"/>
      <w:r>
        <w:rPr>
          <w:sz w:val="24"/>
        </w:rPr>
        <w:t xml:space="preserve"> malediction of diversity; 04.11.2004.</w:t>
      </w:r>
    </w:p>
  </w:footnote>
  <w:footnote w:id="36">
    <w:p w:rsidR="003E728B" w:rsidRDefault="003E728B" w:rsidP="003E728B">
      <w:pPr>
        <w:ind w:firstLine="0"/>
        <w:jc w:val="both"/>
      </w:pPr>
      <w:r>
        <w:rPr>
          <w:rStyle w:val="Lbjegyzet-hivatkozs"/>
        </w:rPr>
        <w:footnoteRef/>
      </w:r>
      <w:r>
        <w:t xml:space="preserve"> </w:t>
      </w:r>
      <w:r>
        <w:rPr>
          <w:i/>
        </w:rPr>
        <w:t xml:space="preserve">Heti Válasz: </w:t>
      </w:r>
      <w:r>
        <w:t xml:space="preserve">Meghallgatás? </w:t>
      </w:r>
      <w:proofErr w:type="gramStart"/>
      <w:r>
        <w:t>Hearing?</w:t>
      </w:r>
      <w:proofErr w:type="gramEnd"/>
      <w:r>
        <w:t xml:space="preserve"> 18.11.2004. </w:t>
      </w:r>
    </w:p>
  </w:footnote>
  <w:footnote w:id="37">
    <w:p w:rsidR="003E728B" w:rsidRDefault="003E728B" w:rsidP="003E728B">
      <w:pPr>
        <w:ind w:firstLine="0"/>
        <w:jc w:val="both"/>
      </w:pPr>
      <w:r>
        <w:rPr>
          <w:rStyle w:val="Lbjegyzet-hivatkozs"/>
        </w:rPr>
        <w:footnoteRef/>
      </w:r>
      <w:r>
        <w:t xml:space="preserve"> </w:t>
      </w:r>
      <w:r>
        <w:rPr>
          <w:i/>
        </w:rPr>
        <w:t xml:space="preserve">Heti Válasz: </w:t>
      </w:r>
      <w:r>
        <w:t>Nem adja fel; He does not give it up; 23.12.2004</w:t>
      </w:r>
    </w:p>
    <w:p w:rsidR="003E728B" w:rsidRDefault="003E728B" w:rsidP="003E728B">
      <w:pPr>
        <w:ind w:firstLine="0"/>
        <w:jc w:val="both"/>
      </w:pPr>
    </w:p>
  </w:footnote>
  <w:footnote w:id="38">
    <w:p w:rsidR="003E728B" w:rsidRDefault="003E728B" w:rsidP="003E728B">
      <w:pPr>
        <w:pStyle w:val="Lbjegyzetszveg"/>
        <w:jc w:val="both"/>
      </w:pPr>
      <w:r>
        <w:rPr>
          <w:rStyle w:val="Lbjegyzet-hivatkozs"/>
          <w:szCs w:val="22"/>
        </w:rPr>
        <w:footnoteRef/>
      </w:r>
      <w:r>
        <w:rPr>
          <w:szCs w:val="22"/>
        </w:rPr>
        <w:t xml:space="preserve"> </w:t>
      </w:r>
      <w:r>
        <w:rPr>
          <w:i/>
          <w:szCs w:val="22"/>
        </w:rPr>
        <w:t xml:space="preserve">Figyelő: </w:t>
      </w:r>
      <w:r>
        <w:rPr>
          <w:szCs w:val="22"/>
        </w:rPr>
        <w:t>Másokk – Kisebbségek a tömegkultúrában; Others - Minorities in the public culture; 08-14.07.2004.</w:t>
      </w:r>
    </w:p>
  </w:footnote>
  <w:footnote w:id="39">
    <w:p w:rsidR="003E728B" w:rsidRDefault="003E728B" w:rsidP="003E728B">
      <w:pPr>
        <w:pStyle w:val="Lbjegyzetszveg"/>
        <w:jc w:val="both"/>
      </w:pPr>
      <w:r>
        <w:rPr>
          <w:rStyle w:val="Lbjegyzet-hivatkozs"/>
          <w:szCs w:val="22"/>
        </w:rPr>
        <w:footnoteRef/>
      </w:r>
      <w:r>
        <w:rPr>
          <w:szCs w:val="22"/>
        </w:rPr>
        <w:t xml:space="preserve"> </w:t>
      </w:r>
      <w:r>
        <w:rPr>
          <w:i/>
          <w:szCs w:val="22"/>
        </w:rPr>
        <w:t>Figyelő</w:t>
      </w:r>
      <w:r>
        <w:rPr>
          <w:szCs w:val="22"/>
        </w:rPr>
        <w:t>: Nem téma – Másság a cégeknél; Not an issue – Diversity at the workplace 2-8.08.2007.</w:t>
      </w:r>
    </w:p>
  </w:footnote>
  <w:footnote w:id="40">
    <w:p w:rsidR="003E728B" w:rsidRDefault="003E728B" w:rsidP="003E728B">
      <w:pPr>
        <w:pStyle w:val="Lbjegyzetszveg"/>
      </w:pPr>
      <w:r>
        <w:rPr>
          <w:rStyle w:val="Lbjegyzet-hivatkozs"/>
        </w:rPr>
        <w:footnoteRef/>
      </w:r>
      <w:r>
        <w:t xml:space="preserve"> </w:t>
      </w:r>
      <w:r>
        <w:rPr>
          <w:i/>
        </w:rPr>
        <w:t>Act CXXV of 2003 on equal treatment and the promotion of equal opportunities</w:t>
      </w:r>
    </w:p>
  </w:footnote>
  <w:footnote w:id="41">
    <w:p w:rsidR="003E728B" w:rsidRDefault="003E728B" w:rsidP="003E728B">
      <w:pPr>
        <w:pStyle w:val="Lbjegyzetszveg"/>
        <w:jc w:val="both"/>
      </w:pPr>
      <w:r>
        <w:rPr>
          <w:rStyle w:val="Lbjegyzet-hivatkozs"/>
        </w:rPr>
        <w:footnoteRef/>
      </w:r>
      <w:r>
        <w:rPr>
          <w:lang w:val="hu-HU"/>
        </w:rPr>
        <w:t xml:space="preserve"> </w:t>
      </w:r>
      <w:r>
        <w:rPr>
          <w:i/>
          <w:lang w:val="hu-HU"/>
        </w:rPr>
        <w:t>Figyelő:</w:t>
      </w:r>
      <w:r>
        <w:rPr>
          <w:lang w:val="hu-HU"/>
        </w:rPr>
        <w:t xml:space="preserve"> Felismeretlenség - Homoszexuális fogyasztói célközönség, Misrecognition- Homosexual consumer target audience 11-17.08.2005.</w:t>
      </w:r>
    </w:p>
  </w:footnote>
  <w:footnote w:id="42">
    <w:p w:rsidR="003E728B" w:rsidRDefault="003E728B" w:rsidP="003E728B">
      <w:pPr>
        <w:pStyle w:val="Lbjegyzetszveg"/>
        <w:jc w:val="both"/>
      </w:pPr>
      <w:r>
        <w:rPr>
          <w:rStyle w:val="Lbjegyzet-hivatkozs"/>
        </w:rPr>
        <w:footnoteRef/>
      </w:r>
      <w:r>
        <w:t xml:space="preserve"> </w:t>
      </w:r>
      <w:r>
        <w:rPr>
          <w:i/>
          <w:lang w:val="hu-HU"/>
        </w:rPr>
        <w:t>Figyelő</w:t>
      </w:r>
      <w:r>
        <w:rPr>
          <w:lang w:val="hu-HU"/>
        </w:rPr>
        <w:t xml:space="preserve">: </w:t>
      </w:r>
      <w:r>
        <w:t>Rózsaszín erő – Gazdasági Potenciál, Pink Power – Economic Potential 2-8.08.2007.</w:t>
      </w:r>
    </w:p>
  </w:footnote>
  <w:footnote w:id="43">
    <w:p w:rsidR="003E728B" w:rsidRDefault="003E728B" w:rsidP="003E728B">
      <w:pPr>
        <w:pStyle w:val="Lbjegyzetszveg"/>
        <w:jc w:val="both"/>
      </w:pPr>
      <w:r>
        <w:rPr>
          <w:rStyle w:val="Lbjegyzet-hivatkozs"/>
          <w:szCs w:val="22"/>
        </w:rPr>
        <w:footnoteRef/>
      </w:r>
      <w:r>
        <w:rPr>
          <w:szCs w:val="22"/>
        </w:rPr>
        <w:t xml:space="preserve"> </w:t>
      </w:r>
      <w:r>
        <w:rPr>
          <w:i/>
          <w:szCs w:val="22"/>
        </w:rPr>
        <w:t>ÉS</w:t>
      </w:r>
      <w:r>
        <w:rPr>
          <w:szCs w:val="22"/>
        </w:rPr>
        <w:t>: A különbözőséghez való jog, Right to diversity, 04. 06. 2004.</w:t>
      </w:r>
    </w:p>
  </w:footnote>
  <w:footnote w:id="44">
    <w:p w:rsidR="003E728B" w:rsidRDefault="003E728B" w:rsidP="003E728B">
      <w:pPr>
        <w:pStyle w:val="Lbjegyzetszveg"/>
        <w:jc w:val="both"/>
      </w:pPr>
      <w:r>
        <w:rPr>
          <w:rStyle w:val="Lbjegyzet-hivatkozs"/>
          <w:szCs w:val="22"/>
        </w:rPr>
        <w:footnoteRef/>
      </w:r>
      <w:r>
        <w:rPr>
          <w:szCs w:val="22"/>
        </w:rPr>
        <w:t xml:space="preserve"> </w:t>
      </w:r>
      <w:r>
        <w:rPr>
          <w:i/>
          <w:szCs w:val="22"/>
          <w:lang w:val="hu-HU"/>
        </w:rPr>
        <w:t>Heti Válasz</w:t>
      </w:r>
      <w:r>
        <w:rPr>
          <w:szCs w:val="22"/>
          <w:lang w:val="hu-HU"/>
        </w:rPr>
        <w:t>: A pornó kiűzése, The expulsion of pornograghy 22.07.2004.</w:t>
      </w:r>
    </w:p>
  </w:footnote>
  <w:footnote w:id="45">
    <w:p w:rsidR="003E728B" w:rsidRDefault="003E728B" w:rsidP="003E728B">
      <w:pPr>
        <w:pStyle w:val="Lbjegyzetszveg"/>
        <w:jc w:val="both"/>
      </w:pPr>
      <w:r>
        <w:rPr>
          <w:rStyle w:val="Lbjegyzet-hivatkozs"/>
        </w:rPr>
        <w:footnoteRef/>
      </w:r>
      <w:r>
        <w:t xml:space="preserve"> </w:t>
      </w:r>
      <w:r>
        <w:rPr>
          <w:i/>
        </w:rPr>
        <w:t>ÉS</w:t>
      </w:r>
      <w:r>
        <w:t>: Isten akarata, The will of God 26.06.2002</w:t>
      </w:r>
    </w:p>
  </w:footnote>
  <w:footnote w:id="46">
    <w:p w:rsidR="003E728B" w:rsidRDefault="003E728B" w:rsidP="003E728B">
      <w:pPr>
        <w:pStyle w:val="Lbjegyzetszveg"/>
        <w:jc w:val="both"/>
      </w:pPr>
      <w:r>
        <w:rPr>
          <w:rStyle w:val="Lbjegyzet-hivatkozs"/>
        </w:rPr>
        <w:footnoteRef/>
      </w:r>
      <w:r>
        <w:t xml:space="preserve"> For instance </w:t>
      </w:r>
      <w:r>
        <w:rPr>
          <w:i/>
        </w:rPr>
        <w:t>ÉS</w:t>
      </w:r>
      <w:r>
        <w:t xml:space="preserve">: A gyűlöletbeszéd liberális felfogása, </w:t>
      </w:r>
      <w:proofErr w:type="gramStart"/>
      <w:r>
        <w:t>The</w:t>
      </w:r>
      <w:proofErr w:type="gramEnd"/>
      <w:r>
        <w:t xml:space="preserve"> liberal understanding of the hatred speech 19.03.2010.</w:t>
      </w:r>
    </w:p>
  </w:footnote>
  <w:footnote w:id="47">
    <w:p w:rsidR="003E728B" w:rsidRDefault="003E728B" w:rsidP="003E728B">
      <w:pPr>
        <w:pStyle w:val="Lbjegyzetszveg"/>
        <w:jc w:val="both"/>
      </w:pPr>
      <w:r>
        <w:rPr>
          <w:rStyle w:val="Lbjegyzet-hivatkozs"/>
        </w:rPr>
        <w:footnoteRef/>
      </w:r>
      <w:r>
        <w:t xml:space="preserve"> </w:t>
      </w:r>
      <w:r>
        <w:rPr>
          <w:i/>
          <w:lang w:val="hu-HU"/>
        </w:rPr>
        <w:t>Heti Válasz</w:t>
      </w:r>
      <w:r>
        <w:rPr>
          <w:lang w:val="hu-HU"/>
        </w:rPr>
        <w:t xml:space="preserve">: Páratlan Páros, Odd couple 29.06.2006.; </w:t>
      </w:r>
      <w:r>
        <w:rPr>
          <w:i/>
          <w:lang w:val="hu-HU"/>
        </w:rPr>
        <w:t>Figyelő</w:t>
      </w:r>
      <w:r>
        <w:rPr>
          <w:lang w:val="hu-HU"/>
        </w:rPr>
        <w:t xml:space="preserve">: </w:t>
      </w:r>
      <w:proofErr w:type="gramStart"/>
      <w:r>
        <w:t>Szingli szülők</w:t>
      </w:r>
      <w:proofErr w:type="gramEnd"/>
      <w:r>
        <w:t>, Single parents 27.07.2006.</w:t>
      </w:r>
    </w:p>
  </w:footnote>
  <w:footnote w:id="48">
    <w:p w:rsidR="003E728B" w:rsidRDefault="003E728B" w:rsidP="003E728B">
      <w:pPr>
        <w:pStyle w:val="Lbjegyzetszveg"/>
        <w:jc w:val="both"/>
      </w:pPr>
      <w:r>
        <w:rPr>
          <w:rStyle w:val="Lbjegyzet-hivatkozs"/>
        </w:rPr>
        <w:footnoteRef/>
      </w:r>
      <w:r>
        <w:t xml:space="preserve"> The phrase homosexual is a medical term from 1869 - invented by Karl Maria Benkert – which only refers to the sexual orientation of the individual, and does not deploy any other meaning.  Takács (2004b)</w:t>
      </w:r>
    </w:p>
  </w:footnote>
  <w:footnote w:id="49">
    <w:p w:rsidR="003E728B" w:rsidRDefault="003E728B" w:rsidP="003E728B">
      <w:pPr>
        <w:pStyle w:val="Lbjegyzetszveg"/>
        <w:jc w:val="both"/>
      </w:pPr>
      <w:r>
        <w:rPr>
          <w:rStyle w:val="Lbjegyzet-hivatkozs"/>
        </w:rPr>
        <w:footnoteRef/>
      </w:r>
      <w:r>
        <w:t xml:space="preserve"> For instance </w:t>
      </w:r>
      <w:r>
        <w:rPr>
          <w:i/>
        </w:rPr>
        <w:t>Heti Válasz</w:t>
      </w:r>
      <w:r>
        <w:t xml:space="preserve">: </w:t>
      </w:r>
      <w:r>
        <w:rPr>
          <w:lang w:val="hu-HU"/>
        </w:rPr>
        <w:t xml:space="preserve">A sokféleség átka, </w:t>
      </w:r>
      <w:proofErr w:type="gramStart"/>
      <w:r>
        <w:rPr>
          <w:lang w:val="hu-HU"/>
        </w:rPr>
        <w:t>The</w:t>
      </w:r>
      <w:proofErr w:type="gramEnd"/>
      <w:r>
        <w:rPr>
          <w:lang w:val="hu-HU"/>
        </w:rPr>
        <w:t xml:space="preserve"> malediction of diversity; 04.11.2004.</w:t>
      </w:r>
    </w:p>
  </w:footnote>
  <w:footnote w:id="50">
    <w:p w:rsidR="003E728B" w:rsidRDefault="003E728B" w:rsidP="003E728B">
      <w:pPr>
        <w:pStyle w:val="Lbjegyzetszveg"/>
        <w:jc w:val="both"/>
      </w:pPr>
      <w:r>
        <w:rPr>
          <w:rStyle w:val="Lbjegyzet-hivatkozs"/>
        </w:rPr>
        <w:footnoteRef/>
      </w:r>
      <w:r>
        <w:t xml:space="preserve"> For instance </w:t>
      </w:r>
      <w:r>
        <w:rPr>
          <w:i/>
        </w:rPr>
        <w:t>ÉS</w:t>
      </w:r>
      <w:r>
        <w:t xml:space="preserve">: </w:t>
      </w:r>
      <w:proofErr w:type="gramStart"/>
      <w:r>
        <w:t>Bekerítettek,</w:t>
      </w:r>
      <w:proofErr w:type="gramEnd"/>
      <w:r>
        <w:t xml:space="preserve"> Closed in on 25.07.2008.</w:t>
      </w:r>
    </w:p>
  </w:footnote>
  <w:footnote w:id="51">
    <w:p w:rsidR="003E728B" w:rsidRDefault="003E728B" w:rsidP="003E728B">
      <w:pPr>
        <w:pStyle w:val="Lbjegyzetszveg"/>
        <w:jc w:val="both"/>
      </w:pPr>
      <w:r>
        <w:rPr>
          <w:rStyle w:val="Lbjegyzet-hivatkozs"/>
        </w:rPr>
        <w:footnoteRef/>
      </w:r>
      <w:r>
        <w:t xml:space="preserve"> For instance </w:t>
      </w:r>
      <w:r>
        <w:rPr>
          <w:i/>
        </w:rPr>
        <w:t>ÉS:</w:t>
      </w:r>
      <w:r>
        <w:t xml:space="preserve"> Homofóbia, Homophobia 16.02.2001.</w:t>
      </w:r>
    </w:p>
  </w:footnote>
  <w:footnote w:id="52">
    <w:p w:rsidR="003E728B" w:rsidRDefault="003E728B" w:rsidP="003E728B">
      <w:pPr>
        <w:pStyle w:val="Lbjegyzetszveg"/>
        <w:jc w:val="both"/>
      </w:pPr>
      <w:r>
        <w:rPr>
          <w:rStyle w:val="Lbjegyzet-hivatkozs"/>
        </w:rPr>
        <w:footnoteRef/>
      </w:r>
      <w:r>
        <w:t xml:space="preserve"> http://www.labrisz.hu/english</w:t>
      </w:r>
    </w:p>
  </w:footnote>
  <w:footnote w:id="53">
    <w:p w:rsidR="003E728B" w:rsidRDefault="003E728B" w:rsidP="003E728B">
      <w:pPr>
        <w:pStyle w:val="Lbjegyzetszveg"/>
        <w:jc w:val="both"/>
      </w:pPr>
      <w:r>
        <w:rPr>
          <w:rStyle w:val="Lbjegyzet-hivatkozs"/>
        </w:rPr>
        <w:footnoteRef/>
      </w:r>
      <w:r>
        <w:t xml:space="preserve"> I received an invitation card from the editor of </w:t>
      </w:r>
      <w:r>
        <w:rPr>
          <w:i/>
        </w:rPr>
        <w:t>Figyelő</w:t>
      </w:r>
      <w:r>
        <w:t>, who was kind to inform me about the event. As the conference was held during the teaching period (May 20-21) I was able to participate just on Friday. All the materials from the previous day were received from the technicians, who recorded the presentations on Thursday.</w:t>
      </w:r>
    </w:p>
  </w:footnote>
  <w:footnote w:id="54">
    <w:p w:rsidR="003E728B" w:rsidRDefault="003E728B" w:rsidP="003E728B">
      <w:pPr>
        <w:pStyle w:val="Lbjegyzetszveg"/>
        <w:jc w:val="both"/>
      </w:pPr>
      <w:r>
        <w:rPr>
          <w:rStyle w:val="Lbjegyzet-hivatkozs"/>
        </w:rPr>
        <w:footnoteRef/>
      </w:r>
      <w:r>
        <w:t xml:space="preserve"> </w:t>
      </w:r>
      <w:proofErr w:type="gramStart"/>
      <w:r>
        <w:t>HBLF Human Rights Working group meeting for Diversity, 27 April 2009; and HBLF – Consultative Equal Chance Conference, 21 May 2009.</w:t>
      </w:r>
      <w:proofErr w:type="gramEnd"/>
    </w:p>
  </w:footnote>
  <w:footnote w:id="55">
    <w:p w:rsidR="003E728B" w:rsidRDefault="003E728B" w:rsidP="003E728B">
      <w:pPr>
        <w:pStyle w:val="Lbjegyzetszveg"/>
        <w:jc w:val="both"/>
      </w:pPr>
      <w:r>
        <w:rPr>
          <w:vertAlign w:val="superscript"/>
        </w:rPr>
        <w:footnoteRef/>
      </w:r>
      <w:r>
        <w:rPr>
          <w:lang w:val="en-US"/>
        </w:rPr>
        <w:t xml:space="preserve"> </w:t>
      </w:r>
      <w:r>
        <w:t>To celebrate the 15th anniversary, the organizers offered many new programs. Two theatre shows (Garbo and The Waiter) were performed, and for the first time this year there was a ballroom dancing and speed dating.</w:t>
      </w:r>
    </w:p>
  </w:footnote>
  <w:footnote w:id="56">
    <w:p w:rsidR="003E728B" w:rsidRDefault="003E728B" w:rsidP="003E728B">
      <w:pPr>
        <w:pStyle w:val="Lbjegyzetszveg"/>
        <w:jc w:val="both"/>
      </w:pPr>
      <w:r>
        <w:rPr>
          <w:rStyle w:val="Lbjegyzet-hivatkozs"/>
        </w:rPr>
        <w:footnoteRef/>
      </w:r>
      <w:r>
        <w:t xml:space="preserve"> “2001 year’s festival brought a change in the history of the festivals: while previously the Lambda Budapest Gay Friends Association (the editorial staff of Mások magazine), the Háttér Support Society for Gays and Lesbians, the Labrisz Lesbian Association and other associations, groups and individuals had organized the event, now the Rainbow Mission Foundation, consisting of members delegated by the various gay associations, was specifically created to be the official festival organizer”. (Budapest Pride 2010) &lt;http://www.budapestpride.hu/en/local-traditions&gt;</w:t>
      </w:r>
    </w:p>
  </w:footnote>
  <w:footnote w:id="57">
    <w:p w:rsidR="003E728B" w:rsidRDefault="003E728B" w:rsidP="003E728B">
      <w:pPr>
        <w:ind w:firstLine="0"/>
      </w:pPr>
      <w:r>
        <w:rPr>
          <w:rStyle w:val="Lbjegyzet-hivatkozs"/>
          <w:szCs w:val="22"/>
        </w:rPr>
        <w:footnoteRef/>
      </w:r>
      <w:r>
        <w:rPr>
          <w:sz w:val="22"/>
          <w:szCs w:val="22"/>
        </w:rPr>
        <w:t xml:space="preserve"> ‘</w:t>
      </w:r>
      <w:r>
        <w:rPr>
          <w:bCs/>
          <w:sz w:val="22"/>
          <w:szCs w:val="22"/>
        </w:rPr>
        <w:t xml:space="preserve">Police Used Intimidation to Make Budapest Pride March Impossible’ </w:t>
      </w:r>
      <w:proofErr w:type="gramStart"/>
      <w:r>
        <w:rPr>
          <w:bCs/>
          <w:sz w:val="22"/>
          <w:szCs w:val="22"/>
        </w:rPr>
        <w:t>The</w:t>
      </w:r>
      <w:proofErr w:type="gramEnd"/>
      <w:r>
        <w:rPr>
          <w:bCs/>
          <w:sz w:val="22"/>
          <w:szCs w:val="22"/>
        </w:rPr>
        <w:t xml:space="preserve"> website of Rainbow Mission Foundation; &lt;h</w:t>
      </w:r>
      <w:r>
        <w:rPr>
          <w:sz w:val="22"/>
          <w:szCs w:val="22"/>
          <w:lang w:val="hu-HU"/>
        </w:rPr>
        <w:t>ttp://www.budapestpride.hu/en/police-used-intimidation-to-make-budapest-pride-march-impossible&gt;</w:t>
      </w:r>
      <w:r>
        <w:rPr>
          <w:bCs/>
          <w:sz w:val="22"/>
          <w:szCs w:val="22"/>
        </w:rPr>
        <w:t>.</w:t>
      </w:r>
    </w:p>
  </w:footnote>
  <w:footnote w:id="58">
    <w:p w:rsidR="003E728B" w:rsidRDefault="003E728B" w:rsidP="003E728B">
      <w:pPr>
        <w:pStyle w:val="Lbjegyzetszveg"/>
        <w:jc w:val="both"/>
      </w:pPr>
      <w:r>
        <w:rPr>
          <w:rStyle w:val="Lbjegyzet-hivatkozs"/>
          <w:szCs w:val="22"/>
        </w:rPr>
        <w:footnoteRef/>
      </w:r>
      <w:r>
        <w:rPr>
          <w:szCs w:val="22"/>
        </w:rPr>
        <w:t xml:space="preserve"> “Two men attacked one of the Festival’s volunteers at a metro station after the march in the evening” (‘</w:t>
      </w:r>
      <w:r>
        <w:rPr>
          <w:bCs/>
          <w:szCs w:val="22"/>
        </w:rPr>
        <w:t xml:space="preserve">Police Used Intimidation to Make Budapest Pride March Impossible’; </w:t>
      </w:r>
      <w:r>
        <w:rPr>
          <w:bCs/>
        </w:rPr>
        <w:t>The website of Rainbow Mission Foundation</w:t>
      </w:r>
      <w:r>
        <w:rPr>
          <w:bCs/>
          <w:szCs w:val="22"/>
        </w:rPr>
        <w:t xml:space="preserve">; http://www.budapestpride.hu/en/police-used-intimidation-to-make-budapest-pride-march-impossible) </w:t>
      </w:r>
      <w:r>
        <w:rPr>
          <w:szCs w:val="22"/>
        </w:rPr>
        <w:t>“The other attack took place on a bus in the early morning where according to an eyewitness, two men in their 20s called a man of about 40 queer and severely beat him up” (Ibid).</w:t>
      </w:r>
    </w:p>
  </w:footnote>
  <w:footnote w:id="59">
    <w:p w:rsidR="003E728B" w:rsidRDefault="003E728B" w:rsidP="003E728B">
      <w:pPr>
        <w:pStyle w:val="Lbjegyzetszveg"/>
        <w:jc w:val="both"/>
      </w:pPr>
      <w:r>
        <w:rPr>
          <w:rStyle w:val="Lbjegyzet-hivatkozs"/>
        </w:rPr>
        <w:footnoteRef/>
      </w:r>
      <w:r>
        <w:t xml:space="preserve"> </w:t>
      </w:r>
      <w:r>
        <w:rPr>
          <w:szCs w:val="22"/>
        </w:rPr>
        <w:t>‘</w:t>
      </w:r>
      <w:r>
        <w:rPr>
          <w:bCs/>
          <w:szCs w:val="22"/>
        </w:rPr>
        <w:t xml:space="preserve">Extreme Right Attack against Budapest Pride’; The website of Rainbow Mission Foundation; </w:t>
      </w:r>
      <w:r>
        <w:rPr>
          <w:bCs/>
          <w:szCs w:val="22"/>
          <w:lang w:val="hu-HU"/>
        </w:rPr>
        <w:t>http://budapestpride.hu/en/extreme-right-attack-against-budapest-pride</w:t>
      </w:r>
    </w:p>
  </w:footnote>
  <w:footnote w:id="60">
    <w:p w:rsidR="003E728B" w:rsidRDefault="003E728B" w:rsidP="003E728B">
      <w:pPr>
        <w:pStyle w:val="Lbjegyzetszveg"/>
        <w:jc w:val="both"/>
        <w:rPr>
          <w:bCs/>
          <w:lang w:val="hu-HU"/>
        </w:rPr>
      </w:pPr>
      <w:r>
        <w:rPr>
          <w:rStyle w:val="Lbjegyzet-hivatkozs"/>
        </w:rPr>
        <w:footnoteRef/>
      </w:r>
      <w:r>
        <w:t xml:space="preserve"> ‘</w:t>
      </w:r>
      <w:r>
        <w:rPr>
          <w:bCs/>
        </w:rPr>
        <w:t xml:space="preserve">Extreme Right Attack against Budapest Pride’; The website of Rainbow Mission Foundation; </w:t>
      </w:r>
      <w:r>
        <w:rPr>
          <w:bCs/>
          <w:lang w:val="hu-HU"/>
        </w:rPr>
        <w:t>http://budapestpride.hu/en/extreme-right-attack-against-budapest-pride</w:t>
      </w:r>
    </w:p>
    <w:p w:rsidR="003E728B" w:rsidRDefault="003E728B" w:rsidP="003E728B">
      <w:pPr>
        <w:pStyle w:val="Lbjegyzetszveg"/>
        <w:jc w:val="both"/>
      </w:pPr>
    </w:p>
  </w:footnote>
  <w:footnote w:id="61">
    <w:p w:rsidR="003E728B" w:rsidRDefault="003E728B" w:rsidP="003E728B">
      <w:pPr>
        <w:pStyle w:val="Lbjegyzetszveg"/>
        <w:jc w:val="both"/>
      </w:pPr>
      <w:r>
        <w:rPr>
          <w:rStyle w:val="Lbjegyzet-hivatkozs"/>
          <w:szCs w:val="22"/>
        </w:rPr>
        <w:footnoteRef/>
      </w:r>
      <w:r>
        <w:rPr>
          <w:szCs w:val="22"/>
        </w:rPr>
        <w:t xml:space="preserve"> Figyelő: Szivárványszínben – Másság a munkahelyen (In rainbow colours - Diversity at the workplace. 20.05.2010.</w:t>
      </w:r>
    </w:p>
  </w:footnote>
  <w:footnote w:id="62">
    <w:p w:rsidR="003E728B" w:rsidRDefault="003E728B" w:rsidP="003E728B">
      <w:pPr>
        <w:pStyle w:val="Lbjegyzetszveg"/>
        <w:jc w:val="both"/>
      </w:pPr>
      <w:r>
        <w:rPr>
          <w:rStyle w:val="Lbjegyzet-hivatkozs"/>
        </w:rPr>
        <w:footnoteRef/>
      </w:r>
      <w:r>
        <w:t xml:space="preserve"> According to Spargo’s interpretation this term specifies the tendency in the contemporary Western sex-gender system to view heterosexual relations as the </w:t>
      </w:r>
      <w:r>
        <w:rPr>
          <w:i/>
        </w:rPr>
        <w:t>norm</w:t>
      </w:r>
      <w:r>
        <w:t>, and all other forms of sexual behaviour as</w:t>
      </w:r>
      <w:r>
        <w:rPr>
          <w:i/>
        </w:rPr>
        <w:t xml:space="preserve"> deviations </w:t>
      </w:r>
      <w:r>
        <w:t>from this norm”. (Spargo, 1999:73)</w:t>
      </w:r>
    </w:p>
  </w:footnote>
  <w:footnote w:id="63">
    <w:p w:rsidR="003E728B" w:rsidRDefault="003E728B" w:rsidP="003E728B">
      <w:pPr>
        <w:pStyle w:val="Lbjegyzetszveg"/>
        <w:jc w:val="both"/>
        <w:rPr>
          <w:sz w:val="24"/>
        </w:rPr>
      </w:pPr>
      <w:r>
        <w:rPr>
          <w:rStyle w:val="Lbjegyzet-hivatkozs"/>
          <w:sz w:val="24"/>
        </w:rPr>
        <w:footnoteRef/>
      </w:r>
      <w:r>
        <w:rPr>
          <w:sz w:val="24"/>
        </w:rPr>
        <w:t xml:space="preserve"> Remark of the author: At the present there’s a political rumour going about the repeal of the act.</w:t>
      </w:r>
    </w:p>
    <w:p w:rsidR="003E728B" w:rsidRDefault="003E728B" w:rsidP="003E728B">
      <w:pPr>
        <w:pStyle w:val="Lbjegyzetszveg"/>
        <w:jc w:val="both"/>
      </w:pPr>
    </w:p>
  </w:footnote>
  <w:footnote w:id="64">
    <w:p w:rsidR="003E728B" w:rsidRPr="00747770" w:rsidRDefault="003E728B" w:rsidP="003E728B">
      <w:pPr>
        <w:pStyle w:val="Lbjegyzetszveg"/>
        <w:jc w:val="both"/>
      </w:pPr>
      <w:r w:rsidRPr="00747770">
        <w:rPr>
          <w:rStyle w:val="Lbjegyzet-hivatkozs"/>
        </w:rPr>
        <w:footnoteRef/>
      </w:r>
      <w:r w:rsidRPr="00747770">
        <w:t xml:space="preserve"> http://www.masok.hu/</w:t>
      </w:r>
    </w:p>
  </w:footnote>
  <w:footnote w:id="65">
    <w:p w:rsidR="003E728B" w:rsidRPr="00654A98" w:rsidRDefault="003E728B" w:rsidP="003E728B">
      <w:pPr>
        <w:pStyle w:val="Lbjegyzetszveg"/>
        <w:jc w:val="both"/>
      </w:pPr>
      <w:r>
        <w:rPr>
          <w:rStyle w:val="Lbjegyzet-hivatkozs"/>
        </w:rPr>
        <w:footnoteRef/>
      </w:r>
      <w:r>
        <w:t xml:space="preserve"> </w:t>
      </w:r>
      <w:r w:rsidRPr="00654A98">
        <w:t xml:space="preserve">Please note that, the membership in the European Union not only requires repeal of anti-homosexuality legislation, the Treaty of Amsterdam also requires anti-discrimination legislation to be enacted by its member states. The Treaty of Amsterdam is available on </w:t>
      </w:r>
    </w:p>
    <w:p w:rsidR="003E728B" w:rsidRPr="00654A98" w:rsidRDefault="003E728B" w:rsidP="003E728B">
      <w:pPr>
        <w:pStyle w:val="Lbjegyzetszveg"/>
        <w:jc w:val="both"/>
      </w:pPr>
      <w:r w:rsidRPr="00654A98">
        <w:t>http://eur-lex.europa.eu/en/treaties/dat/12002M/pdf/12002M_EN.pdf</w:t>
      </w:r>
    </w:p>
    <w:p w:rsidR="003E728B" w:rsidRPr="00654A98" w:rsidRDefault="003E728B" w:rsidP="003E728B">
      <w:pPr>
        <w:pStyle w:val="Lbjegyzetszveg"/>
      </w:pPr>
    </w:p>
  </w:footnote>
  <w:footnote w:id="66">
    <w:p w:rsidR="003E728B" w:rsidRPr="002D483E" w:rsidRDefault="003E728B" w:rsidP="003E728B">
      <w:pPr>
        <w:pStyle w:val="Lbjegyzetszveg"/>
      </w:pPr>
      <w:r w:rsidRPr="002D483E">
        <w:rPr>
          <w:rStyle w:val="Lbjegyzet-hivatkozs"/>
        </w:rPr>
        <w:footnoteRef/>
      </w:r>
      <w:r w:rsidRPr="002D483E">
        <w:t xml:space="preserve"> http://en.wikipedia.org/wiki/LGBT_rights_by_country_or_territory#Central_Europe</w:t>
      </w:r>
    </w:p>
  </w:footnote>
  <w:footnote w:id="67">
    <w:p w:rsidR="003E728B" w:rsidRPr="009B36D1" w:rsidRDefault="003E728B" w:rsidP="003E728B">
      <w:pPr>
        <w:pStyle w:val="Lbjegyzetszveg"/>
        <w:jc w:val="both"/>
        <w:rPr>
          <w:lang w:val="hu-HU"/>
        </w:rPr>
      </w:pPr>
      <w:r w:rsidRPr="00A67B5F">
        <w:rPr>
          <w:rStyle w:val="Lbjegyzet-hivatkozs"/>
        </w:rPr>
        <w:footnoteRef/>
      </w:r>
      <w:r w:rsidRPr="009B36D1">
        <w:rPr>
          <w:lang w:val="hu-HU"/>
        </w:rPr>
        <w:t xml:space="preserve"> </w:t>
      </w:r>
      <w:proofErr w:type="gramStart"/>
      <w:r w:rsidRPr="009B36D1">
        <w:rPr>
          <w:lang w:val="hu-HU"/>
        </w:rPr>
        <w:t>www.hatter.hu</w:t>
      </w:r>
      <w:proofErr w:type="gramEnd"/>
    </w:p>
  </w:footnote>
  <w:footnote w:id="68">
    <w:p w:rsidR="003E728B" w:rsidRPr="009B36D1" w:rsidRDefault="003E728B" w:rsidP="003E728B">
      <w:pPr>
        <w:pStyle w:val="Lbjegyzetszveg"/>
        <w:jc w:val="both"/>
        <w:rPr>
          <w:lang w:val="hu-HU"/>
        </w:rPr>
      </w:pPr>
      <w:r w:rsidRPr="00A67B5F">
        <w:rPr>
          <w:rStyle w:val="Lbjegyzet-hivatkozs"/>
        </w:rPr>
        <w:footnoteRef/>
      </w:r>
      <w:r w:rsidRPr="009B36D1">
        <w:rPr>
          <w:lang w:val="hu-HU"/>
        </w:rPr>
        <w:t xml:space="preserve"> </w:t>
      </w:r>
      <w:proofErr w:type="gramStart"/>
      <w:r w:rsidRPr="009B36D1">
        <w:rPr>
          <w:lang w:val="hu-HU"/>
        </w:rPr>
        <w:t>www.labrisz.hu</w:t>
      </w:r>
      <w:proofErr w:type="gramEnd"/>
    </w:p>
  </w:footnote>
  <w:footnote w:id="69">
    <w:p w:rsidR="003E728B" w:rsidRPr="009B36D1" w:rsidRDefault="003E728B" w:rsidP="003E728B">
      <w:pPr>
        <w:pStyle w:val="Lbjegyzetszveg"/>
        <w:jc w:val="both"/>
        <w:rPr>
          <w:lang w:val="hu-HU"/>
        </w:rPr>
      </w:pPr>
      <w:r w:rsidRPr="00A67B5F">
        <w:rPr>
          <w:rStyle w:val="Lbjegyzet-hivatkozs"/>
        </w:rPr>
        <w:footnoteRef/>
      </w:r>
      <w:r w:rsidRPr="009B36D1">
        <w:rPr>
          <w:lang w:val="hu-HU"/>
        </w:rPr>
        <w:t xml:space="preserve"> </w:t>
      </w:r>
      <w:proofErr w:type="gramStart"/>
      <w:r w:rsidRPr="009B36D1">
        <w:rPr>
          <w:lang w:val="hu-HU"/>
        </w:rPr>
        <w:t>www.otkenyer.hu</w:t>
      </w:r>
      <w:proofErr w:type="gramEnd"/>
    </w:p>
  </w:footnote>
  <w:footnote w:id="70">
    <w:p w:rsidR="003E728B" w:rsidRPr="009B36D1" w:rsidRDefault="003E728B" w:rsidP="003E728B">
      <w:pPr>
        <w:pStyle w:val="Lbjegyzetszveg"/>
        <w:jc w:val="both"/>
        <w:rPr>
          <w:lang w:val="hu-HU"/>
        </w:rPr>
      </w:pPr>
      <w:r w:rsidRPr="00A67B5F">
        <w:rPr>
          <w:rStyle w:val="Lbjegyzet-hivatkozs"/>
        </w:rPr>
        <w:footnoteRef/>
      </w:r>
      <w:r w:rsidRPr="009B36D1">
        <w:rPr>
          <w:lang w:val="hu-HU"/>
        </w:rPr>
        <w:t xml:space="preserve"> </w:t>
      </w:r>
      <w:proofErr w:type="gramStart"/>
      <w:r w:rsidRPr="009B36D1">
        <w:rPr>
          <w:lang w:val="hu-HU"/>
        </w:rPr>
        <w:t>www.tar.hu/damkor</w:t>
      </w:r>
      <w:proofErr w:type="gramEnd"/>
    </w:p>
  </w:footnote>
  <w:footnote w:id="71">
    <w:p w:rsidR="003E728B" w:rsidRPr="009B36D1" w:rsidRDefault="003E728B" w:rsidP="003E728B">
      <w:pPr>
        <w:pStyle w:val="Lbjegyzetszveg"/>
        <w:jc w:val="both"/>
        <w:rPr>
          <w:lang w:val="hu-HU"/>
        </w:rPr>
      </w:pPr>
      <w:r w:rsidRPr="00A67B5F">
        <w:rPr>
          <w:rStyle w:val="Lbjegyzet-hivatkozs"/>
        </w:rPr>
        <w:footnoteRef/>
      </w:r>
      <w:r w:rsidRPr="009B36D1">
        <w:rPr>
          <w:lang w:val="hu-HU"/>
        </w:rPr>
        <w:t xml:space="preserve"> </w:t>
      </w:r>
      <w:proofErr w:type="gramStart"/>
      <w:r w:rsidRPr="009B36D1">
        <w:rPr>
          <w:lang w:val="hu-HU"/>
        </w:rPr>
        <w:t>http</w:t>
      </w:r>
      <w:proofErr w:type="gramEnd"/>
      <w:r w:rsidRPr="009B36D1">
        <w:rPr>
          <w:lang w:val="hu-HU"/>
        </w:rPr>
        <w:t>://szimpozion.hu/</w:t>
      </w:r>
    </w:p>
  </w:footnote>
  <w:footnote w:id="72">
    <w:p w:rsidR="003E728B" w:rsidRPr="009B36D1" w:rsidRDefault="003E728B" w:rsidP="003E728B">
      <w:pPr>
        <w:pStyle w:val="Lbjegyzetszveg"/>
        <w:rPr>
          <w:lang w:val="hu-HU"/>
        </w:rPr>
      </w:pPr>
      <w:r w:rsidRPr="00A67B5F">
        <w:rPr>
          <w:rStyle w:val="Lbjegyzet-hivatkozs"/>
        </w:rPr>
        <w:footnoteRef/>
      </w:r>
      <w:r w:rsidRPr="009B36D1">
        <w:rPr>
          <w:lang w:val="hu-HU"/>
        </w:rPr>
        <w:t xml:space="preserve"> </w:t>
      </w:r>
      <w:proofErr w:type="gramStart"/>
      <w:r w:rsidRPr="009B36D1">
        <w:rPr>
          <w:lang w:val="hu-HU"/>
        </w:rPr>
        <w:t>www.szivarvany-misszio.hu</w:t>
      </w:r>
      <w:proofErr w:type="gramEnd"/>
    </w:p>
  </w:footnote>
  <w:footnote w:id="73">
    <w:p w:rsidR="003E728B" w:rsidRPr="00B56906" w:rsidRDefault="003E728B" w:rsidP="003E728B">
      <w:pPr>
        <w:pStyle w:val="Lbjegyzetszveg"/>
        <w:rPr>
          <w:lang w:val="fr-FR"/>
        </w:rPr>
      </w:pPr>
      <w:r w:rsidRPr="00B56906">
        <w:rPr>
          <w:rStyle w:val="Lbjegyzet-hivatkozs"/>
        </w:rPr>
        <w:footnoteRef/>
      </w:r>
      <w:r w:rsidRPr="00B56906">
        <w:rPr>
          <w:lang w:val="fr-FR"/>
        </w:rPr>
        <w:t xml:space="preserve"> </w:t>
      </w:r>
      <w:r w:rsidRPr="00B56906">
        <w:rPr>
          <w:lang w:val="fr-FR"/>
        </w:rPr>
        <w:t>Élet és Irodalom. Available at Internet, http://www.es.hu/index.php?view=doc;21260; Accessed on 07-05-2010</w:t>
      </w:r>
    </w:p>
  </w:footnote>
  <w:footnote w:id="74">
    <w:p w:rsidR="003E728B" w:rsidRPr="00B56906" w:rsidRDefault="003E728B" w:rsidP="003E728B">
      <w:pPr>
        <w:pStyle w:val="Lbjegyzetszveg"/>
      </w:pPr>
      <w:r w:rsidRPr="00B56906">
        <w:rPr>
          <w:rStyle w:val="Lbjegyzet-hivatkozs"/>
        </w:rPr>
        <w:footnoteRef/>
      </w:r>
      <w:r w:rsidRPr="00B56906">
        <w:rPr>
          <w:lang w:val="fr-FR"/>
        </w:rPr>
        <w:t xml:space="preserve"> </w:t>
      </w:r>
      <w:r w:rsidRPr="00B56906">
        <w:rPr>
          <w:lang w:val="fr-FR"/>
        </w:rPr>
        <w:t xml:space="preserve">Élet és Irodalom. </w:t>
      </w:r>
      <w:r w:rsidRPr="00B56906">
        <w:t>Available at Internet http://www.es.hu/index.php?view=doc;21260; Accessed on 07-05-2010</w:t>
      </w:r>
    </w:p>
  </w:footnote>
  <w:footnote w:id="75">
    <w:p w:rsidR="003E728B" w:rsidRPr="00FB57F4" w:rsidRDefault="003E728B" w:rsidP="003E728B">
      <w:pPr>
        <w:pStyle w:val="Lbjegyzetszveg"/>
        <w:rPr>
          <w:lang w:val="fr-FR"/>
        </w:rPr>
      </w:pPr>
      <w:r w:rsidRPr="00FB57F4">
        <w:rPr>
          <w:rStyle w:val="Lbjegyzet-hivatkozs"/>
        </w:rPr>
        <w:footnoteRef/>
      </w:r>
      <w:r w:rsidRPr="00FB57F4">
        <w:rPr>
          <w:lang w:val="fr-FR"/>
        </w:rPr>
        <w:t xml:space="preserve"> </w:t>
      </w:r>
      <w:r w:rsidRPr="00FB57F4">
        <w:rPr>
          <w:lang w:val="fr-FR"/>
        </w:rPr>
        <w:t>Élet és Irodalom. Available at Internet, http://www.es.hu/index.php?view=doc;21260; Accessed on 07-05-2010</w:t>
      </w:r>
    </w:p>
  </w:footnote>
  <w:footnote w:id="76">
    <w:p w:rsidR="003E728B" w:rsidRPr="00FB57F4" w:rsidRDefault="003E728B" w:rsidP="003E728B">
      <w:pPr>
        <w:pStyle w:val="Lbjegyzetszveg"/>
      </w:pPr>
      <w:r w:rsidRPr="00FB57F4">
        <w:rPr>
          <w:rStyle w:val="Lbjegyzet-hivatkozs"/>
        </w:rPr>
        <w:footnoteRef/>
      </w:r>
      <w:r w:rsidRPr="00FB57F4">
        <w:rPr>
          <w:lang w:val="fr-FR"/>
        </w:rPr>
        <w:t xml:space="preserve"> </w:t>
      </w:r>
      <w:r w:rsidRPr="00FB57F4">
        <w:rPr>
          <w:lang w:val="fr-FR"/>
        </w:rPr>
        <w:t xml:space="preserve">Élet és Irodalom. </w:t>
      </w:r>
      <w:r w:rsidRPr="00FB57F4">
        <w:t>Available at Internet, http://www.es.hu/index.php?view=doc;21260; Accessed on 07-05-2010</w:t>
      </w:r>
    </w:p>
  </w:footnote>
  <w:footnote w:id="77">
    <w:p w:rsidR="003E728B" w:rsidRPr="005A3C52" w:rsidRDefault="003E728B" w:rsidP="003E728B">
      <w:pPr>
        <w:pStyle w:val="Lbjegyzetszveg"/>
        <w:rPr>
          <w:lang w:val="hu-HU"/>
        </w:rPr>
      </w:pPr>
      <w:r w:rsidRPr="005A3C52">
        <w:rPr>
          <w:rStyle w:val="Lbjegyzet-hivatkozs"/>
        </w:rPr>
        <w:footnoteRef/>
      </w:r>
      <w:r w:rsidRPr="005A3C52">
        <w:t xml:space="preserve"> </w:t>
      </w:r>
      <w:r w:rsidRPr="005A3C52">
        <w:rPr>
          <w:lang w:val="hu-HU"/>
        </w:rPr>
        <w:t>Source: Ipsos / GfK Hungária: MédiaNavigátor 2009. II. félév</w:t>
      </w:r>
    </w:p>
  </w:footnote>
  <w:footnote w:id="78">
    <w:p w:rsidR="003E728B" w:rsidRPr="005A3C52" w:rsidRDefault="003E728B" w:rsidP="003E728B">
      <w:pPr>
        <w:pStyle w:val="Lbjegyzetszveg"/>
        <w:jc w:val="both"/>
        <w:rPr>
          <w:lang w:val="fr-FR"/>
        </w:rPr>
      </w:pPr>
      <w:r w:rsidRPr="005A3C52">
        <w:rPr>
          <w:rStyle w:val="Lbjegyzet-hivatkozs"/>
        </w:rPr>
        <w:footnoteRef/>
      </w:r>
      <w:r w:rsidRPr="004A560F">
        <w:rPr>
          <w:lang w:val="fr-FR"/>
        </w:rPr>
        <w:t xml:space="preserve"> </w:t>
      </w:r>
      <w:r w:rsidRPr="004A560F">
        <w:rPr>
          <w:lang w:val="fr-FR"/>
        </w:rPr>
        <w:t>Source: MATESZ Gyorsjelentés, 2009. </w:t>
      </w:r>
      <w:r w:rsidRPr="005A3C52">
        <w:rPr>
          <w:lang w:val="fr-FR"/>
        </w:rPr>
        <w:t>IV. né.</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1">
    <w:nsid w:val="05FE0C3D"/>
    <w:multiLevelType w:val="multilevel"/>
    <w:tmpl w:val="83468D36"/>
    <w:lvl w:ilvl="0">
      <w:start w:val="1"/>
      <w:numFmt w:val="decimal"/>
      <w:pStyle w:val="Numberedtext"/>
      <w:lvlText w:val="%1."/>
      <w:lvlJc w:val="left"/>
      <w:pPr>
        <w:tabs>
          <w:tab w:val="num" w:pos="284"/>
        </w:tabs>
        <w:ind w:left="425" w:hanging="425"/>
      </w:pPr>
      <w:rPr>
        <w:rFonts w:cs="Times New Roman"/>
      </w:rPr>
    </w:lvl>
    <w:lvl w:ilvl="1">
      <w:start w:val="1"/>
      <w:numFmt w:val="decimal"/>
      <w:isLgl/>
      <w:lvlText w:val="%1.%2."/>
      <w:lvlJc w:val="left"/>
      <w:pPr>
        <w:ind w:left="720" w:hanging="720"/>
      </w:pPr>
      <w:rPr>
        <w:rFonts w:cs="Times New Roman"/>
      </w:rPr>
    </w:lvl>
    <w:lvl w:ilvl="2">
      <w:start w:val="1"/>
      <w:numFmt w:val="decimal"/>
      <w:isLgl/>
      <w:lvlText w:val="%1.%2.%3."/>
      <w:lvlJc w:val="left"/>
      <w:pPr>
        <w:ind w:left="720" w:hanging="720"/>
      </w:pPr>
      <w:rPr>
        <w:rFonts w:cs="Times New Roman"/>
      </w:rPr>
    </w:lvl>
    <w:lvl w:ilvl="3">
      <w:start w:val="1"/>
      <w:numFmt w:val="decimal"/>
      <w:isLgl/>
      <w:lvlText w:val="%1.%2.%3.%4."/>
      <w:lvlJc w:val="left"/>
      <w:pPr>
        <w:ind w:left="1080" w:hanging="108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440" w:hanging="1440"/>
      </w:pPr>
      <w:rPr>
        <w:rFonts w:cs="Times New Roman"/>
      </w:rPr>
    </w:lvl>
    <w:lvl w:ilvl="6">
      <w:start w:val="1"/>
      <w:numFmt w:val="decimal"/>
      <w:isLgl/>
      <w:lvlText w:val="%1.%2.%3.%4.%5.%6.%7."/>
      <w:lvlJc w:val="left"/>
      <w:pPr>
        <w:ind w:left="1800" w:hanging="1800"/>
      </w:pPr>
      <w:rPr>
        <w:rFonts w:cs="Times New Roman"/>
      </w:rPr>
    </w:lvl>
    <w:lvl w:ilvl="7">
      <w:start w:val="1"/>
      <w:numFmt w:val="decimal"/>
      <w:isLgl/>
      <w:lvlText w:val="%1.%2.%3.%4.%5.%6.%7.%8."/>
      <w:lvlJc w:val="left"/>
      <w:pPr>
        <w:ind w:left="1800" w:hanging="1800"/>
      </w:pPr>
      <w:rPr>
        <w:rFonts w:cs="Times New Roman"/>
      </w:rPr>
    </w:lvl>
    <w:lvl w:ilvl="8">
      <w:start w:val="1"/>
      <w:numFmt w:val="decimal"/>
      <w:isLgl/>
      <w:lvlText w:val="%1.%2.%3.%4.%5.%6.%7.%8.%9."/>
      <w:lvlJc w:val="left"/>
      <w:pPr>
        <w:ind w:left="2160" w:hanging="2160"/>
      </w:pPr>
      <w:rPr>
        <w:rFonts w:cs="Times New Roman"/>
      </w:rPr>
    </w:lvl>
  </w:abstractNum>
  <w:abstractNum w:abstractNumId="2">
    <w:nsid w:val="08AB3761"/>
    <w:multiLevelType w:val="hybridMultilevel"/>
    <w:tmpl w:val="9DF42322"/>
    <w:lvl w:ilvl="0" w:tplc="040E000F">
      <w:start w:val="1"/>
      <w:numFmt w:val="decimal"/>
      <w:lvlText w:val="%1."/>
      <w:lvlJc w:val="left"/>
      <w:pPr>
        <w:ind w:left="36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
    <w:nsid w:val="15405BF2"/>
    <w:multiLevelType w:val="multilevel"/>
    <w:tmpl w:val="5606B050"/>
    <w:lvl w:ilvl="0">
      <w:start w:val="1"/>
      <w:numFmt w:val="decimal"/>
      <w:pStyle w:val="Cmsor1"/>
      <w:lvlText w:val="Chapter %1"/>
      <w:lvlJc w:val="left"/>
      <w:pPr>
        <w:tabs>
          <w:tab w:val="num" w:pos="960"/>
        </w:tabs>
        <w:ind w:left="240" w:firstLine="0"/>
      </w:pPr>
      <w:rPr>
        <w:rFonts w:hint="default"/>
      </w:rPr>
    </w:lvl>
    <w:lvl w:ilvl="1">
      <w:start w:val="1"/>
      <w:numFmt w:val="decimal"/>
      <w:pStyle w:val="Cmsor2"/>
      <w:lvlText w:val="%1.%2"/>
      <w:lvlJc w:val="left"/>
      <w:pPr>
        <w:tabs>
          <w:tab w:val="num" w:pos="851"/>
        </w:tabs>
        <w:ind w:left="567" w:hanging="567"/>
      </w:pPr>
      <w:rPr>
        <w:rFonts w:hint="default"/>
      </w:rPr>
    </w:lvl>
    <w:lvl w:ilvl="2">
      <w:start w:val="1"/>
      <w:numFmt w:val="none"/>
      <w:pStyle w:val="Cmsor3"/>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none"/>
      <w:pStyle w:val="Cmsor4"/>
      <w:suff w:val="nothing"/>
      <w:lvlText w:val=""/>
      <w:lvlJc w:val="left"/>
      <w:pPr>
        <w:ind w:left="567" w:hanging="567"/>
      </w:pPr>
      <w:rPr>
        <w:rFonts w:hint="default"/>
      </w:rPr>
    </w:lvl>
    <w:lvl w:ilvl="4">
      <w:start w:val="1"/>
      <w:numFmt w:val="decimal"/>
      <w:pStyle w:val="Cmsor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nsid w:val="2A9D02E7"/>
    <w:multiLevelType w:val="hybridMultilevel"/>
    <w:tmpl w:val="E8E2AC54"/>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6">
    <w:nsid w:val="3AF3291D"/>
    <w:multiLevelType w:val="hybridMultilevel"/>
    <w:tmpl w:val="11728A8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8">
    <w:nsid w:val="64A25C93"/>
    <w:multiLevelType w:val="hybridMultilevel"/>
    <w:tmpl w:val="D874528E"/>
    <w:lvl w:ilvl="0" w:tplc="D84EB518">
      <w:start w:val="1"/>
      <w:numFmt w:val="decimal"/>
      <w:lvlText w:val="%1."/>
      <w:lvlJc w:val="left"/>
      <w:pPr>
        <w:ind w:left="785" w:hanging="360"/>
      </w:pPr>
      <w:rPr>
        <w:rFonts w:hint="default"/>
      </w:rPr>
    </w:lvl>
    <w:lvl w:ilvl="1" w:tplc="040E0019" w:tentative="1">
      <w:start w:val="1"/>
      <w:numFmt w:val="lowerLetter"/>
      <w:lvlText w:val="%2."/>
      <w:lvlJc w:val="left"/>
      <w:pPr>
        <w:ind w:left="1505" w:hanging="360"/>
      </w:pPr>
    </w:lvl>
    <w:lvl w:ilvl="2" w:tplc="040E001B" w:tentative="1">
      <w:start w:val="1"/>
      <w:numFmt w:val="lowerRoman"/>
      <w:lvlText w:val="%3."/>
      <w:lvlJc w:val="right"/>
      <w:pPr>
        <w:ind w:left="2225" w:hanging="180"/>
      </w:pPr>
    </w:lvl>
    <w:lvl w:ilvl="3" w:tplc="040E000F" w:tentative="1">
      <w:start w:val="1"/>
      <w:numFmt w:val="decimal"/>
      <w:lvlText w:val="%4."/>
      <w:lvlJc w:val="left"/>
      <w:pPr>
        <w:ind w:left="2945" w:hanging="360"/>
      </w:pPr>
    </w:lvl>
    <w:lvl w:ilvl="4" w:tplc="040E0019" w:tentative="1">
      <w:start w:val="1"/>
      <w:numFmt w:val="lowerLetter"/>
      <w:lvlText w:val="%5."/>
      <w:lvlJc w:val="left"/>
      <w:pPr>
        <w:ind w:left="3665" w:hanging="360"/>
      </w:pPr>
    </w:lvl>
    <w:lvl w:ilvl="5" w:tplc="040E001B" w:tentative="1">
      <w:start w:val="1"/>
      <w:numFmt w:val="lowerRoman"/>
      <w:lvlText w:val="%6."/>
      <w:lvlJc w:val="right"/>
      <w:pPr>
        <w:ind w:left="4385" w:hanging="180"/>
      </w:pPr>
    </w:lvl>
    <w:lvl w:ilvl="6" w:tplc="040E000F" w:tentative="1">
      <w:start w:val="1"/>
      <w:numFmt w:val="decimal"/>
      <w:lvlText w:val="%7."/>
      <w:lvlJc w:val="left"/>
      <w:pPr>
        <w:ind w:left="5105" w:hanging="360"/>
      </w:pPr>
    </w:lvl>
    <w:lvl w:ilvl="7" w:tplc="040E0019" w:tentative="1">
      <w:start w:val="1"/>
      <w:numFmt w:val="lowerLetter"/>
      <w:lvlText w:val="%8."/>
      <w:lvlJc w:val="left"/>
      <w:pPr>
        <w:ind w:left="5825" w:hanging="360"/>
      </w:pPr>
    </w:lvl>
    <w:lvl w:ilvl="8" w:tplc="040E001B" w:tentative="1">
      <w:start w:val="1"/>
      <w:numFmt w:val="lowerRoman"/>
      <w:lvlText w:val="%9."/>
      <w:lvlJc w:val="right"/>
      <w:pPr>
        <w:ind w:left="6545" w:hanging="180"/>
      </w:pPr>
    </w:lvl>
  </w:abstractNum>
  <w:num w:numId="1">
    <w:abstractNumId w:val="3"/>
  </w:num>
  <w:num w:numId="2">
    <w:abstractNumId w:val="3"/>
  </w:num>
  <w:num w:numId="3">
    <w:abstractNumId w:val="3"/>
  </w:num>
  <w:num w:numId="4">
    <w:abstractNumId w:val="3"/>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5"/>
  </w:num>
  <w:num w:numId="15">
    <w:abstractNumId w:val="8"/>
  </w:num>
  <w:num w:numId="16">
    <w:abstractNumId w:val="2"/>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footnotePr>
    <w:footnote w:id="-1"/>
    <w:footnote w:id="0"/>
  </w:footnotePr>
  <w:endnotePr>
    <w:numFmt w:val="decimal"/>
    <w:endnote w:id="-1"/>
    <w:endnote w:id="0"/>
  </w:endnotePr>
  <w:compat/>
  <w:rsids>
    <w:rsidRoot w:val="003E728B"/>
    <w:rsid w:val="003E728B"/>
    <w:rsid w:val="006061CA"/>
    <w:rsid w:val="00AB138E"/>
    <w:rsid w:val="00AE3AE0"/>
    <w:rsid w:val="00E03F8F"/>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address"/>
  <w:smartTagType w:namespaceuri="urn:schemas-microsoft-com:office:smarttags" w:name="Street"/>
  <w:smartTagType w:namespaceuri="urn:schemas-microsoft-com:office:smarttags" w:name="City"/>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caption" w:uiPriority="0" w:qFormat="1"/>
    <w:lsdException w:name="Title" w:semiHidden="0" w:uiPriority="0" w:unhideWhenUsed="0" w:qFormat="1"/>
    <w:lsdException w:name="Default Paragraph Font" w:uiPriority="1"/>
    <w:lsdException w:name="Subtitle" w:semiHidden="0" w:unhideWhenUsed="0" w:qFormat="1"/>
    <w:lsdException w:name="Strong" w:semiHidden="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rsid w:val="003E728B"/>
    <w:pPr>
      <w:suppressAutoHyphens/>
      <w:spacing w:after="60"/>
      <w:ind w:firstLine="425"/>
    </w:pPr>
    <w:rPr>
      <w:rFonts w:ascii="Garamond" w:hAnsi="Garamond"/>
      <w:sz w:val="24"/>
      <w:szCs w:val="24"/>
      <w:lang w:val="en-GB" w:eastAsia="en-GB"/>
    </w:rPr>
  </w:style>
  <w:style w:type="paragraph" w:styleId="Cmsor1">
    <w:name w:val="heading 1"/>
    <w:basedOn w:val="Norml"/>
    <w:next w:val="Norml"/>
    <w:link w:val="Cmsor1Char"/>
    <w:qFormat/>
    <w:rsid w:val="00AE3AE0"/>
    <w:pPr>
      <w:keepNext/>
      <w:pageBreakBefore/>
      <w:numPr>
        <w:numId w:val="5"/>
      </w:numPr>
      <w:tabs>
        <w:tab w:val="left" w:pos="567"/>
      </w:tabs>
      <w:spacing w:after="600"/>
      <w:outlineLvl w:val="0"/>
    </w:pPr>
    <w:rPr>
      <w:b/>
      <w:kern w:val="28"/>
      <w:sz w:val="36"/>
      <w:szCs w:val="28"/>
    </w:rPr>
  </w:style>
  <w:style w:type="paragraph" w:styleId="Cmsor2">
    <w:name w:val="heading 2"/>
    <w:basedOn w:val="Norml"/>
    <w:next w:val="Norml"/>
    <w:link w:val="Cmsor2Char"/>
    <w:qFormat/>
    <w:rsid w:val="00AE3AE0"/>
    <w:pPr>
      <w:keepNext/>
      <w:numPr>
        <w:ilvl w:val="1"/>
        <w:numId w:val="5"/>
      </w:numPr>
      <w:tabs>
        <w:tab w:val="left" w:pos="567"/>
      </w:tabs>
      <w:spacing w:before="300" w:after="160"/>
      <w:outlineLvl w:val="1"/>
    </w:pPr>
    <w:rPr>
      <w:b/>
      <w:sz w:val="28"/>
      <w:szCs w:val="28"/>
    </w:rPr>
  </w:style>
  <w:style w:type="paragraph" w:styleId="Cmsor3">
    <w:name w:val="heading 3"/>
    <w:basedOn w:val="Norml"/>
    <w:next w:val="Norml"/>
    <w:link w:val="Cmsor3Char"/>
    <w:qFormat/>
    <w:rsid w:val="00AE3AE0"/>
    <w:pPr>
      <w:keepNext/>
      <w:numPr>
        <w:ilvl w:val="2"/>
        <w:numId w:val="5"/>
      </w:numPr>
      <w:tabs>
        <w:tab w:val="left" w:pos="567"/>
      </w:tabs>
      <w:spacing w:before="300" w:after="160"/>
      <w:outlineLvl w:val="2"/>
    </w:pPr>
    <w:rPr>
      <w:b/>
      <w:i/>
      <w:sz w:val="26"/>
      <w:szCs w:val="26"/>
    </w:rPr>
  </w:style>
  <w:style w:type="paragraph" w:styleId="Cmsor4">
    <w:name w:val="heading 4"/>
    <w:basedOn w:val="Norml"/>
    <w:next w:val="Norml"/>
    <w:link w:val="Cmsor4Char"/>
    <w:qFormat/>
    <w:rsid w:val="00AE3AE0"/>
    <w:pPr>
      <w:keepNext/>
      <w:numPr>
        <w:ilvl w:val="3"/>
        <w:numId w:val="5"/>
      </w:numPr>
      <w:tabs>
        <w:tab w:val="left" w:pos="851"/>
      </w:tabs>
      <w:spacing w:before="180" w:after="80"/>
      <w:outlineLvl w:val="3"/>
    </w:pPr>
    <w:rPr>
      <w:b/>
    </w:rPr>
  </w:style>
  <w:style w:type="paragraph" w:styleId="Cmsor5">
    <w:name w:val="heading 5"/>
    <w:basedOn w:val="Norml"/>
    <w:next w:val="Norml"/>
    <w:link w:val="Cmsor5Char"/>
    <w:qFormat/>
    <w:rsid w:val="00AE3AE0"/>
    <w:pPr>
      <w:keepNext/>
      <w:numPr>
        <w:ilvl w:val="4"/>
        <w:numId w:val="5"/>
      </w:numPr>
      <w:spacing w:after="100"/>
      <w:outlineLvl w:val="4"/>
    </w:pPr>
  </w:style>
  <w:style w:type="paragraph" w:styleId="Cmsor6">
    <w:name w:val="heading 6"/>
    <w:basedOn w:val="Norml"/>
    <w:next w:val="Norml"/>
    <w:link w:val="Cmsor6Char"/>
    <w:qFormat/>
    <w:rsid w:val="00AE3AE0"/>
    <w:pPr>
      <w:keepNext/>
      <w:ind w:firstLine="0"/>
      <w:outlineLvl w:val="5"/>
    </w:pPr>
  </w:style>
  <w:style w:type="paragraph" w:styleId="Cmsor7">
    <w:name w:val="heading 7"/>
    <w:basedOn w:val="Norml"/>
    <w:next w:val="Norml"/>
    <w:link w:val="Cmsor7Char"/>
    <w:qFormat/>
    <w:rsid w:val="00AE3AE0"/>
    <w:pPr>
      <w:keepNext/>
      <w:ind w:firstLine="0"/>
      <w:outlineLvl w:val="6"/>
    </w:pPr>
  </w:style>
  <w:style w:type="paragraph" w:styleId="Cmsor8">
    <w:name w:val="heading 8"/>
    <w:basedOn w:val="Norml"/>
    <w:next w:val="Norml"/>
    <w:link w:val="Cmsor8Char"/>
    <w:qFormat/>
    <w:rsid w:val="00AE3AE0"/>
    <w:pPr>
      <w:keepNext/>
      <w:ind w:firstLine="0"/>
      <w:outlineLvl w:val="7"/>
    </w:pPr>
  </w:style>
  <w:style w:type="paragraph" w:styleId="Cmsor9">
    <w:name w:val="heading 9"/>
    <w:basedOn w:val="Norml"/>
    <w:next w:val="Norml"/>
    <w:link w:val="Cmsor9Char"/>
    <w:qFormat/>
    <w:rsid w:val="00AE3AE0"/>
    <w:pPr>
      <w:ind w:firstLine="0"/>
      <w:outlineLvl w:val="8"/>
    </w:pPr>
    <w:rPr>
      <w:snapToGrid w:val="0"/>
      <w:lang w:val="en-US"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AE3AE0"/>
    <w:rPr>
      <w:rFonts w:ascii="Garamond" w:hAnsi="Garamond"/>
      <w:b/>
      <w:kern w:val="28"/>
      <w:sz w:val="36"/>
      <w:szCs w:val="28"/>
      <w:lang w:val="en-GB" w:eastAsia="en-GB"/>
    </w:rPr>
  </w:style>
  <w:style w:type="character" w:customStyle="1" w:styleId="Cmsor2Char">
    <w:name w:val="Címsor 2 Char"/>
    <w:basedOn w:val="Bekezdsalapbettpusa"/>
    <w:link w:val="Cmsor2"/>
    <w:rsid w:val="00AE3AE0"/>
    <w:rPr>
      <w:rFonts w:ascii="Garamond" w:hAnsi="Garamond"/>
      <w:b/>
      <w:sz w:val="28"/>
      <w:szCs w:val="28"/>
      <w:lang w:val="en-GB" w:eastAsia="en-GB"/>
    </w:rPr>
  </w:style>
  <w:style w:type="character" w:customStyle="1" w:styleId="Cmsor3Char">
    <w:name w:val="Címsor 3 Char"/>
    <w:basedOn w:val="Bekezdsalapbettpusa"/>
    <w:link w:val="Cmsor3"/>
    <w:rsid w:val="00AE3AE0"/>
    <w:rPr>
      <w:rFonts w:ascii="Garamond" w:hAnsi="Garamond"/>
      <w:b/>
      <w:i/>
      <w:sz w:val="26"/>
      <w:szCs w:val="26"/>
      <w:lang w:val="en-GB" w:eastAsia="en-GB"/>
    </w:rPr>
  </w:style>
  <w:style w:type="character" w:customStyle="1" w:styleId="Cmsor4Char">
    <w:name w:val="Címsor 4 Char"/>
    <w:basedOn w:val="Bekezdsalapbettpusa"/>
    <w:link w:val="Cmsor4"/>
    <w:rsid w:val="00AE3AE0"/>
    <w:rPr>
      <w:rFonts w:ascii="Garamond" w:hAnsi="Garamond"/>
      <w:b/>
      <w:sz w:val="24"/>
      <w:szCs w:val="24"/>
      <w:lang w:val="en-GB" w:eastAsia="en-GB"/>
    </w:rPr>
  </w:style>
  <w:style w:type="character" w:customStyle="1" w:styleId="Cmsor5Char">
    <w:name w:val="Címsor 5 Char"/>
    <w:basedOn w:val="Bekezdsalapbettpusa"/>
    <w:link w:val="Cmsor5"/>
    <w:rsid w:val="00AE3AE0"/>
    <w:rPr>
      <w:rFonts w:ascii="Garamond" w:hAnsi="Garamond"/>
      <w:sz w:val="24"/>
      <w:szCs w:val="24"/>
      <w:lang w:val="en-GB" w:eastAsia="en-GB"/>
    </w:rPr>
  </w:style>
  <w:style w:type="character" w:customStyle="1" w:styleId="Cmsor6Char">
    <w:name w:val="Címsor 6 Char"/>
    <w:basedOn w:val="Bekezdsalapbettpusa"/>
    <w:link w:val="Cmsor6"/>
    <w:rsid w:val="00AE3AE0"/>
    <w:rPr>
      <w:rFonts w:ascii="Garamond" w:hAnsi="Garamond"/>
      <w:sz w:val="24"/>
      <w:szCs w:val="24"/>
      <w:lang w:val="en-GB" w:eastAsia="en-GB"/>
    </w:rPr>
  </w:style>
  <w:style w:type="character" w:customStyle="1" w:styleId="Cmsor7Char">
    <w:name w:val="Címsor 7 Char"/>
    <w:basedOn w:val="Bekezdsalapbettpusa"/>
    <w:link w:val="Cmsor7"/>
    <w:rsid w:val="00AE3AE0"/>
    <w:rPr>
      <w:rFonts w:ascii="Garamond" w:hAnsi="Garamond"/>
      <w:sz w:val="24"/>
      <w:szCs w:val="24"/>
      <w:lang w:val="en-GB" w:eastAsia="en-GB"/>
    </w:rPr>
  </w:style>
  <w:style w:type="character" w:customStyle="1" w:styleId="Cmsor8Char">
    <w:name w:val="Címsor 8 Char"/>
    <w:basedOn w:val="Bekezdsalapbettpusa"/>
    <w:link w:val="Cmsor8"/>
    <w:rsid w:val="00AE3AE0"/>
    <w:rPr>
      <w:rFonts w:ascii="Garamond" w:hAnsi="Garamond"/>
      <w:sz w:val="24"/>
      <w:szCs w:val="24"/>
      <w:lang w:val="en-GB" w:eastAsia="en-GB"/>
    </w:rPr>
  </w:style>
  <w:style w:type="character" w:customStyle="1" w:styleId="Cmsor9Char">
    <w:name w:val="Címsor 9 Char"/>
    <w:basedOn w:val="Bekezdsalapbettpusa"/>
    <w:link w:val="Cmsor9"/>
    <w:rsid w:val="00AE3AE0"/>
    <w:rPr>
      <w:rFonts w:ascii="Garamond" w:hAnsi="Garamond"/>
      <w:snapToGrid w:val="0"/>
      <w:sz w:val="24"/>
      <w:szCs w:val="24"/>
      <w:lang w:val="en-US" w:eastAsia="en-US"/>
    </w:rPr>
  </w:style>
  <w:style w:type="paragraph" w:styleId="Kpalrs">
    <w:name w:val="caption"/>
    <w:basedOn w:val="Norml"/>
    <w:next w:val="Norml"/>
    <w:qFormat/>
    <w:rsid w:val="00AE3AE0"/>
    <w:pPr>
      <w:widowControl w:val="0"/>
      <w:ind w:firstLine="0"/>
    </w:pPr>
    <w:rPr>
      <w:rFonts w:ascii="Courier New" w:hAnsi="Courier New"/>
      <w:snapToGrid w:val="0"/>
      <w:lang w:val="en-US" w:eastAsia="en-US"/>
    </w:rPr>
  </w:style>
  <w:style w:type="paragraph" w:styleId="Cm">
    <w:name w:val="Title"/>
    <w:basedOn w:val="Norml"/>
    <w:link w:val="CmChar"/>
    <w:qFormat/>
    <w:rsid w:val="00AE3AE0"/>
    <w:pPr>
      <w:spacing w:after="400"/>
      <w:ind w:firstLine="0"/>
    </w:pPr>
    <w:rPr>
      <w:b/>
      <w:sz w:val="32"/>
      <w:szCs w:val="32"/>
      <w:lang w:val="en-AU"/>
    </w:rPr>
  </w:style>
  <w:style w:type="character" w:customStyle="1" w:styleId="CmChar">
    <w:name w:val="Cím Char"/>
    <w:basedOn w:val="Bekezdsalapbettpusa"/>
    <w:link w:val="Cm"/>
    <w:rsid w:val="00AE3AE0"/>
    <w:rPr>
      <w:rFonts w:ascii="Garamond" w:hAnsi="Garamond"/>
      <w:b/>
      <w:sz w:val="32"/>
      <w:szCs w:val="32"/>
      <w:lang w:val="en-AU" w:eastAsia="en-GB"/>
    </w:rPr>
  </w:style>
  <w:style w:type="character" w:styleId="Hiperhivatkozs">
    <w:name w:val="Hyperlink"/>
    <w:basedOn w:val="Bekezdsalapbettpusa"/>
    <w:uiPriority w:val="99"/>
    <w:semiHidden/>
    <w:unhideWhenUsed/>
    <w:rsid w:val="003E728B"/>
    <w:rPr>
      <w:rFonts w:ascii="Times New Roman" w:hAnsi="Times New Roman" w:cs="Times New Roman" w:hint="default"/>
      <w:color w:val="0000FF"/>
      <w:u w:val="single"/>
    </w:rPr>
  </w:style>
  <w:style w:type="character" w:styleId="Mrltotthiperhivatkozs">
    <w:name w:val="FollowedHyperlink"/>
    <w:basedOn w:val="Bekezdsalapbettpusa"/>
    <w:uiPriority w:val="99"/>
    <w:semiHidden/>
    <w:unhideWhenUsed/>
    <w:rsid w:val="003E728B"/>
    <w:rPr>
      <w:rFonts w:ascii="Times New Roman" w:hAnsi="Times New Roman" w:cs="Times New Roman" w:hint="default"/>
      <w:color w:val="800080"/>
      <w:u w:val="single"/>
    </w:rPr>
  </w:style>
  <w:style w:type="character" w:styleId="Kiemels2">
    <w:name w:val="Strong"/>
    <w:basedOn w:val="Bekezdsalapbettpusa"/>
    <w:uiPriority w:val="99"/>
    <w:qFormat/>
    <w:rsid w:val="003E728B"/>
    <w:rPr>
      <w:rFonts w:ascii="Times New Roman" w:hAnsi="Times New Roman" w:cs="Times New Roman" w:hint="default"/>
      <w:b/>
      <w:bCs/>
    </w:rPr>
  </w:style>
  <w:style w:type="paragraph" w:styleId="NormlWeb">
    <w:name w:val="Normal (Web)"/>
    <w:basedOn w:val="Norml"/>
    <w:uiPriority w:val="99"/>
    <w:semiHidden/>
    <w:unhideWhenUsed/>
    <w:rsid w:val="003E728B"/>
    <w:pPr>
      <w:suppressAutoHyphens w:val="0"/>
      <w:spacing w:before="100" w:beforeAutospacing="1" w:after="100" w:afterAutospacing="1"/>
      <w:ind w:firstLine="0"/>
    </w:pPr>
    <w:rPr>
      <w:rFonts w:ascii="Times New Roman" w:hAnsi="Times New Roman"/>
      <w:sz w:val="22"/>
      <w:lang w:val="en-US" w:eastAsia="en-US"/>
    </w:rPr>
  </w:style>
  <w:style w:type="paragraph" w:styleId="TJ1">
    <w:name w:val="toc 1"/>
    <w:basedOn w:val="Norml"/>
    <w:next w:val="Norml"/>
    <w:autoRedefine/>
    <w:uiPriority w:val="99"/>
    <w:semiHidden/>
    <w:unhideWhenUsed/>
    <w:rsid w:val="003E728B"/>
    <w:pPr>
      <w:tabs>
        <w:tab w:val="left" w:pos="1200"/>
        <w:tab w:val="right" w:pos="7371"/>
      </w:tabs>
      <w:spacing w:before="200"/>
      <w:ind w:right="397" w:firstLine="0"/>
    </w:pPr>
    <w:rPr>
      <w:b/>
      <w:noProof/>
    </w:rPr>
  </w:style>
  <w:style w:type="paragraph" w:styleId="TJ2">
    <w:name w:val="toc 2"/>
    <w:basedOn w:val="Norml"/>
    <w:next w:val="Norml"/>
    <w:autoRedefine/>
    <w:uiPriority w:val="99"/>
    <w:semiHidden/>
    <w:unhideWhenUsed/>
    <w:rsid w:val="003E728B"/>
    <w:pPr>
      <w:tabs>
        <w:tab w:val="left" w:pos="567"/>
        <w:tab w:val="right" w:pos="7371"/>
      </w:tabs>
      <w:spacing w:before="60"/>
      <w:ind w:left="567" w:right="397" w:hanging="567"/>
    </w:pPr>
    <w:rPr>
      <w:noProof/>
    </w:rPr>
  </w:style>
  <w:style w:type="paragraph" w:styleId="TJ3">
    <w:name w:val="toc 3"/>
    <w:basedOn w:val="Norml"/>
    <w:next w:val="Norml"/>
    <w:autoRedefine/>
    <w:uiPriority w:val="99"/>
    <w:semiHidden/>
    <w:unhideWhenUsed/>
    <w:rsid w:val="003E728B"/>
    <w:pPr>
      <w:tabs>
        <w:tab w:val="left" w:pos="1920"/>
        <w:tab w:val="right" w:pos="7371"/>
      </w:tabs>
      <w:ind w:right="397" w:firstLine="0"/>
    </w:pPr>
    <w:rPr>
      <w:noProof/>
      <w:lang w:eastAsia="en-US"/>
    </w:rPr>
  </w:style>
  <w:style w:type="paragraph" w:styleId="TJ4">
    <w:name w:val="toc 4"/>
    <w:basedOn w:val="Norml"/>
    <w:next w:val="Norml"/>
    <w:autoRedefine/>
    <w:uiPriority w:val="99"/>
    <w:semiHidden/>
    <w:unhideWhenUsed/>
    <w:rsid w:val="003E728B"/>
    <w:pPr>
      <w:ind w:left="480"/>
    </w:pPr>
    <w:rPr>
      <w:sz w:val="20"/>
    </w:rPr>
  </w:style>
  <w:style w:type="paragraph" w:styleId="TJ5">
    <w:name w:val="toc 5"/>
    <w:basedOn w:val="Norml"/>
    <w:next w:val="Norml"/>
    <w:autoRedefine/>
    <w:uiPriority w:val="99"/>
    <w:semiHidden/>
    <w:unhideWhenUsed/>
    <w:rsid w:val="003E728B"/>
    <w:pPr>
      <w:ind w:left="720"/>
    </w:pPr>
    <w:rPr>
      <w:sz w:val="20"/>
    </w:rPr>
  </w:style>
  <w:style w:type="paragraph" w:styleId="TJ6">
    <w:name w:val="toc 6"/>
    <w:basedOn w:val="Norml"/>
    <w:next w:val="Norml"/>
    <w:autoRedefine/>
    <w:uiPriority w:val="99"/>
    <w:semiHidden/>
    <w:unhideWhenUsed/>
    <w:rsid w:val="003E728B"/>
    <w:pPr>
      <w:ind w:left="960"/>
    </w:pPr>
    <w:rPr>
      <w:sz w:val="20"/>
    </w:rPr>
  </w:style>
  <w:style w:type="paragraph" w:styleId="TJ7">
    <w:name w:val="toc 7"/>
    <w:basedOn w:val="Norml"/>
    <w:next w:val="Norml"/>
    <w:autoRedefine/>
    <w:uiPriority w:val="99"/>
    <w:semiHidden/>
    <w:unhideWhenUsed/>
    <w:rsid w:val="003E728B"/>
    <w:pPr>
      <w:ind w:left="1200"/>
    </w:pPr>
    <w:rPr>
      <w:sz w:val="20"/>
    </w:rPr>
  </w:style>
  <w:style w:type="paragraph" w:styleId="TJ8">
    <w:name w:val="toc 8"/>
    <w:basedOn w:val="Norml"/>
    <w:next w:val="Norml"/>
    <w:autoRedefine/>
    <w:uiPriority w:val="99"/>
    <w:semiHidden/>
    <w:unhideWhenUsed/>
    <w:rsid w:val="003E728B"/>
    <w:pPr>
      <w:ind w:left="1440"/>
    </w:pPr>
    <w:rPr>
      <w:sz w:val="20"/>
    </w:rPr>
  </w:style>
  <w:style w:type="paragraph" w:styleId="TJ9">
    <w:name w:val="toc 9"/>
    <w:basedOn w:val="Norml"/>
    <w:next w:val="Norml"/>
    <w:autoRedefine/>
    <w:uiPriority w:val="99"/>
    <w:semiHidden/>
    <w:unhideWhenUsed/>
    <w:rsid w:val="003E728B"/>
    <w:pPr>
      <w:ind w:left="1680"/>
    </w:pPr>
    <w:rPr>
      <w:sz w:val="20"/>
    </w:rPr>
  </w:style>
  <w:style w:type="paragraph" w:styleId="Lbjegyzetszveg">
    <w:name w:val="footnote text"/>
    <w:basedOn w:val="Norml"/>
    <w:link w:val="LbjegyzetszvegChar"/>
    <w:uiPriority w:val="99"/>
    <w:semiHidden/>
    <w:unhideWhenUsed/>
    <w:rsid w:val="003E728B"/>
    <w:pPr>
      <w:spacing w:after="0"/>
      <w:ind w:firstLine="0"/>
    </w:pPr>
    <w:rPr>
      <w:sz w:val="22"/>
    </w:rPr>
  </w:style>
  <w:style w:type="character" w:customStyle="1" w:styleId="LbjegyzetszvegChar">
    <w:name w:val="Lábjegyzetszöveg Char"/>
    <w:basedOn w:val="Bekezdsalapbettpusa"/>
    <w:link w:val="Lbjegyzetszveg"/>
    <w:uiPriority w:val="99"/>
    <w:semiHidden/>
    <w:rsid w:val="003E728B"/>
    <w:rPr>
      <w:rFonts w:ascii="Garamond" w:hAnsi="Garamond"/>
      <w:sz w:val="22"/>
      <w:szCs w:val="24"/>
      <w:lang w:val="en-GB" w:eastAsia="en-GB"/>
    </w:rPr>
  </w:style>
  <w:style w:type="paragraph" w:styleId="Jegyzetszveg">
    <w:name w:val="annotation text"/>
    <w:basedOn w:val="Norml"/>
    <w:link w:val="JegyzetszvegChar"/>
    <w:uiPriority w:val="99"/>
    <w:semiHidden/>
    <w:unhideWhenUsed/>
    <w:rsid w:val="003E728B"/>
    <w:pPr>
      <w:ind w:firstLine="0"/>
    </w:pPr>
    <w:rPr>
      <w:sz w:val="20"/>
    </w:rPr>
  </w:style>
  <w:style w:type="character" w:customStyle="1" w:styleId="JegyzetszvegChar">
    <w:name w:val="Jegyzetszöveg Char"/>
    <w:basedOn w:val="Bekezdsalapbettpusa"/>
    <w:link w:val="Jegyzetszveg"/>
    <w:uiPriority w:val="99"/>
    <w:semiHidden/>
    <w:rsid w:val="003E728B"/>
    <w:rPr>
      <w:rFonts w:ascii="Garamond" w:hAnsi="Garamond"/>
      <w:szCs w:val="24"/>
      <w:lang w:val="en-GB" w:eastAsia="en-GB"/>
    </w:rPr>
  </w:style>
  <w:style w:type="paragraph" w:styleId="lfej">
    <w:name w:val="header"/>
    <w:basedOn w:val="Norml"/>
    <w:link w:val="lfejChar"/>
    <w:uiPriority w:val="99"/>
    <w:semiHidden/>
    <w:unhideWhenUsed/>
    <w:rsid w:val="003E728B"/>
    <w:pPr>
      <w:tabs>
        <w:tab w:val="center" w:pos="4320"/>
        <w:tab w:val="right" w:pos="8640"/>
      </w:tabs>
      <w:ind w:firstLine="284"/>
    </w:pPr>
    <w:rPr>
      <w:sz w:val="22"/>
    </w:rPr>
  </w:style>
  <w:style w:type="character" w:customStyle="1" w:styleId="lfejChar">
    <w:name w:val="Élőfej Char"/>
    <w:basedOn w:val="Bekezdsalapbettpusa"/>
    <w:link w:val="lfej"/>
    <w:uiPriority w:val="99"/>
    <w:semiHidden/>
    <w:rsid w:val="003E728B"/>
    <w:rPr>
      <w:rFonts w:ascii="Garamond" w:hAnsi="Garamond"/>
      <w:sz w:val="22"/>
      <w:szCs w:val="24"/>
      <w:lang w:val="en-GB" w:eastAsia="en-GB"/>
    </w:rPr>
  </w:style>
  <w:style w:type="paragraph" w:styleId="llb">
    <w:name w:val="footer"/>
    <w:basedOn w:val="Norml"/>
    <w:link w:val="llbChar"/>
    <w:uiPriority w:val="99"/>
    <w:semiHidden/>
    <w:unhideWhenUsed/>
    <w:rsid w:val="003E728B"/>
    <w:pPr>
      <w:tabs>
        <w:tab w:val="center" w:pos="4320"/>
        <w:tab w:val="right" w:pos="8640"/>
      </w:tabs>
    </w:pPr>
  </w:style>
  <w:style w:type="character" w:customStyle="1" w:styleId="llbChar">
    <w:name w:val="Élőláb Char"/>
    <w:basedOn w:val="Bekezdsalapbettpusa"/>
    <w:link w:val="llb"/>
    <w:uiPriority w:val="99"/>
    <w:semiHidden/>
    <w:rsid w:val="003E728B"/>
    <w:rPr>
      <w:rFonts w:ascii="Garamond" w:hAnsi="Garamond"/>
      <w:sz w:val="24"/>
      <w:szCs w:val="24"/>
      <w:lang w:val="en-GB" w:eastAsia="en-GB"/>
    </w:rPr>
  </w:style>
  <w:style w:type="paragraph" w:styleId="brajegyzk">
    <w:name w:val="table of figures"/>
    <w:basedOn w:val="Norml"/>
    <w:next w:val="Norml"/>
    <w:uiPriority w:val="99"/>
    <w:semiHidden/>
    <w:unhideWhenUsed/>
    <w:rsid w:val="003E728B"/>
  </w:style>
  <w:style w:type="paragraph" w:styleId="Vgjegyzetszvege">
    <w:name w:val="endnote text"/>
    <w:basedOn w:val="Norml"/>
    <w:link w:val="VgjegyzetszvegeChar"/>
    <w:uiPriority w:val="99"/>
    <w:semiHidden/>
    <w:unhideWhenUsed/>
    <w:rsid w:val="003E728B"/>
    <w:pPr>
      <w:ind w:firstLine="0"/>
    </w:pPr>
    <w:rPr>
      <w:sz w:val="22"/>
    </w:rPr>
  </w:style>
  <w:style w:type="character" w:customStyle="1" w:styleId="VgjegyzetszvegeChar">
    <w:name w:val="Végjegyzet szövege Char"/>
    <w:basedOn w:val="Bekezdsalapbettpusa"/>
    <w:link w:val="Vgjegyzetszvege"/>
    <w:uiPriority w:val="99"/>
    <w:semiHidden/>
    <w:rsid w:val="003E728B"/>
    <w:rPr>
      <w:rFonts w:ascii="Garamond" w:hAnsi="Garamond"/>
      <w:sz w:val="22"/>
      <w:szCs w:val="24"/>
      <w:lang w:val="en-GB" w:eastAsia="en-GB"/>
    </w:rPr>
  </w:style>
  <w:style w:type="paragraph" w:styleId="Szvegtrzs">
    <w:name w:val="Body Text"/>
    <w:basedOn w:val="Norml"/>
    <w:link w:val="SzvegtrzsChar"/>
    <w:uiPriority w:val="99"/>
    <w:semiHidden/>
    <w:unhideWhenUsed/>
    <w:rsid w:val="003E728B"/>
    <w:pPr>
      <w:spacing w:after="120"/>
    </w:pPr>
  </w:style>
  <w:style w:type="character" w:customStyle="1" w:styleId="SzvegtrzsChar">
    <w:name w:val="Szövegtörzs Char"/>
    <w:basedOn w:val="Bekezdsalapbettpusa"/>
    <w:link w:val="Szvegtrzs"/>
    <w:uiPriority w:val="99"/>
    <w:semiHidden/>
    <w:rsid w:val="003E728B"/>
    <w:rPr>
      <w:rFonts w:ascii="Garamond" w:hAnsi="Garamond"/>
      <w:sz w:val="24"/>
      <w:szCs w:val="24"/>
      <w:lang w:val="en-GB" w:eastAsia="en-GB"/>
    </w:rPr>
  </w:style>
  <w:style w:type="paragraph" w:styleId="Alcm">
    <w:name w:val="Subtitle"/>
    <w:basedOn w:val="Norml"/>
    <w:next w:val="Norml"/>
    <w:link w:val="AlcmChar"/>
    <w:uiPriority w:val="99"/>
    <w:qFormat/>
    <w:rsid w:val="003E728B"/>
    <w:pPr>
      <w:jc w:val="center"/>
      <w:outlineLvl w:val="1"/>
    </w:pPr>
    <w:rPr>
      <w:rFonts w:ascii="Cambria" w:hAnsi="Cambria"/>
    </w:rPr>
  </w:style>
  <w:style w:type="character" w:customStyle="1" w:styleId="AlcmChar">
    <w:name w:val="Alcím Char"/>
    <w:basedOn w:val="Bekezdsalapbettpusa"/>
    <w:link w:val="Alcm"/>
    <w:uiPriority w:val="99"/>
    <w:rsid w:val="003E728B"/>
    <w:rPr>
      <w:rFonts w:ascii="Cambria" w:hAnsi="Cambria"/>
      <w:sz w:val="24"/>
      <w:szCs w:val="24"/>
      <w:lang w:val="en-GB" w:eastAsia="en-GB"/>
    </w:rPr>
  </w:style>
  <w:style w:type="paragraph" w:styleId="Megjegyzstrgya">
    <w:name w:val="annotation subject"/>
    <w:basedOn w:val="Jegyzetszveg"/>
    <w:next w:val="Jegyzetszveg"/>
    <w:link w:val="MegjegyzstrgyaChar"/>
    <w:uiPriority w:val="99"/>
    <w:semiHidden/>
    <w:unhideWhenUsed/>
    <w:rsid w:val="003E728B"/>
    <w:pPr>
      <w:ind w:firstLine="425"/>
    </w:pPr>
    <w:rPr>
      <w:b/>
      <w:bCs/>
      <w:szCs w:val="20"/>
    </w:rPr>
  </w:style>
  <w:style w:type="character" w:customStyle="1" w:styleId="MegjegyzstrgyaChar">
    <w:name w:val="Megjegyzés tárgya Char"/>
    <w:basedOn w:val="JegyzetszvegChar"/>
    <w:link w:val="Megjegyzstrgya"/>
    <w:uiPriority w:val="99"/>
    <w:semiHidden/>
    <w:rsid w:val="003E728B"/>
    <w:rPr>
      <w:b/>
      <w:bCs/>
    </w:rPr>
  </w:style>
  <w:style w:type="paragraph" w:styleId="Buborkszveg">
    <w:name w:val="Balloon Text"/>
    <w:basedOn w:val="Norml"/>
    <w:link w:val="BuborkszvegChar"/>
    <w:uiPriority w:val="99"/>
    <w:semiHidden/>
    <w:unhideWhenUsed/>
    <w:rsid w:val="003E728B"/>
    <w:rPr>
      <w:rFonts w:ascii="Tahoma" w:hAnsi="Tahoma" w:cs="Tahoma"/>
      <w:sz w:val="16"/>
      <w:szCs w:val="16"/>
    </w:rPr>
  </w:style>
  <w:style w:type="character" w:customStyle="1" w:styleId="BuborkszvegChar">
    <w:name w:val="Buborékszöveg Char"/>
    <w:basedOn w:val="Bekezdsalapbettpusa"/>
    <w:link w:val="Buborkszveg"/>
    <w:uiPriority w:val="99"/>
    <w:semiHidden/>
    <w:rsid w:val="003E728B"/>
    <w:rPr>
      <w:rFonts w:ascii="Tahoma" w:hAnsi="Tahoma" w:cs="Tahoma"/>
      <w:sz w:val="16"/>
      <w:szCs w:val="16"/>
      <w:lang w:val="en-GB" w:eastAsia="en-GB"/>
    </w:rPr>
  </w:style>
  <w:style w:type="paragraph" w:styleId="Nincstrkz">
    <w:name w:val="No Spacing"/>
    <w:uiPriority w:val="1"/>
    <w:qFormat/>
    <w:rsid w:val="003E728B"/>
    <w:pPr>
      <w:suppressAutoHyphens/>
      <w:ind w:firstLine="425"/>
    </w:pPr>
    <w:rPr>
      <w:rFonts w:ascii="Garamond" w:hAnsi="Garamond"/>
      <w:sz w:val="24"/>
      <w:szCs w:val="24"/>
      <w:lang w:val="en-GB" w:eastAsia="en-GB"/>
    </w:rPr>
  </w:style>
  <w:style w:type="paragraph" w:styleId="Listaszerbekezds">
    <w:name w:val="List Paragraph"/>
    <w:basedOn w:val="Norml"/>
    <w:uiPriority w:val="34"/>
    <w:qFormat/>
    <w:rsid w:val="003E728B"/>
    <w:pPr>
      <w:suppressAutoHyphens w:val="0"/>
      <w:spacing w:after="200" w:line="276" w:lineRule="auto"/>
      <w:ind w:left="720" w:firstLine="0"/>
      <w:contextualSpacing/>
    </w:pPr>
    <w:rPr>
      <w:rFonts w:ascii="Calibri" w:hAnsi="Calibri"/>
      <w:sz w:val="22"/>
      <w:szCs w:val="22"/>
      <w:lang w:val="hu-HU" w:eastAsia="en-US"/>
    </w:rPr>
  </w:style>
  <w:style w:type="paragraph" w:styleId="Idzet">
    <w:name w:val="Quote"/>
    <w:basedOn w:val="Norml"/>
    <w:next w:val="Norml"/>
    <w:link w:val="IdzetChar"/>
    <w:uiPriority w:val="29"/>
    <w:qFormat/>
    <w:rsid w:val="003E728B"/>
    <w:rPr>
      <w:i/>
      <w:iCs/>
      <w:color w:val="000000" w:themeColor="text1"/>
    </w:rPr>
  </w:style>
  <w:style w:type="character" w:customStyle="1" w:styleId="IdzetChar">
    <w:name w:val="Idézet Char"/>
    <w:basedOn w:val="Bekezdsalapbettpusa"/>
    <w:link w:val="Idzet"/>
    <w:uiPriority w:val="29"/>
    <w:rsid w:val="003E728B"/>
    <w:rPr>
      <w:rFonts w:ascii="Garamond" w:hAnsi="Garamond"/>
      <w:i/>
      <w:iCs/>
      <w:color w:val="000000" w:themeColor="text1"/>
      <w:sz w:val="24"/>
      <w:szCs w:val="24"/>
      <w:lang w:val="en-GB" w:eastAsia="en-GB"/>
    </w:rPr>
  </w:style>
  <w:style w:type="paragraph" w:styleId="Tartalomjegyzkcmsora">
    <w:name w:val="TOC Heading"/>
    <w:basedOn w:val="Cmsor1"/>
    <w:next w:val="Norml"/>
    <w:uiPriority w:val="99"/>
    <w:semiHidden/>
    <w:unhideWhenUsed/>
    <w:qFormat/>
    <w:rsid w:val="003E728B"/>
    <w:pPr>
      <w:keepLines/>
      <w:pageBreakBefore w:val="0"/>
      <w:numPr>
        <w:numId w:val="0"/>
      </w:numPr>
      <w:tabs>
        <w:tab w:val="clear" w:pos="567"/>
      </w:tabs>
      <w:suppressAutoHyphens w:val="0"/>
      <w:spacing w:before="480" w:after="0" w:line="276" w:lineRule="auto"/>
      <w:outlineLvl w:val="9"/>
    </w:pPr>
    <w:rPr>
      <w:rFonts w:ascii="Cambria" w:hAnsi="Cambria"/>
      <w:bCs/>
      <w:color w:val="365F91"/>
      <w:kern w:val="0"/>
      <w:sz w:val="28"/>
      <w:lang w:val="en-US" w:eastAsia="en-US"/>
    </w:rPr>
  </w:style>
  <w:style w:type="paragraph" w:customStyle="1" w:styleId="quote">
    <w:name w:val="quote"/>
    <w:basedOn w:val="Norml"/>
    <w:next w:val="Norml"/>
    <w:uiPriority w:val="99"/>
    <w:semiHidden/>
    <w:rsid w:val="003E728B"/>
    <w:pPr>
      <w:spacing w:before="100" w:after="160"/>
      <w:ind w:left="425" w:firstLine="0"/>
    </w:pPr>
    <w:rPr>
      <w:sz w:val="23"/>
      <w:szCs w:val="22"/>
    </w:rPr>
  </w:style>
  <w:style w:type="paragraph" w:customStyle="1" w:styleId="equation">
    <w:name w:val="equation"/>
    <w:next w:val="Norml"/>
    <w:uiPriority w:val="99"/>
    <w:semiHidden/>
    <w:rsid w:val="003E728B"/>
    <w:pPr>
      <w:tabs>
        <w:tab w:val="right" w:pos="7371"/>
      </w:tabs>
      <w:spacing w:before="100" w:after="160"/>
      <w:ind w:left="425"/>
    </w:pPr>
    <w:rPr>
      <w:rFonts w:ascii="Garamond" w:hAnsi="Garamond"/>
      <w:sz w:val="24"/>
      <w:szCs w:val="22"/>
      <w:lang w:val="en-GB" w:eastAsia="en-GB"/>
    </w:rPr>
  </w:style>
  <w:style w:type="character" w:customStyle="1" w:styleId="tabletitleChar">
    <w:name w:val="table title Char"/>
    <w:basedOn w:val="Bekezdsalapbettpusa"/>
    <w:link w:val="tabletitle"/>
    <w:uiPriority w:val="99"/>
    <w:semiHidden/>
    <w:locked/>
    <w:rsid w:val="003E728B"/>
    <w:rPr>
      <w:rFonts w:ascii="Arial" w:hAnsi="Arial" w:cs="Arial"/>
      <w:b/>
      <w:sz w:val="18"/>
      <w:szCs w:val="24"/>
      <w:lang w:val="en-GB" w:eastAsia="en-GB"/>
    </w:rPr>
  </w:style>
  <w:style w:type="paragraph" w:customStyle="1" w:styleId="tabletitle">
    <w:name w:val="table title"/>
    <w:basedOn w:val="Norml"/>
    <w:link w:val="tabletitleChar"/>
    <w:uiPriority w:val="99"/>
    <w:semiHidden/>
    <w:rsid w:val="003E728B"/>
    <w:pPr>
      <w:spacing w:after="200"/>
      <w:ind w:firstLine="0"/>
      <w:jc w:val="center"/>
    </w:pPr>
    <w:rPr>
      <w:rFonts w:ascii="Arial" w:hAnsi="Arial" w:cs="Arial"/>
      <w:b/>
      <w:sz w:val="18"/>
    </w:rPr>
  </w:style>
  <w:style w:type="paragraph" w:customStyle="1" w:styleId="tablesourcenote">
    <w:name w:val="table source/note"/>
    <w:basedOn w:val="Norml"/>
    <w:uiPriority w:val="99"/>
    <w:semiHidden/>
    <w:rsid w:val="003E728B"/>
    <w:pPr>
      <w:ind w:firstLine="0"/>
    </w:pPr>
    <w:rPr>
      <w:rFonts w:ascii="Arial" w:hAnsi="Arial"/>
      <w:sz w:val="16"/>
      <w:szCs w:val="16"/>
    </w:rPr>
  </w:style>
  <w:style w:type="paragraph" w:customStyle="1" w:styleId="bullet">
    <w:name w:val="bullet"/>
    <w:basedOn w:val="Norml"/>
    <w:uiPriority w:val="99"/>
    <w:semiHidden/>
    <w:rsid w:val="003E728B"/>
    <w:pPr>
      <w:numPr>
        <w:ilvl w:val="1"/>
        <w:numId w:val="7"/>
      </w:numPr>
      <w:tabs>
        <w:tab w:val="num" w:pos="284"/>
        <w:tab w:val="left" w:pos="425"/>
      </w:tabs>
      <w:ind w:left="709" w:hanging="284"/>
    </w:pPr>
  </w:style>
  <w:style w:type="paragraph" w:customStyle="1" w:styleId="bulletsub">
    <w:name w:val="bullet sub"/>
    <w:next w:val="Norml"/>
    <w:uiPriority w:val="99"/>
    <w:semiHidden/>
    <w:rsid w:val="003E728B"/>
    <w:pPr>
      <w:numPr>
        <w:ilvl w:val="1"/>
        <w:numId w:val="9"/>
      </w:numPr>
      <w:tabs>
        <w:tab w:val="clear" w:pos="360"/>
        <w:tab w:val="num" w:pos="1320"/>
      </w:tabs>
      <w:ind w:left="1320" w:hanging="600"/>
    </w:pPr>
    <w:rPr>
      <w:sz w:val="24"/>
      <w:szCs w:val="24"/>
      <w:lang w:val="en-GB" w:eastAsia="en-GB"/>
    </w:rPr>
  </w:style>
  <w:style w:type="paragraph" w:customStyle="1" w:styleId="tableheader">
    <w:name w:val="table header"/>
    <w:basedOn w:val="Norml"/>
    <w:uiPriority w:val="99"/>
    <w:semiHidden/>
    <w:rsid w:val="003E728B"/>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uiPriority w:val="99"/>
    <w:semiHidden/>
    <w:rsid w:val="003E728B"/>
    <w:pPr>
      <w:spacing w:before="0" w:after="0"/>
    </w:pPr>
  </w:style>
  <w:style w:type="paragraph" w:customStyle="1" w:styleId="Normalfirstparagraph">
    <w:name w:val="Normal first paragraph"/>
    <w:basedOn w:val="Norml"/>
    <w:next w:val="Norml"/>
    <w:rsid w:val="003E728B"/>
    <w:pPr>
      <w:ind w:firstLine="0"/>
    </w:pPr>
  </w:style>
  <w:style w:type="paragraph" w:customStyle="1" w:styleId="Heading3underheading2">
    <w:name w:val="Heading 3 under heading 2"/>
    <w:basedOn w:val="Cmsor3"/>
    <w:next w:val="Normalfirstparagraph"/>
    <w:uiPriority w:val="99"/>
    <w:semiHidden/>
    <w:rsid w:val="003E728B"/>
    <w:pPr>
      <w:numPr>
        <w:ilvl w:val="0"/>
        <w:numId w:val="0"/>
      </w:numPr>
      <w:tabs>
        <w:tab w:val="num" w:pos="643"/>
      </w:tabs>
      <w:spacing w:before="0"/>
      <w:ind w:left="643" w:hanging="360"/>
    </w:pPr>
    <w:rPr>
      <w:bCs/>
      <w:iCs/>
      <w:szCs w:val="20"/>
    </w:rPr>
  </w:style>
  <w:style w:type="paragraph" w:customStyle="1" w:styleId="Authortitlepage">
    <w:name w:val="Author title page"/>
    <w:basedOn w:val="Norml"/>
    <w:uiPriority w:val="99"/>
    <w:semiHidden/>
    <w:rsid w:val="003E728B"/>
    <w:pPr>
      <w:ind w:firstLine="0"/>
      <w:jc w:val="center"/>
    </w:pPr>
    <w:rPr>
      <w:i/>
      <w:iCs/>
      <w:sz w:val="32"/>
      <w:szCs w:val="20"/>
    </w:rPr>
  </w:style>
  <w:style w:type="paragraph" w:customStyle="1" w:styleId="Monthyeartitlepage">
    <w:name w:val="Month year title page"/>
    <w:basedOn w:val="Norml"/>
    <w:uiPriority w:val="99"/>
    <w:semiHidden/>
    <w:rsid w:val="003E728B"/>
    <w:pPr>
      <w:ind w:firstLine="0"/>
      <w:jc w:val="center"/>
    </w:pPr>
    <w:rPr>
      <w:sz w:val="28"/>
      <w:szCs w:val="20"/>
    </w:rPr>
  </w:style>
  <w:style w:type="paragraph" w:customStyle="1" w:styleId="Footnote">
    <w:name w:val="Footnote"/>
    <w:basedOn w:val="Lbjegyzetszveg"/>
    <w:uiPriority w:val="99"/>
    <w:semiHidden/>
    <w:rsid w:val="003E728B"/>
  </w:style>
  <w:style w:type="paragraph" w:customStyle="1" w:styleId="Workingpapernumber">
    <w:name w:val="Working paper number"/>
    <w:basedOn w:val="Norml"/>
    <w:uiPriority w:val="99"/>
    <w:semiHidden/>
    <w:rsid w:val="003E728B"/>
    <w:pPr>
      <w:ind w:firstLine="0"/>
      <w:jc w:val="center"/>
    </w:pPr>
    <w:rPr>
      <w:rFonts w:ascii="Arial" w:hAnsi="Arial"/>
      <w:sz w:val="32"/>
      <w:szCs w:val="20"/>
    </w:rPr>
  </w:style>
  <w:style w:type="paragraph" w:customStyle="1" w:styleId="Numberedtext">
    <w:name w:val="Numbered text"/>
    <w:basedOn w:val="Norml"/>
    <w:uiPriority w:val="99"/>
    <w:semiHidden/>
    <w:rsid w:val="003E728B"/>
    <w:pPr>
      <w:numPr>
        <w:numId w:val="11"/>
      </w:numPr>
      <w:tabs>
        <w:tab w:val="left" w:pos="425"/>
      </w:tabs>
      <w:ind w:left="720" w:hanging="295"/>
    </w:pPr>
  </w:style>
  <w:style w:type="paragraph" w:customStyle="1" w:styleId="WorkingPaper">
    <w:name w:val="Working Paper"/>
    <w:basedOn w:val="Norml"/>
    <w:uiPriority w:val="99"/>
    <w:semiHidden/>
    <w:rsid w:val="003E728B"/>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l"/>
    <w:uiPriority w:val="99"/>
    <w:semiHidden/>
    <w:rsid w:val="003E728B"/>
    <w:pPr>
      <w:ind w:left="425" w:hanging="425"/>
    </w:pPr>
    <w:rPr>
      <w:sz w:val="22"/>
    </w:rPr>
  </w:style>
  <w:style w:type="paragraph" w:customStyle="1" w:styleId="disclaimer">
    <w:name w:val="disclaimer"/>
    <w:basedOn w:val="Norml"/>
    <w:uiPriority w:val="99"/>
    <w:semiHidden/>
    <w:rsid w:val="003E728B"/>
    <w:pPr>
      <w:spacing w:before="400" w:after="200"/>
      <w:ind w:firstLine="0"/>
    </w:pPr>
    <w:rPr>
      <w:rFonts w:ascii="Times New Roman" w:hAnsi="Times New Roman"/>
      <w:b/>
      <w:i/>
      <w:sz w:val="26"/>
    </w:rPr>
  </w:style>
  <w:style w:type="paragraph" w:customStyle="1" w:styleId="StyleTOC1SmallcapsBefore5pt">
    <w:name w:val="Style TOC 1 + Small caps Before:  5 pt"/>
    <w:basedOn w:val="TJ1"/>
    <w:uiPriority w:val="99"/>
    <w:semiHidden/>
    <w:rsid w:val="003E728B"/>
    <w:pPr>
      <w:spacing w:before="100"/>
    </w:pPr>
  </w:style>
  <w:style w:type="paragraph" w:customStyle="1" w:styleId="Figuretitle">
    <w:name w:val="Figure title"/>
    <w:basedOn w:val="tabletitle"/>
    <w:uiPriority w:val="99"/>
    <w:semiHidden/>
    <w:rsid w:val="003E728B"/>
  </w:style>
  <w:style w:type="paragraph" w:customStyle="1" w:styleId="Heading1notchapter">
    <w:name w:val="Heading 1 not chapter"/>
    <w:next w:val="Normalfirstparagraph"/>
    <w:uiPriority w:val="99"/>
    <w:semiHidden/>
    <w:rsid w:val="003E728B"/>
    <w:pPr>
      <w:spacing w:after="400"/>
    </w:pPr>
    <w:rPr>
      <w:rFonts w:ascii="Garamond" w:hAnsi="Garamond"/>
      <w:b/>
      <w:kern w:val="28"/>
      <w:sz w:val="36"/>
      <w:szCs w:val="28"/>
      <w:lang w:val="en-GB" w:eastAsia="en-GB"/>
    </w:rPr>
  </w:style>
  <w:style w:type="paragraph" w:customStyle="1" w:styleId="Heading4underHeading3">
    <w:name w:val="Heading 4 under Heading 3"/>
    <w:basedOn w:val="Cmsor4"/>
    <w:uiPriority w:val="99"/>
    <w:semiHidden/>
    <w:rsid w:val="003E728B"/>
    <w:pPr>
      <w:numPr>
        <w:ilvl w:val="0"/>
        <w:numId w:val="0"/>
      </w:numPr>
      <w:tabs>
        <w:tab w:val="num" w:pos="643"/>
      </w:tabs>
      <w:spacing w:before="0"/>
      <w:ind w:left="643" w:hanging="360"/>
    </w:pPr>
  </w:style>
  <w:style w:type="paragraph" w:customStyle="1" w:styleId="Acronyms">
    <w:name w:val="Acronyms"/>
    <w:basedOn w:val="Norml"/>
    <w:uiPriority w:val="99"/>
    <w:semiHidden/>
    <w:rsid w:val="003E728B"/>
    <w:pPr>
      <w:ind w:left="1418" w:hanging="1418"/>
    </w:pPr>
  </w:style>
  <w:style w:type="character" w:styleId="Lbjegyzet-hivatkozs">
    <w:name w:val="footnote reference"/>
    <w:basedOn w:val="Bekezdsalapbettpusa"/>
    <w:uiPriority w:val="99"/>
    <w:semiHidden/>
    <w:unhideWhenUsed/>
    <w:rsid w:val="003E728B"/>
    <w:rPr>
      <w:rFonts w:ascii="Garamond" w:hAnsi="Garamond" w:cs="Times New Roman" w:hint="default"/>
      <w:sz w:val="22"/>
      <w:vertAlign w:val="superscript"/>
    </w:rPr>
  </w:style>
  <w:style w:type="character" w:styleId="Jegyzethivatkozs">
    <w:name w:val="annotation reference"/>
    <w:basedOn w:val="Bekezdsalapbettpusa"/>
    <w:uiPriority w:val="99"/>
    <w:semiHidden/>
    <w:unhideWhenUsed/>
    <w:rsid w:val="003E728B"/>
    <w:rPr>
      <w:rFonts w:ascii="Times New Roman" w:hAnsi="Times New Roman" w:cs="Times New Roman" w:hint="default"/>
      <w:sz w:val="16"/>
    </w:rPr>
  </w:style>
  <w:style w:type="character" w:styleId="Oldalszm">
    <w:name w:val="page number"/>
    <w:basedOn w:val="Bekezdsalapbettpusa"/>
    <w:uiPriority w:val="99"/>
    <w:semiHidden/>
    <w:unhideWhenUsed/>
    <w:rsid w:val="003E728B"/>
    <w:rPr>
      <w:rFonts w:ascii="Times New Roman" w:hAnsi="Times New Roman" w:cs="Times New Roman" w:hint="default"/>
      <w:sz w:val="20"/>
      <w:szCs w:val="20"/>
    </w:rPr>
  </w:style>
  <w:style w:type="character" w:styleId="Vgjegyzet-hivatkozs">
    <w:name w:val="endnote reference"/>
    <w:basedOn w:val="Bekezdsalapbettpusa"/>
    <w:uiPriority w:val="99"/>
    <w:semiHidden/>
    <w:unhideWhenUsed/>
    <w:rsid w:val="003E728B"/>
    <w:rPr>
      <w:rFonts w:ascii="Times New Roman" w:hAnsi="Times New Roman" w:cs="Times New Roman" w:hint="default"/>
      <w:vertAlign w:val="superscript"/>
    </w:rPr>
  </w:style>
  <w:style w:type="paragraph" w:customStyle="1" w:styleId="Maptitle">
    <w:name w:val="Map title"/>
    <w:basedOn w:val="Norml"/>
    <w:link w:val="MaptitleChar"/>
    <w:rsid w:val="003E728B"/>
  </w:style>
  <w:style w:type="character" w:customStyle="1" w:styleId="MaptitleChar">
    <w:name w:val="Map title Char"/>
    <w:basedOn w:val="tabletitleChar"/>
    <w:link w:val="Maptitle"/>
    <w:locked/>
    <w:rsid w:val="003E728B"/>
    <w:rPr>
      <w:rFonts w:ascii="Garamond" w:hAnsi="Garamond"/>
      <w:sz w:val="24"/>
    </w:rPr>
  </w:style>
  <w:style w:type="character" w:customStyle="1" w:styleId="googqs-tidbit1">
    <w:name w:val="goog_qs-tidbit1"/>
    <w:basedOn w:val="Bekezdsalapbettpusa"/>
    <w:uiPriority w:val="99"/>
    <w:rsid w:val="003E728B"/>
    <w:rPr>
      <w:rFonts w:ascii="Times New Roman" w:hAnsi="Times New Roman" w:cs="Times New Roman" w:hint="default"/>
    </w:rPr>
  </w:style>
  <w:style w:type="table" w:styleId="Rcsostblzat">
    <w:name w:val="Table Grid"/>
    <w:basedOn w:val="Normltblzat"/>
    <w:uiPriority w:val="59"/>
    <w:rsid w:val="003E728B"/>
    <w:rPr>
      <w:rFonts w:ascii="Calibri" w:hAnsi="Calibr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1">
    <w:name w:val="Rácsos táblázat1"/>
    <w:uiPriority w:val="99"/>
    <w:rsid w:val="003E728B"/>
    <w:rPr>
      <w:rFonts w:ascii="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97910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file:///C:\Users\user\Desktop\RP%20of%20Nora.docx" TargetMode="External"/><Relationship Id="rId18" Type="http://schemas.openxmlformats.org/officeDocument/2006/relationships/hyperlink" Target="file:///C:\Users\user\Desktop\RP%20of%20Nora.docx" TargetMode="External"/><Relationship Id="rId26" Type="http://schemas.openxmlformats.org/officeDocument/2006/relationships/hyperlink" Target="file:///C:\Users\user\Desktop\RP%20of%20Nora.docx" TargetMode="External"/><Relationship Id="rId39" Type="http://schemas.openxmlformats.org/officeDocument/2006/relationships/hyperlink" Target="file:///C:\Users\user\Desktop\RP%20of%20Nora.docx" TargetMode="External"/><Relationship Id="rId21" Type="http://schemas.openxmlformats.org/officeDocument/2006/relationships/hyperlink" Target="file:///C:\Users\user\Desktop\RP%20of%20Nora.docx" TargetMode="External"/><Relationship Id="rId34" Type="http://schemas.openxmlformats.org/officeDocument/2006/relationships/hyperlink" Target="file:///C:\Users\user\Desktop\RP%20of%20Nora.docx" TargetMode="External"/><Relationship Id="rId42" Type="http://schemas.openxmlformats.org/officeDocument/2006/relationships/hyperlink" Target="file:///C:\Users\user\Desktop\RP%20of%20Nora.docx" TargetMode="External"/><Relationship Id="rId47" Type="http://schemas.openxmlformats.org/officeDocument/2006/relationships/image" Target="media/image3.png"/><Relationship Id="rId50" Type="http://schemas.openxmlformats.org/officeDocument/2006/relationships/hyperlink" Target="http://en.wikipedia.org/wiki/Croatia" TargetMode="External"/><Relationship Id="rId55" Type="http://schemas.openxmlformats.org/officeDocument/2006/relationships/image" Target="media/image6.png"/><Relationship Id="rId63" Type="http://schemas.openxmlformats.org/officeDocument/2006/relationships/image" Target="media/image10.png"/><Relationship Id="rId68" Type="http://schemas.openxmlformats.org/officeDocument/2006/relationships/hyperlink" Target="http://en.wikipedia.org/wiki/Albania" TargetMode="External"/><Relationship Id="rId76" Type="http://schemas.openxmlformats.org/officeDocument/2006/relationships/hyperlink" Target="http://en.wikipedia.org/wiki/Montenegro" TargetMode="External"/><Relationship Id="rId84" Type="http://schemas.openxmlformats.org/officeDocument/2006/relationships/chart" Target="charts/chart2.xml"/><Relationship Id="rId89" Type="http://schemas.openxmlformats.org/officeDocument/2006/relationships/chart" Target="charts/chart7.xml"/><Relationship Id="rId7" Type="http://schemas.openxmlformats.org/officeDocument/2006/relationships/image" Target="media/image1.jpeg"/><Relationship Id="rId71" Type="http://schemas.openxmlformats.org/officeDocument/2006/relationships/image" Target="media/image14.png"/><Relationship Id="rId92" Type="http://schemas.openxmlformats.org/officeDocument/2006/relationships/image" Target="media/image21.emf"/><Relationship Id="rId2" Type="http://schemas.openxmlformats.org/officeDocument/2006/relationships/styles" Target="styles.xml"/><Relationship Id="rId16" Type="http://schemas.openxmlformats.org/officeDocument/2006/relationships/hyperlink" Target="file:///C:\Users\user\Desktop\RP%20of%20Nora.docx" TargetMode="External"/><Relationship Id="rId29" Type="http://schemas.openxmlformats.org/officeDocument/2006/relationships/hyperlink" Target="file:///C:\Users\user\Desktop\RP%20of%20Nora.docx" TargetMode="External"/><Relationship Id="rId11" Type="http://schemas.openxmlformats.org/officeDocument/2006/relationships/hyperlink" Target="file:///C:\Users\user\Desktop\RP%20of%20Nora.docx" TargetMode="External"/><Relationship Id="rId24" Type="http://schemas.openxmlformats.org/officeDocument/2006/relationships/hyperlink" Target="file:///C:\Users\user\Desktop\RP%20of%20Nora.docx" TargetMode="External"/><Relationship Id="rId32" Type="http://schemas.openxmlformats.org/officeDocument/2006/relationships/hyperlink" Target="file:///C:\Users\user\Desktop\RP%20of%20Nora.docx" TargetMode="External"/><Relationship Id="rId37" Type="http://schemas.openxmlformats.org/officeDocument/2006/relationships/hyperlink" Target="file:///C:\Users\user\Desktop\RP%20of%20Nora.docx" TargetMode="External"/><Relationship Id="rId40" Type="http://schemas.openxmlformats.org/officeDocument/2006/relationships/hyperlink" Target="file:///C:\Users\user\Desktop\RP%20of%20Nora.docx" TargetMode="External"/><Relationship Id="rId45" Type="http://schemas.openxmlformats.org/officeDocument/2006/relationships/package" Target="embeddings/Microsoft_Office_PowerPoint_dia1.sldx"/><Relationship Id="rId53" Type="http://schemas.openxmlformats.org/officeDocument/2006/relationships/hyperlink" Target="http://en.wikipedia.org/wiki/File:X_mark.svg" TargetMode="External"/><Relationship Id="rId58" Type="http://schemas.openxmlformats.org/officeDocument/2006/relationships/hyperlink" Target="http://en.wikipedia.org/wiki/Hungary" TargetMode="External"/><Relationship Id="rId66" Type="http://schemas.openxmlformats.org/officeDocument/2006/relationships/hyperlink" Target="http://en.wikipedia.org/wiki/Serbia" TargetMode="External"/><Relationship Id="rId74" Type="http://schemas.openxmlformats.org/officeDocument/2006/relationships/hyperlink" Target="http://en.wikipedia.org/wiki/Republic_of_Macedonia" TargetMode="External"/><Relationship Id="rId79" Type="http://schemas.openxmlformats.org/officeDocument/2006/relationships/image" Target="media/image18.png"/><Relationship Id="rId87" Type="http://schemas.openxmlformats.org/officeDocument/2006/relationships/chart" Target="charts/chart5.xml"/><Relationship Id="rId5" Type="http://schemas.openxmlformats.org/officeDocument/2006/relationships/footnotes" Target="footnotes.xml"/><Relationship Id="rId61" Type="http://schemas.openxmlformats.org/officeDocument/2006/relationships/image" Target="media/image9.png"/><Relationship Id="rId82" Type="http://schemas.openxmlformats.org/officeDocument/2006/relationships/hyperlink" Target="http://en.wikipedia.org/wiki/Federal_subjects_of_Russia" TargetMode="External"/><Relationship Id="rId90" Type="http://schemas.openxmlformats.org/officeDocument/2006/relationships/chart" Target="charts/chart8.xml"/><Relationship Id="rId95" Type="http://schemas.openxmlformats.org/officeDocument/2006/relationships/fontTable" Target="fontTable.xml"/><Relationship Id="rId19" Type="http://schemas.openxmlformats.org/officeDocument/2006/relationships/hyperlink" Target="file:///C:\Users\user\Desktop\RP%20of%20Nora.docx" TargetMode="External"/><Relationship Id="rId14" Type="http://schemas.openxmlformats.org/officeDocument/2006/relationships/hyperlink" Target="file:///C:\Users\user\Desktop\RP%20of%20Nora.docx" TargetMode="External"/><Relationship Id="rId22" Type="http://schemas.openxmlformats.org/officeDocument/2006/relationships/hyperlink" Target="file:///C:\Users\user\Desktop\RP%20of%20Nora.docx" TargetMode="External"/><Relationship Id="rId27" Type="http://schemas.openxmlformats.org/officeDocument/2006/relationships/hyperlink" Target="file:///C:\Users\user\Desktop\RP%20of%20Nora.docx" TargetMode="External"/><Relationship Id="rId30" Type="http://schemas.openxmlformats.org/officeDocument/2006/relationships/hyperlink" Target="file:///C:\Users\user\Desktop\RP%20of%20Nora.docx" TargetMode="External"/><Relationship Id="rId35" Type="http://schemas.openxmlformats.org/officeDocument/2006/relationships/hyperlink" Target="file:///C:\Users\user\Desktop\RP%20of%20Nora.docx" TargetMode="External"/><Relationship Id="rId43" Type="http://schemas.openxmlformats.org/officeDocument/2006/relationships/hyperlink" Target="file:///C:\Users\user\Desktop\RP%20of%20Nora.docx" TargetMode="External"/><Relationship Id="rId48" Type="http://schemas.openxmlformats.org/officeDocument/2006/relationships/hyperlink" Target="http://en.wikipedia.org/wiki/File:X_mark" TargetMode="External"/><Relationship Id="rId56" Type="http://schemas.openxmlformats.org/officeDocument/2006/relationships/hyperlink" Target="http://en.wikipedia.org/wiki/Germany" TargetMode="External"/><Relationship Id="rId64" Type="http://schemas.openxmlformats.org/officeDocument/2006/relationships/hyperlink" Target="http://en.wikipedia.org/wiki/Slovenia" TargetMode="External"/><Relationship Id="rId69" Type="http://schemas.openxmlformats.org/officeDocument/2006/relationships/image" Target="media/image13.png"/><Relationship Id="rId77" Type="http://schemas.openxmlformats.org/officeDocument/2006/relationships/image" Target="media/image17.png"/><Relationship Id="rId8" Type="http://schemas.openxmlformats.org/officeDocument/2006/relationships/hyperlink" Target="file:///C:\Users\user\Desktop\RP%20of%20Nora.docx" TargetMode="External"/><Relationship Id="rId51" Type="http://schemas.openxmlformats.org/officeDocument/2006/relationships/image" Target="media/image5.png"/><Relationship Id="rId72" Type="http://schemas.openxmlformats.org/officeDocument/2006/relationships/hyperlink" Target="http://en.wikipedia.org/wiki/Bulgaria" TargetMode="External"/><Relationship Id="rId80" Type="http://schemas.openxmlformats.org/officeDocument/2006/relationships/hyperlink" Target="http://en.wikipedia.org/wiki/Russia" TargetMode="External"/><Relationship Id="rId85" Type="http://schemas.openxmlformats.org/officeDocument/2006/relationships/chart" Target="charts/chart3.xml"/><Relationship Id="rId93" Type="http://schemas.openxmlformats.org/officeDocument/2006/relationships/chart" Target="charts/chart9.xml"/><Relationship Id="rId3" Type="http://schemas.openxmlformats.org/officeDocument/2006/relationships/settings" Target="settings.xml"/><Relationship Id="rId12" Type="http://schemas.openxmlformats.org/officeDocument/2006/relationships/hyperlink" Target="file:///C:\Users\user\Desktop\RP%20of%20Nora.docx" TargetMode="External"/><Relationship Id="rId17" Type="http://schemas.openxmlformats.org/officeDocument/2006/relationships/hyperlink" Target="file:///C:\Users\user\Desktop\RP%20of%20Nora.docx" TargetMode="External"/><Relationship Id="rId25" Type="http://schemas.openxmlformats.org/officeDocument/2006/relationships/hyperlink" Target="file:///C:\Users\user\Desktop\RP%20of%20Nora.docx" TargetMode="External"/><Relationship Id="rId33" Type="http://schemas.openxmlformats.org/officeDocument/2006/relationships/hyperlink" Target="file:///C:\Users\user\Desktop\RP%20of%20Nora.docx" TargetMode="External"/><Relationship Id="rId38" Type="http://schemas.openxmlformats.org/officeDocument/2006/relationships/hyperlink" Target="file:///C:\Users\user\Desktop\RP%20of%20Nora.docx" TargetMode="External"/><Relationship Id="rId46" Type="http://schemas.openxmlformats.org/officeDocument/2006/relationships/hyperlink" Target="http://en.wikipedia.org/wiki/File:Yes_check" TargetMode="External"/><Relationship Id="rId59" Type="http://schemas.openxmlformats.org/officeDocument/2006/relationships/image" Target="media/image8.png"/><Relationship Id="rId67" Type="http://schemas.openxmlformats.org/officeDocument/2006/relationships/image" Target="media/image12.png"/><Relationship Id="rId20" Type="http://schemas.openxmlformats.org/officeDocument/2006/relationships/hyperlink" Target="file:///C:\Users\user\Desktop\RP%20of%20Nora.docx" TargetMode="External"/><Relationship Id="rId41" Type="http://schemas.openxmlformats.org/officeDocument/2006/relationships/hyperlink" Target="file:///C:\Users\user\Desktop\RP%20of%20Nora.docx" TargetMode="External"/><Relationship Id="rId54" Type="http://schemas.openxmlformats.org/officeDocument/2006/relationships/hyperlink" Target="http://en.wikipedia.org/wiki/Czech_Republic" TargetMode="External"/><Relationship Id="rId62" Type="http://schemas.openxmlformats.org/officeDocument/2006/relationships/hyperlink" Target="http://en.wikipedia.org/wiki/Slovakia" TargetMode="External"/><Relationship Id="rId70" Type="http://schemas.openxmlformats.org/officeDocument/2006/relationships/hyperlink" Target="http://en.wikipedia.org/wiki/Bosnia_and_Herzegovina" TargetMode="External"/><Relationship Id="rId75" Type="http://schemas.openxmlformats.org/officeDocument/2006/relationships/image" Target="media/image16.png"/><Relationship Id="rId83" Type="http://schemas.openxmlformats.org/officeDocument/2006/relationships/chart" Target="charts/chart1.xml"/><Relationship Id="rId88" Type="http://schemas.openxmlformats.org/officeDocument/2006/relationships/chart" Target="charts/chart6.xml"/><Relationship Id="rId91" Type="http://schemas.openxmlformats.org/officeDocument/2006/relationships/image" Target="media/image20.emf"/><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file:///C:\Users\user\Desktop\RP%20of%20Nora.docx" TargetMode="External"/><Relationship Id="rId23" Type="http://schemas.openxmlformats.org/officeDocument/2006/relationships/hyperlink" Target="file:///C:\Users\user\Desktop\RP%20of%20Nora.docx" TargetMode="External"/><Relationship Id="rId28" Type="http://schemas.openxmlformats.org/officeDocument/2006/relationships/hyperlink" Target="file:///C:\Users\user\Desktop\RP%20of%20Nora.docx" TargetMode="External"/><Relationship Id="rId36" Type="http://schemas.openxmlformats.org/officeDocument/2006/relationships/hyperlink" Target="file:///C:\Users\user\Desktop\RP%20of%20Nora.docx" TargetMode="External"/><Relationship Id="rId49" Type="http://schemas.openxmlformats.org/officeDocument/2006/relationships/image" Target="media/image4.png"/><Relationship Id="rId57" Type="http://schemas.openxmlformats.org/officeDocument/2006/relationships/image" Target="media/image7.png"/><Relationship Id="rId10" Type="http://schemas.openxmlformats.org/officeDocument/2006/relationships/hyperlink" Target="file:///C:\Users\user\Desktop\RP%20of%20Nora.docx" TargetMode="External"/><Relationship Id="rId31" Type="http://schemas.openxmlformats.org/officeDocument/2006/relationships/hyperlink" Target="file:///C:\Users\user\Desktop\RP%20of%20Nora.docx" TargetMode="External"/><Relationship Id="rId44" Type="http://schemas.openxmlformats.org/officeDocument/2006/relationships/image" Target="media/image2.emf"/><Relationship Id="rId52" Type="http://schemas.openxmlformats.org/officeDocument/2006/relationships/hyperlink" Target="http://en.wikipedia.org/wiki/File:Yes_check.svg" TargetMode="External"/><Relationship Id="rId60" Type="http://schemas.openxmlformats.org/officeDocument/2006/relationships/hyperlink" Target="http://en.wikipedia.org/wiki/Poland" TargetMode="External"/><Relationship Id="rId65" Type="http://schemas.openxmlformats.org/officeDocument/2006/relationships/image" Target="media/image11.png"/><Relationship Id="rId73" Type="http://schemas.openxmlformats.org/officeDocument/2006/relationships/image" Target="media/image15.png"/><Relationship Id="rId78" Type="http://schemas.openxmlformats.org/officeDocument/2006/relationships/hyperlink" Target="http://en.wikipedia.org/wiki/Romania" TargetMode="External"/><Relationship Id="rId81" Type="http://schemas.openxmlformats.org/officeDocument/2006/relationships/image" Target="media/image19.png"/><Relationship Id="rId86" Type="http://schemas.openxmlformats.org/officeDocument/2006/relationships/chart" Target="charts/chart4.xml"/><Relationship Id="rId94" Type="http://schemas.openxmlformats.org/officeDocument/2006/relationships/chart" Target="charts/chart10.xml"/><Relationship Id="rId4" Type="http://schemas.openxmlformats.org/officeDocument/2006/relationships/webSettings" Target="webSettings.xml"/><Relationship Id="rId9" Type="http://schemas.openxmlformats.org/officeDocument/2006/relationships/hyperlink" Target="file:///C:\Users\user\Desktop\RP%20of%20Nora.doc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user\AppData\Local\Microsoft\Windows\Temporary%20Internet%20Files\Content.IE5\DNV2QS2A\noriESMancs%5b1%5d.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r\AppData\Local\Microsoft\Windows\Temporary%20Internet%20Files\Content.IE5\DNV2QS2A\noriESMancs%5b1%5d.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user\AppData\Local\Microsoft\Windows\Temporary%20Internet%20Files\Content.IE5\DNV2QS2A\noriESMancs%5b1%5d.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ser\AppData\Local\Microsoft\Windows\Temporary%20Internet%20Files\Content.IE5\DNV2QS2A\noriESMancs%5b1%5d.xls" TargetMode="Externa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Office_Excel_munkalap2.xlsx"/><Relationship Id="rId1" Type="http://schemas.openxmlformats.org/officeDocument/2006/relationships/themeOverride" Target="../theme/themeOverride1.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Office_Excel_munkalap3.xlsx"/><Relationship Id="rId1" Type="http://schemas.openxmlformats.org/officeDocument/2006/relationships/themeOverride" Target="../theme/themeOverride2.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Office_Excel_munkalap4.xlsx"/><Relationship Id="rId1" Type="http://schemas.openxmlformats.org/officeDocument/2006/relationships/themeOverride" Target="../theme/themeOverride3.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Office_Excel_munkalap5.xlsx"/><Relationship Id="rId1" Type="http://schemas.openxmlformats.org/officeDocument/2006/relationships/themeOverride" Target="../theme/themeOverride4.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Office_Excel_munkalap6.xlsx"/></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Microsoft_Office_Excel_munkalap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hu-HU"/>
  <c:chart>
    <c:view3D>
      <c:perspective val="0"/>
    </c:view3D>
    <c:plotArea>
      <c:layout>
        <c:manualLayout>
          <c:layoutTarget val="inner"/>
          <c:xMode val="edge"/>
          <c:yMode val="edge"/>
          <c:x val="0.17737029543299768"/>
          <c:y val="0.18789808917197781"/>
          <c:w val="0.64678995662205419"/>
          <c:h val="0.53503184713375795"/>
        </c:manualLayout>
      </c:layout>
      <c:pie3DChart>
        <c:varyColors val="1"/>
        <c:ser>
          <c:idx val="0"/>
          <c:order val="0"/>
          <c:spPr>
            <a:solidFill>
              <a:srgbClr val="9999FF"/>
            </a:solidFill>
            <a:ln w="12700">
              <a:solidFill>
                <a:srgbClr val="000000"/>
              </a:solidFill>
              <a:prstDash val="solid"/>
            </a:ln>
          </c:spPr>
          <c:explosion val="25"/>
          <c:dPt>
            <c:idx val="1"/>
            <c:spPr>
              <a:solidFill>
                <a:srgbClr val="993366"/>
              </a:solidFill>
              <a:ln w="12700">
                <a:solidFill>
                  <a:srgbClr val="000000"/>
                </a:solidFill>
                <a:prstDash val="solid"/>
              </a:ln>
            </c:spPr>
          </c:dPt>
          <c:dPt>
            <c:idx val="2"/>
            <c:spPr>
              <a:solidFill>
                <a:srgbClr val="FFFFCC"/>
              </a:solidFill>
              <a:ln w="12700">
                <a:solidFill>
                  <a:srgbClr val="000000"/>
                </a:solidFill>
                <a:prstDash val="solid"/>
              </a:ln>
            </c:spPr>
          </c:dPt>
          <c:dPt>
            <c:idx val="3"/>
            <c:spPr>
              <a:solidFill>
                <a:srgbClr val="CCFFFF"/>
              </a:solidFill>
              <a:ln w="12700">
                <a:solidFill>
                  <a:srgbClr val="000000"/>
                </a:solidFill>
                <a:prstDash val="solid"/>
              </a:ln>
            </c:spPr>
          </c:dPt>
          <c:dPt>
            <c:idx val="4"/>
            <c:spPr>
              <a:solidFill>
                <a:srgbClr val="660066"/>
              </a:solidFill>
              <a:ln w="12700">
                <a:solidFill>
                  <a:srgbClr val="000000"/>
                </a:solidFill>
                <a:prstDash val="solid"/>
              </a:ln>
            </c:spPr>
          </c:dPt>
          <c:dLbls>
            <c:spPr>
              <a:noFill/>
              <a:ln w="25400">
                <a:noFill/>
              </a:ln>
            </c:spPr>
            <c:txPr>
              <a:bodyPr/>
              <a:lstStyle/>
              <a:p>
                <a:pPr>
                  <a:defRPr lang="hu-HU" sz="1050" b="0" i="0" u="none" strike="noStrike" baseline="0">
                    <a:solidFill>
                      <a:srgbClr val="000000"/>
                    </a:solidFill>
                    <a:latin typeface="Arial"/>
                    <a:ea typeface="Arial"/>
                    <a:cs typeface="Arial"/>
                  </a:defRPr>
                </a:pPr>
                <a:endParaRPr lang="hu-HU"/>
              </a:p>
            </c:txPr>
            <c:showVal val="1"/>
            <c:showLeaderLines val="1"/>
          </c:dLbls>
          <c:cat>
            <c:strRef>
              <c:f>'ÉS - kor'!$B$1:$F$1</c:f>
              <c:strCache>
                <c:ptCount val="5"/>
                <c:pt idx="0">
                  <c:v>age 15-29</c:v>
                </c:pt>
                <c:pt idx="1">
                  <c:v>age 30-39</c:v>
                </c:pt>
                <c:pt idx="2">
                  <c:v>age 40-49</c:v>
                </c:pt>
                <c:pt idx="3">
                  <c:v>age 50-59</c:v>
                </c:pt>
                <c:pt idx="4">
                  <c:v>60 above</c:v>
                </c:pt>
              </c:strCache>
            </c:strRef>
          </c:cat>
          <c:val>
            <c:numRef>
              <c:f>'ÉS - kor'!$B$2:$F$2</c:f>
              <c:numCache>
                <c:formatCode>0%</c:formatCode>
                <c:ptCount val="5"/>
                <c:pt idx="0">
                  <c:v>0.21000000000000021</c:v>
                </c:pt>
                <c:pt idx="1">
                  <c:v>0.16000000000000053</c:v>
                </c:pt>
                <c:pt idx="2">
                  <c:v>0.33000000000000324</c:v>
                </c:pt>
                <c:pt idx="3">
                  <c:v>0.19000000000000053</c:v>
                </c:pt>
                <c:pt idx="4">
                  <c:v>0.11000000000000018</c:v>
                </c:pt>
              </c:numCache>
            </c:numRef>
          </c:val>
        </c:ser>
        <c:dLbls>
          <c:showVal val="1"/>
        </c:dLbls>
      </c:pie3DChart>
      <c:spPr>
        <a:noFill/>
        <a:ln w="25400">
          <a:noFill/>
        </a:ln>
      </c:spPr>
    </c:plotArea>
    <c:legend>
      <c:legendPos val="b"/>
      <c:layout>
        <c:manualLayout>
          <c:xMode val="edge"/>
          <c:yMode val="edge"/>
          <c:x val="0.18042840397494536"/>
          <c:y val="0.89808917197452254"/>
          <c:w val="0.64067373953815898"/>
          <c:h val="7.9617834394905038E-2"/>
        </c:manualLayout>
      </c:layout>
      <c:spPr>
        <a:solidFill>
          <a:srgbClr val="FFFFFF"/>
        </a:solidFill>
        <a:ln w="3175">
          <a:solidFill>
            <a:srgbClr val="000000"/>
          </a:solidFill>
          <a:prstDash val="solid"/>
        </a:ln>
      </c:spPr>
      <c:txPr>
        <a:bodyPr/>
        <a:lstStyle/>
        <a:p>
          <a:pPr>
            <a:defRPr lang="hu-HU" sz="965" b="0" i="0" u="none" strike="noStrike" baseline="0">
              <a:solidFill>
                <a:srgbClr val="000000"/>
              </a:solidFill>
              <a:latin typeface="Arial"/>
              <a:ea typeface="Arial"/>
              <a:cs typeface="Arial"/>
            </a:defRPr>
          </a:pPr>
          <a:endParaRPr lang="hu-HU"/>
        </a:p>
      </c:txPr>
    </c:legend>
    <c:plotVisOnly val="1"/>
    <c:dispBlanksAs val="zero"/>
  </c:chart>
  <c:spPr>
    <a:solidFill>
      <a:srgbClr val="FFFFFF"/>
    </a:solidFill>
    <a:ln w="3175">
      <a:solidFill>
        <a:srgbClr val="000000"/>
      </a:solidFill>
      <a:prstDash val="solid"/>
    </a:ln>
  </c:spPr>
  <c:txPr>
    <a:bodyPr/>
    <a:lstStyle/>
    <a:p>
      <a:pPr>
        <a:defRPr sz="1050" b="0" i="0" u="none" strike="noStrike" baseline="0">
          <a:solidFill>
            <a:srgbClr val="000000"/>
          </a:solidFill>
          <a:latin typeface="Arial"/>
          <a:ea typeface="Arial"/>
          <a:cs typeface="Arial"/>
        </a:defRPr>
      </a:pPr>
      <a:endParaRPr lang="hu-H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hu-HU"/>
  <c:chart>
    <c:view3D>
      <c:perspective val="0"/>
    </c:view3D>
    <c:plotArea>
      <c:layout>
        <c:manualLayout>
          <c:layoutTarget val="inner"/>
          <c:xMode val="edge"/>
          <c:yMode val="edge"/>
          <c:x val="0.24137931034482771"/>
          <c:y val="0.19031174022717789"/>
          <c:w val="0.51724137931034486"/>
          <c:h val="0.45328796308655417"/>
        </c:manualLayout>
      </c:layout>
      <c:pie3DChart>
        <c:varyColors val="1"/>
        <c:ser>
          <c:idx val="0"/>
          <c:order val="0"/>
          <c:spPr>
            <a:solidFill>
              <a:srgbClr val="9999FF"/>
            </a:solidFill>
            <a:ln w="12700">
              <a:solidFill>
                <a:srgbClr val="000000"/>
              </a:solidFill>
              <a:prstDash val="solid"/>
            </a:ln>
          </c:spPr>
          <c:explosion val="25"/>
          <c:dPt>
            <c:idx val="1"/>
            <c:spPr>
              <a:solidFill>
                <a:srgbClr val="993366"/>
              </a:solidFill>
              <a:ln w="12700">
                <a:solidFill>
                  <a:srgbClr val="000000"/>
                </a:solidFill>
                <a:prstDash val="solid"/>
              </a:ln>
            </c:spPr>
          </c:dPt>
          <c:dPt>
            <c:idx val="2"/>
            <c:spPr>
              <a:solidFill>
                <a:srgbClr val="FFFFCC"/>
              </a:solidFill>
              <a:ln w="12700">
                <a:solidFill>
                  <a:srgbClr val="000000"/>
                </a:solidFill>
                <a:prstDash val="solid"/>
              </a:ln>
            </c:spPr>
          </c:dPt>
          <c:dPt>
            <c:idx val="3"/>
            <c:spPr>
              <a:solidFill>
                <a:srgbClr val="CCFFFF"/>
              </a:solidFill>
              <a:ln w="12700">
                <a:solidFill>
                  <a:srgbClr val="000000"/>
                </a:solidFill>
                <a:prstDash val="solid"/>
              </a:ln>
            </c:spPr>
          </c:dPt>
          <c:dPt>
            <c:idx val="4"/>
            <c:spPr>
              <a:solidFill>
                <a:srgbClr val="660066"/>
              </a:solidFill>
              <a:ln w="12700">
                <a:solidFill>
                  <a:srgbClr val="000000"/>
                </a:solidFill>
                <a:prstDash val="solid"/>
              </a:ln>
            </c:spPr>
          </c:dPt>
          <c:dLbls>
            <c:spPr>
              <a:noFill/>
              <a:ln w="25400">
                <a:noFill/>
              </a:ln>
            </c:spPr>
            <c:txPr>
              <a:bodyPr/>
              <a:lstStyle/>
              <a:p>
                <a:pPr>
                  <a:defRPr lang="hu-HU" sz="975" b="0" i="0" u="none" strike="noStrike" baseline="0">
                    <a:solidFill>
                      <a:srgbClr val="000000"/>
                    </a:solidFill>
                    <a:latin typeface="Arial"/>
                    <a:ea typeface="Arial"/>
                    <a:cs typeface="Arial"/>
                  </a:defRPr>
                </a:pPr>
                <a:endParaRPr lang="hu-HU"/>
              </a:p>
            </c:txPr>
            <c:showVal val="1"/>
            <c:showLeaderLines val="1"/>
          </c:dLbls>
          <c:cat>
            <c:strRef>
              <c:f>'ÉS - végzettség'!$A$1:$E$1</c:f>
              <c:strCache>
                <c:ptCount val="5"/>
                <c:pt idx="0">
                  <c:v>college, university</c:v>
                </c:pt>
                <c:pt idx="1">
                  <c:v>secondary school</c:v>
                </c:pt>
                <c:pt idx="2">
                  <c:v>trade school</c:v>
                </c:pt>
                <c:pt idx="3">
                  <c:v>8 years of primary school</c:v>
                </c:pt>
                <c:pt idx="4">
                  <c:v>under 8 years of primary school</c:v>
                </c:pt>
              </c:strCache>
            </c:strRef>
          </c:cat>
          <c:val>
            <c:numRef>
              <c:f>'ÉS - végzettség'!$A$2:$E$2</c:f>
              <c:numCache>
                <c:formatCode>0%</c:formatCode>
                <c:ptCount val="5"/>
                <c:pt idx="0">
                  <c:v>0.54</c:v>
                </c:pt>
                <c:pt idx="1">
                  <c:v>0.29000000000000031</c:v>
                </c:pt>
                <c:pt idx="2">
                  <c:v>0.05</c:v>
                </c:pt>
                <c:pt idx="3">
                  <c:v>9.0000000000000024E-2</c:v>
                </c:pt>
                <c:pt idx="4">
                  <c:v>3.0000000000000002E-2</c:v>
                </c:pt>
              </c:numCache>
            </c:numRef>
          </c:val>
        </c:ser>
        <c:dLbls>
          <c:showVal val="1"/>
        </c:dLbls>
      </c:pie3DChart>
      <c:spPr>
        <a:noFill/>
        <a:ln w="25400">
          <a:noFill/>
        </a:ln>
      </c:spPr>
    </c:plotArea>
    <c:legend>
      <c:legendPos val="b"/>
      <c:layout>
        <c:manualLayout>
          <c:xMode val="edge"/>
          <c:yMode val="edge"/>
          <c:x val="3.1347962382445256E-2"/>
          <c:y val="0.8200705897061995"/>
          <c:w val="0.93887147335423948"/>
          <c:h val="0.15570960564041841"/>
        </c:manualLayout>
      </c:layout>
      <c:spPr>
        <a:solidFill>
          <a:srgbClr val="FFFFFF"/>
        </a:solidFill>
        <a:ln w="3175">
          <a:solidFill>
            <a:srgbClr val="000000"/>
          </a:solidFill>
          <a:prstDash val="solid"/>
        </a:ln>
      </c:spPr>
      <c:txPr>
        <a:bodyPr/>
        <a:lstStyle/>
        <a:p>
          <a:pPr>
            <a:defRPr lang="hu-HU" sz="920" b="0" i="0" u="none" strike="noStrike" baseline="0">
              <a:solidFill>
                <a:srgbClr val="000000"/>
              </a:solidFill>
              <a:latin typeface="Arial"/>
              <a:ea typeface="Arial"/>
              <a:cs typeface="Arial"/>
            </a:defRPr>
          </a:pPr>
          <a:endParaRPr lang="hu-HU"/>
        </a:p>
      </c:txPr>
    </c:legend>
    <c:plotVisOnly val="1"/>
    <c:dispBlanksAs val="zero"/>
  </c:chart>
  <c:spPr>
    <a:solidFill>
      <a:srgbClr val="FFFFFF"/>
    </a:solidFill>
    <a:ln w="3175">
      <a:solidFill>
        <a:srgbClr val="000000"/>
      </a:solidFill>
      <a:prstDash val="solid"/>
    </a:ln>
  </c:spPr>
  <c:txPr>
    <a:bodyPr/>
    <a:lstStyle/>
    <a:p>
      <a:pPr>
        <a:defRPr sz="975" b="0" i="0" u="none" strike="noStrike" baseline="0">
          <a:solidFill>
            <a:srgbClr val="000000"/>
          </a:solidFill>
          <a:latin typeface="Arial"/>
          <a:ea typeface="Arial"/>
          <a:cs typeface="Arial"/>
        </a:defRPr>
      </a:pPr>
      <a:endParaRPr lang="hu-HU"/>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hu-HU"/>
  <c:chart>
    <c:view3D>
      <c:perspective val="0"/>
    </c:view3D>
    <c:plotArea>
      <c:layout>
        <c:manualLayout>
          <c:layoutTarget val="inner"/>
          <c:xMode val="edge"/>
          <c:yMode val="edge"/>
          <c:x val="0.23816811647790345"/>
          <c:y val="0.17812500000000001"/>
          <c:w val="0.52519123120768074"/>
          <c:h val="0.42812500000000031"/>
        </c:manualLayout>
      </c:layout>
      <c:pie3DChart>
        <c:varyColors val="1"/>
        <c:ser>
          <c:idx val="0"/>
          <c:order val="0"/>
          <c:spPr>
            <a:solidFill>
              <a:srgbClr val="9999FF"/>
            </a:solidFill>
            <a:ln w="12700">
              <a:solidFill>
                <a:srgbClr val="000000"/>
              </a:solidFill>
              <a:prstDash val="solid"/>
            </a:ln>
          </c:spPr>
          <c:explosion val="25"/>
          <c:dPt>
            <c:idx val="1"/>
            <c:spPr>
              <a:solidFill>
                <a:srgbClr val="993366"/>
              </a:solidFill>
              <a:ln w="12700">
                <a:solidFill>
                  <a:srgbClr val="000000"/>
                </a:solidFill>
                <a:prstDash val="solid"/>
              </a:ln>
            </c:spPr>
          </c:dPt>
          <c:dPt>
            <c:idx val="2"/>
            <c:spPr>
              <a:solidFill>
                <a:srgbClr val="FFFFCC"/>
              </a:solidFill>
              <a:ln w="12700">
                <a:solidFill>
                  <a:srgbClr val="000000"/>
                </a:solidFill>
                <a:prstDash val="solid"/>
              </a:ln>
            </c:spPr>
          </c:dPt>
          <c:dPt>
            <c:idx val="3"/>
            <c:spPr>
              <a:solidFill>
                <a:srgbClr val="CCFFFF"/>
              </a:solidFill>
              <a:ln w="12700">
                <a:solidFill>
                  <a:srgbClr val="000000"/>
                </a:solidFill>
                <a:prstDash val="solid"/>
              </a:ln>
            </c:spPr>
          </c:dPt>
          <c:dPt>
            <c:idx val="4"/>
            <c:spPr>
              <a:solidFill>
                <a:srgbClr val="660066"/>
              </a:solidFill>
              <a:ln w="12700">
                <a:solidFill>
                  <a:srgbClr val="000000"/>
                </a:solidFill>
                <a:prstDash val="solid"/>
              </a:ln>
            </c:spPr>
          </c:dPt>
          <c:dPt>
            <c:idx val="5"/>
            <c:spPr>
              <a:solidFill>
                <a:srgbClr val="FF8080"/>
              </a:solidFill>
              <a:ln w="12700">
                <a:solidFill>
                  <a:srgbClr val="000000"/>
                </a:solidFill>
                <a:prstDash val="solid"/>
              </a:ln>
            </c:spPr>
          </c:dPt>
          <c:dPt>
            <c:idx val="6"/>
            <c:spPr>
              <a:solidFill>
                <a:srgbClr val="0066CC"/>
              </a:solidFill>
              <a:ln w="12700">
                <a:solidFill>
                  <a:srgbClr val="000000"/>
                </a:solidFill>
                <a:prstDash val="solid"/>
              </a:ln>
            </c:spPr>
          </c:dPt>
          <c:dPt>
            <c:idx val="7"/>
            <c:spPr>
              <a:solidFill>
                <a:srgbClr val="CCCCFF"/>
              </a:solidFill>
              <a:ln w="12700">
                <a:solidFill>
                  <a:srgbClr val="000000"/>
                </a:solidFill>
                <a:prstDash val="solid"/>
              </a:ln>
            </c:spPr>
          </c:dPt>
          <c:dLbls>
            <c:spPr>
              <a:noFill/>
              <a:ln w="25400">
                <a:noFill/>
              </a:ln>
            </c:spPr>
            <c:txPr>
              <a:bodyPr/>
              <a:lstStyle/>
              <a:p>
                <a:pPr>
                  <a:defRPr lang="hu-HU" sz="1075" b="0" i="0" u="none" strike="noStrike" baseline="0">
                    <a:solidFill>
                      <a:srgbClr val="000000"/>
                    </a:solidFill>
                    <a:latin typeface="Arial"/>
                    <a:ea typeface="Arial"/>
                    <a:cs typeface="Arial"/>
                  </a:defRPr>
                </a:pPr>
                <a:endParaRPr lang="hu-HU"/>
              </a:p>
            </c:txPr>
            <c:showVal val="1"/>
            <c:showLeaderLines val="1"/>
          </c:dLbls>
          <c:cat>
            <c:strRef>
              <c:f>'ÉS - foglalkozás'!$A$1:$H$1</c:f>
              <c:strCache>
                <c:ptCount val="8"/>
                <c:pt idx="0">
                  <c:v>entrepreneur, manager</c:v>
                </c:pt>
                <c:pt idx="1">
                  <c:v>graduated, professional</c:v>
                </c:pt>
                <c:pt idx="2">
                  <c:v>retired</c:v>
                </c:pt>
                <c:pt idx="3">
                  <c:v>student</c:v>
                </c:pt>
                <c:pt idx="4">
                  <c:v>other professional</c:v>
                </c:pt>
                <c:pt idx="5">
                  <c:v>skilled worker</c:v>
                </c:pt>
                <c:pt idx="6">
                  <c:v>other</c:v>
                </c:pt>
                <c:pt idx="7">
                  <c:v>unskilled worker</c:v>
                </c:pt>
              </c:strCache>
            </c:strRef>
          </c:cat>
          <c:val>
            <c:numRef>
              <c:f>'ÉS - foglalkozás'!$A$2:$H$2</c:f>
              <c:numCache>
                <c:formatCode>0%</c:formatCode>
                <c:ptCount val="8"/>
                <c:pt idx="0">
                  <c:v>0.24000000000000021</c:v>
                </c:pt>
                <c:pt idx="1">
                  <c:v>0.2</c:v>
                </c:pt>
                <c:pt idx="2">
                  <c:v>0.17</c:v>
                </c:pt>
                <c:pt idx="3">
                  <c:v>0.14000000000000001</c:v>
                </c:pt>
                <c:pt idx="4">
                  <c:v>0.11</c:v>
                </c:pt>
                <c:pt idx="5">
                  <c:v>6.0000000000000032E-2</c:v>
                </c:pt>
                <c:pt idx="6">
                  <c:v>4.0000000000000022E-2</c:v>
                </c:pt>
                <c:pt idx="7">
                  <c:v>4.0000000000000022E-2</c:v>
                </c:pt>
              </c:numCache>
            </c:numRef>
          </c:val>
        </c:ser>
        <c:dLbls>
          <c:showVal val="1"/>
        </c:dLbls>
      </c:pie3DChart>
      <c:spPr>
        <a:noFill/>
        <a:ln w="25400">
          <a:noFill/>
        </a:ln>
      </c:spPr>
    </c:plotArea>
    <c:legend>
      <c:legendPos val="b"/>
      <c:layout>
        <c:manualLayout>
          <c:xMode val="edge"/>
          <c:yMode val="edge"/>
          <c:x val="0.19847343039825144"/>
          <c:y val="0.71250000000000002"/>
          <c:w val="0.63969513336053485"/>
          <c:h val="0.20625000000000004"/>
        </c:manualLayout>
      </c:layout>
      <c:spPr>
        <a:solidFill>
          <a:srgbClr val="FFFFFF"/>
        </a:solidFill>
        <a:ln w="3175">
          <a:solidFill>
            <a:srgbClr val="000000"/>
          </a:solidFill>
          <a:prstDash val="solid"/>
        </a:ln>
      </c:spPr>
      <c:txPr>
        <a:bodyPr/>
        <a:lstStyle/>
        <a:p>
          <a:pPr>
            <a:defRPr lang="hu-HU" sz="920" b="0" i="0" u="none" strike="noStrike" baseline="0">
              <a:solidFill>
                <a:srgbClr val="000000"/>
              </a:solidFill>
              <a:latin typeface="Arial"/>
              <a:ea typeface="Arial"/>
              <a:cs typeface="Arial"/>
            </a:defRPr>
          </a:pPr>
          <a:endParaRPr lang="hu-HU"/>
        </a:p>
      </c:txPr>
    </c:legend>
    <c:plotVisOnly val="1"/>
    <c:dispBlanksAs val="zero"/>
  </c:chart>
  <c:spPr>
    <a:solidFill>
      <a:srgbClr val="FFFFFF"/>
    </a:solidFill>
    <a:ln w="3175">
      <a:solidFill>
        <a:srgbClr val="000000"/>
      </a:solidFill>
      <a:prstDash val="solid"/>
    </a:ln>
  </c:spPr>
  <c:txPr>
    <a:bodyPr/>
    <a:lstStyle/>
    <a:p>
      <a:pPr>
        <a:defRPr sz="1075" b="0" i="0" u="none" strike="noStrike" baseline="0">
          <a:solidFill>
            <a:srgbClr val="000000"/>
          </a:solidFill>
          <a:latin typeface="Arial"/>
          <a:ea typeface="Arial"/>
          <a:cs typeface="Arial"/>
        </a:defRPr>
      </a:pPr>
      <a:endParaRPr lang="hu-HU"/>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hu-HU"/>
  <c:chart>
    <c:view3D>
      <c:perspective val="0"/>
    </c:view3D>
    <c:plotArea>
      <c:layout>
        <c:manualLayout>
          <c:layoutTarget val="inner"/>
          <c:xMode val="edge"/>
          <c:yMode val="edge"/>
          <c:x val="0.16225178679553853"/>
          <c:y val="0.19016393442623106"/>
          <c:w val="0.67715286529974761"/>
          <c:h val="0.5311475409836065"/>
        </c:manualLayout>
      </c:layout>
      <c:pie3DChart>
        <c:varyColors val="1"/>
        <c:ser>
          <c:idx val="0"/>
          <c:order val="0"/>
          <c:spPr>
            <a:solidFill>
              <a:srgbClr val="9999FF"/>
            </a:solidFill>
            <a:ln w="12700">
              <a:solidFill>
                <a:srgbClr val="000000"/>
              </a:solidFill>
              <a:prstDash val="solid"/>
            </a:ln>
          </c:spPr>
          <c:explosion val="25"/>
          <c:dPt>
            <c:idx val="1"/>
            <c:spPr>
              <a:solidFill>
                <a:srgbClr val="993366"/>
              </a:solidFill>
              <a:ln w="12700">
                <a:solidFill>
                  <a:srgbClr val="000000"/>
                </a:solidFill>
                <a:prstDash val="solid"/>
              </a:ln>
            </c:spPr>
          </c:dPt>
          <c:dPt>
            <c:idx val="2"/>
            <c:spPr>
              <a:solidFill>
                <a:srgbClr val="FFFFCC"/>
              </a:solidFill>
              <a:ln w="12700">
                <a:solidFill>
                  <a:srgbClr val="000000"/>
                </a:solidFill>
                <a:prstDash val="solid"/>
              </a:ln>
            </c:spPr>
          </c:dPt>
          <c:dPt>
            <c:idx val="3"/>
            <c:spPr>
              <a:solidFill>
                <a:srgbClr val="CCFFFF"/>
              </a:solidFill>
              <a:ln w="12700">
                <a:solidFill>
                  <a:srgbClr val="000000"/>
                </a:solidFill>
                <a:prstDash val="solid"/>
              </a:ln>
            </c:spPr>
          </c:dPt>
          <c:dLbls>
            <c:spPr>
              <a:noFill/>
              <a:ln w="25400">
                <a:noFill/>
              </a:ln>
            </c:spPr>
            <c:txPr>
              <a:bodyPr/>
              <a:lstStyle/>
              <a:p>
                <a:pPr>
                  <a:defRPr lang="hu-HU" sz="1025" b="0" i="0" u="none" strike="noStrike" baseline="0">
                    <a:solidFill>
                      <a:srgbClr val="000000"/>
                    </a:solidFill>
                    <a:latin typeface="Arial"/>
                    <a:ea typeface="Arial"/>
                    <a:cs typeface="Arial"/>
                  </a:defRPr>
                </a:pPr>
                <a:endParaRPr lang="hu-HU"/>
              </a:p>
            </c:txPr>
            <c:showVal val="1"/>
            <c:showLeaderLines val="1"/>
          </c:dLbls>
          <c:cat>
            <c:strRef>
              <c:f>'ÉS - lakóhely'!$A$1:$D$1</c:f>
              <c:strCache>
                <c:ptCount val="4"/>
                <c:pt idx="0">
                  <c:v>Budapest</c:v>
                </c:pt>
                <c:pt idx="1">
                  <c:v>County seat</c:v>
                </c:pt>
                <c:pt idx="2">
                  <c:v>Other city</c:v>
                </c:pt>
                <c:pt idx="3">
                  <c:v>Village</c:v>
                </c:pt>
              </c:strCache>
            </c:strRef>
          </c:cat>
          <c:val>
            <c:numRef>
              <c:f>'ÉS - lakóhely'!$A$2:$D$2</c:f>
              <c:numCache>
                <c:formatCode>0%</c:formatCode>
                <c:ptCount val="4"/>
                <c:pt idx="0">
                  <c:v>0.43000000000000038</c:v>
                </c:pt>
                <c:pt idx="1">
                  <c:v>0.18000000000000024</c:v>
                </c:pt>
                <c:pt idx="2">
                  <c:v>0.25</c:v>
                </c:pt>
                <c:pt idx="3">
                  <c:v>0.14000000000000001</c:v>
                </c:pt>
              </c:numCache>
            </c:numRef>
          </c:val>
        </c:ser>
        <c:dLbls>
          <c:showVal val="1"/>
        </c:dLbls>
      </c:pie3DChart>
      <c:spPr>
        <a:noFill/>
        <a:ln w="25400">
          <a:noFill/>
        </a:ln>
      </c:spPr>
    </c:plotArea>
    <c:legend>
      <c:legendPos val="b"/>
      <c:layout>
        <c:manualLayout>
          <c:xMode val="edge"/>
          <c:yMode val="edge"/>
          <c:x val="0.28807970308596142"/>
          <c:y val="0.81639344262295077"/>
          <c:w val="0.39735131460131884"/>
          <c:h val="0.15081967213114791"/>
        </c:manualLayout>
      </c:layout>
      <c:spPr>
        <a:solidFill>
          <a:srgbClr val="FFFFFF"/>
        </a:solidFill>
        <a:ln w="3175">
          <a:solidFill>
            <a:srgbClr val="000000"/>
          </a:solidFill>
          <a:prstDash val="solid"/>
        </a:ln>
      </c:spPr>
      <c:txPr>
        <a:bodyPr/>
        <a:lstStyle/>
        <a:p>
          <a:pPr>
            <a:defRPr lang="hu-HU" sz="920" b="0" i="0" u="none" strike="noStrike" baseline="0">
              <a:solidFill>
                <a:srgbClr val="000000"/>
              </a:solidFill>
              <a:latin typeface="Arial"/>
              <a:ea typeface="Arial"/>
              <a:cs typeface="Arial"/>
            </a:defRPr>
          </a:pPr>
          <a:endParaRPr lang="hu-HU"/>
        </a:p>
      </c:txPr>
    </c:legend>
    <c:plotVisOnly val="1"/>
    <c:dispBlanksAs val="zero"/>
  </c:chart>
  <c:spPr>
    <a:solidFill>
      <a:srgbClr val="FFFFFF"/>
    </a:solidFill>
    <a:ln w="3175">
      <a:solidFill>
        <a:srgbClr val="000000"/>
      </a:solidFill>
      <a:prstDash val="solid"/>
    </a:ln>
  </c:spPr>
  <c:txPr>
    <a:bodyPr/>
    <a:lstStyle/>
    <a:p>
      <a:pPr>
        <a:defRPr sz="1025" b="0" i="0" u="none" strike="noStrike" baseline="0">
          <a:solidFill>
            <a:srgbClr val="000000"/>
          </a:solidFill>
          <a:latin typeface="Arial"/>
          <a:ea typeface="Arial"/>
          <a:cs typeface="Arial"/>
        </a:defRPr>
      </a:pPr>
      <a:endParaRPr lang="hu-HU"/>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hu-HU"/>
  <c:chart>
    <c:view3D>
      <c:perspective val="0"/>
    </c:view3D>
    <c:plotArea>
      <c:layout>
        <c:manualLayout>
          <c:layoutTarget val="inner"/>
          <c:xMode val="edge"/>
          <c:yMode val="edge"/>
          <c:x val="0.16329966329966331"/>
          <c:y val="0.18556701030927841"/>
          <c:w val="0.67676767676768324"/>
          <c:h val="0.54639175257731964"/>
        </c:manualLayout>
      </c:layout>
      <c:pie3DChart>
        <c:varyColors val="1"/>
        <c:ser>
          <c:idx val="0"/>
          <c:order val="0"/>
          <c:spPr>
            <a:solidFill>
              <a:srgbClr val="9999FF"/>
            </a:solidFill>
            <a:ln w="12723">
              <a:solidFill>
                <a:srgbClr val="000000"/>
              </a:solidFill>
              <a:prstDash val="solid"/>
            </a:ln>
          </c:spPr>
          <c:explosion val="25"/>
          <c:dPt>
            <c:idx val="1"/>
            <c:spPr>
              <a:solidFill>
                <a:srgbClr val="993366"/>
              </a:solidFill>
              <a:ln w="12723">
                <a:solidFill>
                  <a:srgbClr val="000000"/>
                </a:solidFill>
                <a:prstDash val="solid"/>
              </a:ln>
            </c:spPr>
          </c:dPt>
          <c:dPt>
            <c:idx val="2"/>
            <c:spPr>
              <a:solidFill>
                <a:srgbClr val="FFFFCC"/>
              </a:solidFill>
              <a:ln w="12723">
                <a:solidFill>
                  <a:srgbClr val="000000"/>
                </a:solidFill>
                <a:prstDash val="solid"/>
              </a:ln>
            </c:spPr>
          </c:dPt>
          <c:dPt>
            <c:idx val="3"/>
            <c:spPr>
              <a:solidFill>
                <a:srgbClr val="CCFFFF"/>
              </a:solidFill>
              <a:ln w="12723">
                <a:solidFill>
                  <a:srgbClr val="000000"/>
                </a:solidFill>
                <a:prstDash val="solid"/>
              </a:ln>
            </c:spPr>
          </c:dPt>
          <c:dPt>
            <c:idx val="4"/>
            <c:spPr>
              <a:solidFill>
                <a:srgbClr val="660066"/>
              </a:solidFill>
              <a:ln w="12723">
                <a:solidFill>
                  <a:srgbClr val="000000"/>
                </a:solidFill>
                <a:prstDash val="solid"/>
              </a:ln>
            </c:spPr>
          </c:dPt>
          <c:dPt>
            <c:idx val="5"/>
            <c:spPr>
              <a:solidFill>
                <a:srgbClr val="FF8080"/>
              </a:solidFill>
              <a:ln w="12723">
                <a:solidFill>
                  <a:srgbClr val="000000"/>
                </a:solidFill>
                <a:prstDash val="solid"/>
              </a:ln>
            </c:spPr>
          </c:dPt>
          <c:dLbls>
            <c:spPr>
              <a:noFill/>
              <a:ln w="25423">
                <a:noFill/>
              </a:ln>
            </c:spPr>
            <c:txPr>
              <a:bodyPr/>
              <a:lstStyle/>
              <a:p>
                <a:pPr>
                  <a:defRPr sz="801" b="1" i="0" u="none" strike="noStrike" baseline="0">
                    <a:solidFill>
                      <a:srgbClr val="000000"/>
                    </a:solidFill>
                    <a:latin typeface="Arial"/>
                    <a:ea typeface="Arial"/>
                    <a:cs typeface="Arial"/>
                  </a:defRPr>
                </a:pPr>
                <a:endParaRPr lang="hu-HU"/>
              </a:p>
            </c:txPr>
            <c:showVal val="1"/>
            <c:showLeaderLines val="1"/>
          </c:dLbls>
          <c:cat>
            <c:strRef>
              <c:f>'2009 Q4'!$B$5:$B$10</c:f>
              <c:strCache>
                <c:ptCount val="6"/>
                <c:pt idx="0">
                  <c:v>age 15-17</c:v>
                </c:pt>
                <c:pt idx="1">
                  <c:v>age 18-29</c:v>
                </c:pt>
                <c:pt idx="2">
                  <c:v>age 30-39</c:v>
                </c:pt>
                <c:pt idx="3">
                  <c:v>age 40-49</c:v>
                </c:pt>
                <c:pt idx="4">
                  <c:v>age 50-59</c:v>
                </c:pt>
                <c:pt idx="5">
                  <c:v>60 above</c:v>
                </c:pt>
              </c:strCache>
            </c:strRef>
          </c:cat>
          <c:val>
            <c:numRef>
              <c:f>'2009 Q4'!$F$5:$F$10</c:f>
              <c:numCache>
                <c:formatCode>_(#,##0.0_)%</c:formatCode>
                <c:ptCount val="6"/>
                <c:pt idx="0">
                  <c:v>1.1058987035983899E-2</c:v>
                </c:pt>
                <c:pt idx="1">
                  <c:v>0.19570649023707051</c:v>
                </c:pt>
                <c:pt idx="2">
                  <c:v>0.18783908531864099</c:v>
                </c:pt>
                <c:pt idx="3">
                  <c:v>0.22316243813550021</c:v>
                </c:pt>
                <c:pt idx="4">
                  <c:v>0.26153701567715193</c:v>
                </c:pt>
                <c:pt idx="5">
                  <c:v>0.12069598359565629</c:v>
                </c:pt>
              </c:numCache>
            </c:numRef>
          </c:val>
        </c:ser>
        <c:dLbls>
          <c:showVal val="1"/>
        </c:dLbls>
      </c:pie3DChart>
      <c:spPr>
        <a:noFill/>
        <a:ln w="25423">
          <a:noFill/>
        </a:ln>
      </c:spPr>
    </c:plotArea>
    <c:legend>
      <c:legendPos val="r"/>
      <c:layout>
        <c:manualLayout>
          <c:xMode val="edge"/>
          <c:yMode val="edge"/>
          <c:x val="0.17529880478087784"/>
          <c:y val="0.92543859649122806"/>
          <c:w val="0.65139442231076361"/>
          <c:h val="7.8947368421052475E-2"/>
        </c:manualLayout>
      </c:layout>
      <c:spPr>
        <a:solidFill>
          <a:srgbClr val="FFFFFF"/>
        </a:solidFill>
        <a:ln w="3181">
          <a:solidFill>
            <a:srgbClr val="000000"/>
          </a:solidFill>
          <a:prstDash val="solid"/>
        </a:ln>
      </c:spPr>
      <c:txPr>
        <a:bodyPr/>
        <a:lstStyle/>
        <a:p>
          <a:pPr>
            <a:defRPr lang="hu-HU" sz="737" b="0" i="0" u="none" strike="noStrike" baseline="0">
              <a:solidFill>
                <a:srgbClr val="000000"/>
              </a:solidFill>
              <a:latin typeface="Arial"/>
              <a:ea typeface="Arial"/>
              <a:cs typeface="Arial"/>
            </a:defRPr>
          </a:pPr>
          <a:endParaRPr lang="hu-HU"/>
        </a:p>
      </c:txPr>
    </c:legend>
    <c:plotVisOnly val="1"/>
    <c:dispBlanksAs val="zero"/>
  </c:chart>
  <c:spPr>
    <a:noFill/>
    <a:ln>
      <a:noFill/>
    </a:ln>
  </c:spPr>
  <c:txPr>
    <a:bodyPr/>
    <a:lstStyle/>
    <a:p>
      <a:pPr>
        <a:defRPr sz="500" b="0" i="0" u="none" strike="noStrike" baseline="0">
          <a:solidFill>
            <a:srgbClr val="000000"/>
          </a:solidFill>
          <a:latin typeface="Arial"/>
          <a:ea typeface="Arial"/>
          <a:cs typeface="Arial"/>
        </a:defRPr>
      </a:pPr>
      <a:endParaRPr lang="hu-HU"/>
    </a:p>
  </c:txPr>
  <c:externalData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hu-HU"/>
  <c:chart>
    <c:view3D>
      <c:perspective val="0"/>
    </c:view3D>
    <c:plotArea>
      <c:layout>
        <c:manualLayout>
          <c:layoutTarget val="inner"/>
          <c:xMode val="edge"/>
          <c:yMode val="edge"/>
          <c:x val="0.16329966329966333"/>
          <c:y val="0.18556701030927841"/>
          <c:w val="0.67676767676768324"/>
          <c:h val="0.54639175257731964"/>
        </c:manualLayout>
      </c:layout>
      <c:pie3DChart>
        <c:varyColors val="1"/>
        <c:ser>
          <c:idx val="0"/>
          <c:order val="0"/>
          <c:spPr>
            <a:solidFill>
              <a:srgbClr val="9999FF"/>
            </a:solidFill>
            <a:ln w="12201">
              <a:solidFill>
                <a:srgbClr val="000000"/>
              </a:solidFill>
              <a:prstDash val="solid"/>
            </a:ln>
          </c:spPr>
          <c:explosion val="25"/>
          <c:dPt>
            <c:idx val="1"/>
            <c:spPr>
              <a:solidFill>
                <a:srgbClr val="993366"/>
              </a:solidFill>
              <a:ln w="12201">
                <a:solidFill>
                  <a:srgbClr val="000000"/>
                </a:solidFill>
                <a:prstDash val="solid"/>
              </a:ln>
            </c:spPr>
          </c:dPt>
          <c:dPt>
            <c:idx val="2"/>
            <c:spPr>
              <a:solidFill>
                <a:srgbClr val="FFFFCC"/>
              </a:solidFill>
              <a:ln w="12201">
                <a:solidFill>
                  <a:srgbClr val="000000"/>
                </a:solidFill>
                <a:prstDash val="solid"/>
              </a:ln>
            </c:spPr>
          </c:dPt>
          <c:dPt>
            <c:idx val="3"/>
            <c:spPr>
              <a:solidFill>
                <a:srgbClr val="CCFFFF"/>
              </a:solidFill>
              <a:ln w="12201">
                <a:solidFill>
                  <a:srgbClr val="000000"/>
                </a:solidFill>
                <a:prstDash val="solid"/>
              </a:ln>
            </c:spPr>
          </c:dPt>
          <c:dPt>
            <c:idx val="4"/>
            <c:spPr>
              <a:solidFill>
                <a:srgbClr val="660066"/>
              </a:solidFill>
              <a:ln w="12201">
                <a:solidFill>
                  <a:srgbClr val="000000"/>
                </a:solidFill>
                <a:prstDash val="solid"/>
              </a:ln>
            </c:spPr>
          </c:dPt>
          <c:dLbls>
            <c:dLbl>
              <c:idx val="0"/>
              <c:layout>
                <c:manualLayout>
                  <c:x val="-4.2433553129091514E-2"/>
                  <c:y val="-3.0972777942973689E-2"/>
                </c:manualLayout>
              </c:layout>
              <c:dLblPos val="bestFit"/>
              <c:showVal val="1"/>
            </c:dLbl>
            <c:spPr>
              <a:noFill/>
              <a:ln w="24379">
                <a:noFill/>
              </a:ln>
            </c:spPr>
            <c:txPr>
              <a:bodyPr/>
              <a:lstStyle/>
              <a:p>
                <a:pPr>
                  <a:defRPr sz="768" b="1" i="0" u="none" strike="noStrike" baseline="0">
                    <a:solidFill>
                      <a:srgbClr val="000000"/>
                    </a:solidFill>
                    <a:latin typeface="Arial"/>
                    <a:ea typeface="Arial"/>
                    <a:cs typeface="Arial"/>
                  </a:defRPr>
                </a:pPr>
                <a:endParaRPr lang="hu-HU"/>
              </a:p>
            </c:txPr>
            <c:showVal val="1"/>
            <c:showLeaderLines val="1"/>
          </c:dLbls>
          <c:cat>
            <c:strRef>
              <c:f>'2009 Q4'!$B$11:$B$15</c:f>
              <c:strCache>
                <c:ptCount val="5"/>
                <c:pt idx="0">
                  <c:v>under 8 years primary school</c:v>
                </c:pt>
                <c:pt idx="1">
                  <c:v> 8 years primary school</c:v>
                </c:pt>
                <c:pt idx="2">
                  <c:v>trade school</c:v>
                </c:pt>
                <c:pt idx="3">
                  <c:v>GCSE</c:v>
                </c:pt>
                <c:pt idx="4">
                  <c:v>university degree</c:v>
                </c:pt>
              </c:strCache>
            </c:strRef>
          </c:cat>
          <c:val>
            <c:numRef>
              <c:f>'2009 Q4'!$F$11:$F$15</c:f>
              <c:numCache>
                <c:formatCode>_(#,##0.0_)%</c:formatCode>
                <c:ptCount val="5"/>
                <c:pt idx="0">
                  <c:v>0</c:v>
                </c:pt>
                <c:pt idx="1">
                  <c:v>1.1058987035983899E-2</c:v>
                </c:pt>
                <c:pt idx="2">
                  <c:v>8.8911207253571684E-2</c:v>
                </c:pt>
                <c:pt idx="3">
                  <c:v>0.19006420419822737</c:v>
                </c:pt>
                <c:pt idx="4">
                  <c:v>0.70996560151221899</c:v>
                </c:pt>
              </c:numCache>
            </c:numRef>
          </c:val>
        </c:ser>
        <c:dLbls>
          <c:showVal val="1"/>
        </c:dLbls>
      </c:pie3DChart>
      <c:spPr>
        <a:noFill/>
        <a:ln w="24379">
          <a:noFill/>
        </a:ln>
      </c:spPr>
    </c:plotArea>
    <c:legend>
      <c:legendPos val="r"/>
      <c:layout>
        <c:manualLayout>
          <c:xMode val="edge"/>
          <c:yMode val="edge"/>
          <c:x val="6.8391866913123933E-2"/>
          <c:y val="0.92338709677419362"/>
          <c:w val="0.85767097966728778"/>
          <c:h val="8.0645161290322745E-2"/>
        </c:manualLayout>
      </c:layout>
      <c:spPr>
        <a:solidFill>
          <a:srgbClr val="FFFFFF"/>
        </a:solidFill>
        <a:ln w="3050">
          <a:solidFill>
            <a:srgbClr val="000000"/>
          </a:solidFill>
          <a:prstDash val="solid"/>
        </a:ln>
      </c:spPr>
      <c:txPr>
        <a:bodyPr/>
        <a:lstStyle/>
        <a:p>
          <a:pPr>
            <a:defRPr lang="hu-HU" sz="706" b="0" i="0" u="none" strike="noStrike" baseline="0">
              <a:solidFill>
                <a:srgbClr val="000000"/>
              </a:solidFill>
              <a:latin typeface="Arial"/>
              <a:ea typeface="Arial"/>
              <a:cs typeface="Arial"/>
            </a:defRPr>
          </a:pPr>
          <a:endParaRPr lang="hu-HU"/>
        </a:p>
      </c:txPr>
    </c:legend>
    <c:plotVisOnly val="1"/>
    <c:dispBlanksAs val="zero"/>
  </c:chart>
  <c:spPr>
    <a:noFill/>
    <a:ln>
      <a:noFill/>
    </a:ln>
  </c:spPr>
  <c:txPr>
    <a:bodyPr/>
    <a:lstStyle/>
    <a:p>
      <a:pPr>
        <a:defRPr sz="480" b="0" i="0" u="none" strike="noStrike" baseline="0">
          <a:solidFill>
            <a:srgbClr val="000000"/>
          </a:solidFill>
          <a:latin typeface="Arial"/>
          <a:ea typeface="Arial"/>
          <a:cs typeface="Arial"/>
        </a:defRPr>
      </a:pPr>
      <a:endParaRPr lang="hu-HU"/>
    </a:p>
  </c:txPr>
  <c:externalData r:id="rId2"/>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hu-HU"/>
  <c:chart>
    <c:view3D>
      <c:perspective val="0"/>
    </c:view3D>
    <c:plotArea>
      <c:layout>
        <c:manualLayout>
          <c:layoutTarget val="inner"/>
          <c:xMode val="edge"/>
          <c:yMode val="edge"/>
          <c:x val="0.22222222222222221"/>
          <c:y val="0.16838487972508587"/>
          <c:w val="0.55723905723905764"/>
          <c:h val="0.45017182130584715"/>
        </c:manualLayout>
      </c:layout>
      <c:pie3DChart>
        <c:varyColors val="1"/>
        <c:ser>
          <c:idx val="0"/>
          <c:order val="0"/>
          <c:spPr>
            <a:solidFill>
              <a:srgbClr val="9999FF"/>
            </a:solidFill>
            <a:ln w="12202">
              <a:solidFill>
                <a:srgbClr val="000000"/>
              </a:solidFill>
              <a:prstDash val="solid"/>
            </a:ln>
          </c:spPr>
          <c:explosion val="25"/>
          <c:dPt>
            <c:idx val="1"/>
            <c:spPr>
              <a:solidFill>
                <a:srgbClr val="993366"/>
              </a:solidFill>
              <a:ln w="12202">
                <a:solidFill>
                  <a:srgbClr val="000000"/>
                </a:solidFill>
                <a:prstDash val="solid"/>
              </a:ln>
            </c:spPr>
          </c:dPt>
          <c:dPt>
            <c:idx val="2"/>
            <c:spPr>
              <a:solidFill>
                <a:srgbClr val="FFFFCC"/>
              </a:solidFill>
              <a:ln w="12202">
                <a:solidFill>
                  <a:srgbClr val="000000"/>
                </a:solidFill>
                <a:prstDash val="solid"/>
              </a:ln>
            </c:spPr>
          </c:dPt>
          <c:dPt>
            <c:idx val="3"/>
            <c:spPr>
              <a:solidFill>
                <a:srgbClr val="CCFFFF"/>
              </a:solidFill>
              <a:ln w="12202">
                <a:solidFill>
                  <a:srgbClr val="000000"/>
                </a:solidFill>
                <a:prstDash val="solid"/>
              </a:ln>
            </c:spPr>
          </c:dPt>
          <c:dPt>
            <c:idx val="4"/>
            <c:spPr>
              <a:solidFill>
                <a:srgbClr val="660066"/>
              </a:solidFill>
              <a:ln w="12202">
                <a:solidFill>
                  <a:srgbClr val="000000"/>
                </a:solidFill>
                <a:prstDash val="solid"/>
              </a:ln>
            </c:spPr>
          </c:dPt>
          <c:dPt>
            <c:idx val="5"/>
            <c:spPr>
              <a:solidFill>
                <a:srgbClr val="FF8080"/>
              </a:solidFill>
              <a:ln w="12202">
                <a:solidFill>
                  <a:srgbClr val="000000"/>
                </a:solidFill>
                <a:prstDash val="solid"/>
              </a:ln>
            </c:spPr>
          </c:dPt>
          <c:dPt>
            <c:idx val="6"/>
            <c:spPr>
              <a:solidFill>
                <a:srgbClr val="0066CC"/>
              </a:solidFill>
              <a:ln w="12202">
                <a:solidFill>
                  <a:srgbClr val="000000"/>
                </a:solidFill>
                <a:prstDash val="solid"/>
              </a:ln>
            </c:spPr>
          </c:dPt>
          <c:dPt>
            <c:idx val="7"/>
            <c:spPr>
              <a:solidFill>
                <a:srgbClr val="CCCCFF"/>
              </a:solidFill>
              <a:ln w="12202">
                <a:solidFill>
                  <a:srgbClr val="000000"/>
                </a:solidFill>
                <a:prstDash val="solid"/>
              </a:ln>
            </c:spPr>
          </c:dPt>
          <c:dPt>
            <c:idx val="8"/>
            <c:spPr>
              <a:solidFill>
                <a:srgbClr val="000080"/>
              </a:solidFill>
              <a:ln w="12202">
                <a:solidFill>
                  <a:srgbClr val="000000"/>
                </a:solidFill>
                <a:prstDash val="solid"/>
              </a:ln>
            </c:spPr>
          </c:dPt>
          <c:dLbls>
            <c:spPr>
              <a:noFill/>
              <a:ln w="24381">
                <a:noFill/>
              </a:ln>
            </c:spPr>
            <c:txPr>
              <a:bodyPr/>
              <a:lstStyle/>
              <a:p>
                <a:pPr>
                  <a:defRPr sz="768" b="1" i="0" u="none" strike="noStrike" baseline="0">
                    <a:solidFill>
                      <a:srgbClr val="000000"/>
                    </a:solidFill>
                    <a:latin typeface="Arial"/>
                    <a:ea typeface="Arial"/>
                    <a:cs typeface="Arial"/>
                  </a:defRPr>
                </a:pPr>
                <a:endParaRPr lang="hu-HU"/>
              </a:p>
            </c:txPr>
            <c:showVal val="1"/>
            <c:showLeaderLines val="1"/>
          </c:dLbls>
          <c:cat>
            <c:strRef>
              <c:f>'2009 Q4'!$B$21:$B$29</c:f>
              <c:strCache>
                <c:ptCount val="9"/>
                <c:pt idx="0">
                  <c:v>etrepreneur, manager</c:v>
                </c:pt>
                <c:pt idx="1">
                  <c:v>graduated, professional</c:v>
                </c:pt>
                <c:pt idx="2">
                  <c:v>other professional</c:v>
                </c:pt>
                <c:pt idx="3">
                  <c:v>skilled worker</c:v>
                </c:pt>
                <c:pt idx="4">
                  <c:v>unskilled, semi-skilled, agrar worker</c:v>
                </c:pt>
                <c:pt idx="5">
                  <c:v>unemployed</c:v>
                </c:pt>
                <c:pt idx="6">
                  <c:v>retired</c:v>
                </c:pt>
                <c:pt idx="7">
                  <c:v>student</c:v>
                </c:pt>
                <c:pt idx="8">
                  <c:v>other inactive person</c:v>
                </c:pt>
              </c:strCache>
            </c:strRef>
          </c:cat>
          <c:val>
            <c:numRef>
              <c:f>'2009 Q4'!$F$21:$F$29</c:f>
              <c:numCache>
                <c:formatCode>_(#,##0.0_)%</c:formatCode>
                <c:ptCount val="9"/>
                <c:pt idx="0">
                  <c:v>0.40900776435837538</c:v>
                </c:pt>
                <c:pt idx="1">
                  <c:v>0.25022679580448193</c:v>
                </c:pt>
                <c:pt idx="2">
                  <c:v>5.9822674348945871E-2</c:v>
                </c:pt>
                <c:pt idx="3">
                  <c:v>6.3700519399582198E-2</c:v>
                </c:pt>
                <c:pt idx="4">
                  <c:v>9.0453100242719794E-3</c:v>
                </c:pt>
                <c:pt idx="5">
                  <c:v>1.5936908107875999E-2</c:v>
                </c:pt>
                <c:pt idx="6">
                  <c:v>9.202778782249689E-2</c:v>
                </c:pt>
                <c:pt idx="7">
                  <c:v>5.5900093863906611E-2</c:v>
                </c:pt>
                <c:pt idx="8">
                  <c:v>4.4332146270068214E-2</c:v>
                </c:pt>
              </c:numCache>
            </c:numRef>
          </c:val>
        </c:ser>
        <c:dLbls>
          <c:showVal val="1"/>
        </c:dLbls>
      </c:pie3DChart>
      <c:spPr>
        <a:noFill/>
        <a:ln w="24381">
          <a:noFill/>
        </a:ln>
      </c:spPr>
    </c:plotArea>
    <c:legend>
      <c:legendPos val="r"/>
      <c:layout>
        <c:manualLayout>
          <c:xMode val="edge"/>
          <c:yMode val="edge"/>
          <c:x val="2.5906735751295342E-2"/>
          <c:y val="0.78571428571428559"/>
          <c:w val="0.95164075993091535"/>
          <c:h val="0.21804511278195643"/>
        </c:manualLayout>
      </c:layout>
      <c:spPr>
        <a:solidFill>
          <a:srgbClr val="FFFFFF"/>
        </a:solidFill>
        <a:ln w="3051">
          <a:solidFill>
            <a:srgbClr val="000000"/>
          </a:solidFill>
          <a:prstDash val="solid"/>
        </a:ln>
      </c:spPr>
      <c:txPr>
        <a:bodyPr/>
        <a:lstStyle/>
        <a:p>
          <a:pPr>
            <a:defRPr lang="hu-HU" sz="706" b="0" i="0" u="none" strike="noStrike" baseline="0">
              <a:solidFill>
                <a:srgbClr val="000000"/>
              </a:solidFill>
              <a:latin typeface="Arial"/>
              <a:ea typeface="Arial"/>
              <a:cs typeface="Arial"/>
            </a:defRPr>
          </a:pPr>
          <a:endParaRPr lang="hu-HU"/>
        </a:p>
      </c:txPr>
    </c:legend>
    <c:plotVisOnly val="1"/>
    <c:dispBlanksAs val="zero"/>
  </c:chart>
  <c:spPr>
    <a:noFill/>
    <a:ln>
      <a:noFill/>
    </a:ln>
  </c:spPr>
  <c:txPr>
    <a:bodyPr/>
    <a:lstStyle/>
    <a:p>
      <a:pPr>
        <a:defRPr sz="480" b="0" i="0" u="none" strike="noStrike" baseline="0">
          <a:solidFill>
            <a:srgbClr val="000000"/>
          </a:solidFill>
          <a:latin typeface="Arial"/>
          <a:ea typeface="Arial"/>
          <a:cs typeface="Arial"/>
        </a:defRPr>
      </a:pPr>
      <a:endParaRPr lang="hu-HU"/>
    </a:p>
  </c:txPr>
  <c:externalData r:id="rId2"/>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hu-HU"/>
  <c:chart>
    <c:view3D>
      <c:perspective val="0"/>
    </c:view3D>
    <c:plotArea>
      <c:layout>
        <c:manualLayout>
          <c:layoutTarget val="inner"/>
          <c:xMode val="edge"/>
          <c:yMode val="edge"/>
          <c:x val="0.16329966329966331"/>
          <c:y val="0.18556701030927841"/>
          <c:w val="0.67676767676768324"/>
          <c:h val="0.54639175257731964"/>
        </c:manualLayout>
      </c:layout>
      <c:pie3DChart>
        <c:varyColors val="1"/>
        <c:ser>
          <c:idx val="0"/>
          <c:order val="0"/>
          <c:spPr>
            <a:solidFill>
              <a:srgbClr val="9999FF"/>
            </a:solidFill>
            <a:ln w="12686">
              <a:solidFill>
                <a:srgbClr val="000000"/>
              </a:solidFill>
              <a:prstDash val="solid"/>
            </a:ln>
          </c:spPr>
          <c:explosion val="25"/>
          <c:dPt>
            <c:idx val="1"/>
            <c:spPr>
              <a:solidFill>
                <a:srgbClr val="993366"/>
              </a:solidFill>
              <a:ln w="12686">
                <a:solidFill>
                  <a:srgbClr val="000000"/>
                </a:solidFill>
                <a:prstDash val="solid"/>
              </a:ln>
            </c:spPr>
          </c:dPt>
          <c:dPt>
            <c:idx val="2"/>
            <c:spPr>
              <a:solidFill>
                <a:srgbClr val="FFFFCC"/>
              </a:solidFill>
              <a:ln w="12686">
                <a:solidFill>
                  <a:srgbClr val="000000"/>
                </a:solidFill>
                <a:prstDash val="solid"/>
              </a:ln>
            </c:spPr>
          </c:dPt>
          <c:dPt>
            <c:idx val="3"/>
            <c:spPr>
              <a:solidFill>
                <a:srgbClr val="CCFFFF"/>
              </a:solidFill>
              <a:ln w="12686">
                <a:solidFill>
                  <a:srgbClr val="000000"/>
                </a:solidFill>
                <a:prstDash val="solid"/>
              </a:ln>
            </c:spPr>
          </c:dPt>
          <c:dLbls>
            <c:spPr>
              <a:noFill/>
              <a:ln w="25348">
                <a:noFill/>
              </a:ln>
            </c:spPr>
            <c:txPr>
              <a:bodyPr/>
              <a:lstStyle/>
              <a:p>
                <a:pPr>
                  <a:defRPr sz="798" b="1" i="0" u="none" strike="noStrike" baseline="0">
                    <a:solidFill>
                      <a:srgbClr val="000000"/>
                    </a:solidFill>
                    <a:latin typeface="Arial"/>
                    <a:ea typeface="Arial"/>
                    <a:cs typeface="Arial"/>
                  </a:defRPr>
                </a:pPr>
                <a:endParaRPr lang="hu-HU"/>
              </a:p>
            </c:txPr>
            <c:showVal val="1"/>
            <c:showLeaderLines val="1"/>
          </c:dLbls>
          <c:cat>
            <c:strRef>
              <c:f>'2009 Q4'!$B$16:$B$19</c:f>
              <c:strCache>
                <c:ptCount val="4"/>
                <c:pt idx="0">
                  <c:v>Budapest</c:v>
                </c:pt>
                <c:pt idx="1">
                  <c:v>County seat</c:v>
                </c:pt>
                <c:pt idx="2">
                  <c:v>Other city</c:v>
                </c:pt>
                <c:pt idx="3">
                  <c:v>Village</c:v>
                </c:pt>
              </c:strCache>
            </c:strRef>
          </c:cat>
          <c:val>
            <c:numRef>
              <c:f>'2009 Q4'!$F$16:$F$19</c:f>
              <c:numCache>
                <c:formatCode>_(#,##0.0_)%</c:formatCode>
                <c:ptCount val="4"/>
                <c:pt idx="0">
                  <c:v>0.43963211445684797</c:v>
                </c:pt>
                <c:pt idx="1">
                  <c:v>0.21478413027922696</c:v>
                </c:pt>
                <c:pt idx="2">
                  <c:v>0.26933656796180244</c:v>
                </c:pt>
                <c:pt idx="3">
                  <c:v>7.624718730212858E-2</c:v>
                </c:pt>
              </c:numCache>
            </c:numRef>
          </c:val>
        </c:ser>
        <c:dLbls>
          <c:showVal val="1"/>
        </c:dLbls>
      </c:pie3DChart>
      <c:spPr>
        <a:noFill/>
        <a:ln w="25348">
          <a:noFill/>
        </a:ln>
      </c:spPr>
    </c:plotArea>
    <c:legend>
      <c:legendPos val="r"/>
      <c:layout>
        <c:manualLayout>
          <c:xMode val="edge"/>
          <c:yMode val="edge"/>
          <c:x val="0.28925619834710742"/>
          <c:y val="0.92237442922374424"/>
          <c:w val="0.419421487603308"/>
          <c:h val="8.2191780821916763E-2"/>
        </c:manualLayout>
      </c:layout>
      <c:spPr>
        <a:solidFill>
          <a:srgbClr val="FFFFFF"/>
        </a:solidFill>
        <a:ln w="3171">
          <a:solidFill>
            <a:srgbClr val="000000"/>
          </a:solidFill>
          <a:prstDash val="solid"/>
        </a:ln>
      </c:spPr>
      <c:txPr>
        <a:bodyPr/>
        <a:lstStyle/>
        <a:p>
          <a:pPr>
            <a:defRPr lang="hu-HU" sz="734" b="0" i="0" u="none" strike="noStrike" baseline="0">
              <a:solidFill>
                <a:srgbClr val="000000"/>
              </a:solidFill>
              <a:latin typeface="Arial"/>
              <a:ea typeface="Arial"/>
              <a:cs typeface="Arial"/>
            </a:defRPr>
          </a:pPr>
          <a:endParaRPr lang="hu-HU"/>
        </a:p>
      </c:txPr>
    </c:legend>
    <c:plotVisOnly val="1"/>
    <c:dispBlanksAs val="zero"/>
  </c:chart>
  <c:spPr>
    <a:noFill/>
    <a:ln>
      <a:noFill/>
    </a:ln>
  </c:spPr>
  <c:txPr>
    <a:bodyPr/>
    <a:lstStyle/>
    <a:p>
      <a:pPr>
        <a:defRPr sz="499" b="0" i="0" u="none" strike="noStrike" baseline="0">
          <a:solidFill>
            <a:srgbClr val="000000"/>
          </a:solidFill>
          <a:latin typeface="Arial"/>
          <a:ea typeface="Arial"/>
          <a:cs typeface="Arial"/>
        </a:defRPr>
      </a:pPr>
      <a:endParaRPr lang="hu-HU"/>
    </a:p>
  </c:txPr>
  <c:externalData r:id="rId2"/>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hu-HU"/>
  <c:chart>
    <c:view3D>
      <c:perspective val="0"/>
    </c:view3D>
    <c:plotArea>
      <c:layout>
        <c:manualLayout>
          <c:layoutTarget val="inner"/>
          <c:xMode val="edge"/>
          <c:yMode val="edge"/>
          <c:x val="0.16666666666666666"/>
          <c:y val="0.15282392026578068"/>
          <c:w val="0.67003367003367398"/>
          <c:h val="0.52491694352159468"/>
        </c:manualLayout>
      </c:layout>
      <c:pie3DChart>
        <c:varyColors val="1"/>
        <c:ser>
          <c:idx val="0"/>
          <c:order val="0"/>
          <c:spPr>
            <a:solidFill>
              <a:srgbClr val="9999FF"/>
            </a:solidFill>
            <a:ln w="12700">
              <a:solidFill>
                <a:srgbClr val="000000"/>
              </a:solidFill>
              <a:prstDash val="solid"/>
            </a:ln>
          </c:spPr>
          <c:explosion val="25"/>
          <c:dPt>
            <c:idx val="1"/>
            <c:spPr>
              <a:solidFill>
                <a:srgbClr val="993366"/>
              </a:solidFill>
              <a:ln w="12700">
                <a:solidFill>
                  <a:srgbClr val="000000"/>
                </a:solidFill>
                <a:prstDash val="solid"/>
              </a:ln>
            </c:spPr>
          </c:dPt>
          <c:dPt>
            <c:idx val="2"/>
            <c:spPr>
              <a:solidFill>
                <a:srgbClr val="FFFFCC"/>
              </a:solidFill>
              <a:ln w="12700">
                <a:solidFill>
                  <a:srgbClr val="000000"/>
                </a:solidFill>
                <a:prstDash val="solid"/>
              </a:ln>
            </c:spPr>
          </c:dPt>
          <c:dPt>
            <c:idx val="3"/>
            <c:spPr>
              <a:solidFill>
                <a:srgbClr val="CCFFFF"/>
              </a:solidFill>
              <a:ln w="12700">
                <a:solidFill>
                  <a:srgbClr val="000000"/>
                </a:solidFill>
                <a:prstDash val="solid"/>
              </a:ln>
            </c:spPr>
          </c:dPt>
          <c:dPt>
            <c:idx val="4"/>
            <c:spPr>
              <a:solidFill>
                <a:srgbClr val="660066"/>
              </a:solidFill>
              <a:ln w="12700">
                <a:solidFill>
                  <a:srgbClr val="000000"/>
                </a:solidFill>
                <a:prstDash val="solid"/>
              </a:ln>
            </c:spPr>
          </c:dPt>
          <c:dPt>
            <c:idx val="5"/>
            <c:spPr>
              <a:solidFill>
                <a:srgbClr val="FF8080"/>
              </a:solidFill>
              <a:ln w="12700">
                <a:solidFill>
                  <a:srgbClr val="000000"/>
                </a:solidFill>
                <a:prstDash val="solid"/>
              </a:ln>
            </c:spPr>
          </c:dPt>
          <c:dPt>
            <c:idx val="6"/>
            <c:spPr>
              <a:solidFill>
                <a:srgbClr val="0066CC"/>
              </a:solidFill>
              <a:ln w="12700">
                <a:solidFill>
                  <a:srgbClr val="000000"/>
                </a:solidFill>
                <a:prstDash val="solid"/>
              </a:ln>
            </c:spPr>
          </c:dPt>
          <c:dPt>
            <c:idx val="7"/>
            <c:spPr>
              <a:solidFill>
                <a:srgbClr val="CCCCFF"/>
              </a:solidFill>
              <a:ln w="12700">
                <a:solidFill>
                  <a:srgbClr val="000000"/>
                </a:solidFill>
                <a:prstDash val="solid"/>
              </a:ln>
            </c:spPr>
          </c:dPt>
          <c:dPt>
            <c:idx val="8"/>
            <c:spPr>
              <a:solidFill>
                <a:srgbClr val="000080"/>
              </a:solidFill>
              <a:ln w="12700">
                <a:solidFill>
                  <a:srgbClr val="000000"/>
                </a:solidFill>
                <a:prstDash val="solid"/>
              </a:ln>
            </c:spPr>
          </c:dPt>
          <c:dLbls>
            <c:spPr>
              <a:noFill/>
              <a:ln w="25401">
                <a:noFill/>
              </a:ln>
            </c:spPr>
            <c:txPr>
              <a:bodyPr/>
              <a:lstStyle/>
              <a:p>
                <a:pPr>
                  <a:defRPr sz="800" b="1" i="0" u="none" strike="noStrike" baseline="0">
                    <a:solidFill>
                      <a:srgbClr val="000000"/>
                    </a:solidFill>
                    <a:latin typeface="Arial"/>
                    <a:ea typeface="Arial"/>
                    <a:cs typeface="Arial"/>
                  </a:defRPr>
                </a:pPr>
                <a:endParaRPr lang="hu-HU"/>
              </a:p>
            </c:txPr>
            <c:showVal val="1"/>
            <c:showLeaderLines val="1"/>
          </c:dLbls>
          <c:cat>
            <c:strRef>
              <c:f>data!$B$21:$B$29</c:f>
              <c:strCache>
                <c:ptCount val="9"/>
                <c:pt idx="0">
                  <c:v>entrepreneur-manager</c:v>
                </c:pt>
                <c:pt idx="1">
                  <c:v>withe-collar with a degree</c:v>
                </c:pt>
                <c:pt idx="2">
                  <c:v>other white-collar</c:v>
                </c:pt>
                <c:pt idx="3">
                  <c:v>skilled worker</c:v>
                </c:pt>
                <c:pt idx="4">
                  <c:v>unskilled, semi-skilled, agricultural worker</c:v>
                </c:pt>
                <c:pt idx="5">
                  <c:v>unemployed</c:v>
                </c:pt>
                <c:pt idx="6">
                  <c:v>pensioner</c:v>
                </c:pt>
                <c:pt idx="7">
                  <c:v>pupil</c:v>
                </c:pt>
                <c:pt idx="8">
                  <c:v>other inactive</c:v>
                </c:pt>
              </c:strCache>
            </c:strRef>
          </c:cat>
          <c:val>
            <c:numRef>
              <c:f>data!$F$21:$F$29</c:f>
              <c:numCache>
                <c:formatCode>_(#,##0.0_)%</c:formatCode>
                <c:ptCount val="9"/>
                <c:pt idx="0">
                  <c:v>0.23670018345077767</c:v>
                </c:pt>
                <c:pt idx="1">
                  <c:v>0.13474967788136302</c:v>
                </c:pt>
                <c:pt idx="2">
                  <c:v>0.14967604371176504</c:v>
                </c:pt>
                <c:pt idx="3">
                  <c:v>4.6810654214905434E-2</c:v>
                </c:pt>
                <c:pt idx="4">
                  <c:v>1.6034844666008071E-2</c:v>
                </c:pt>
                <c:pt idx="5">
                  <c:v>2.9233711059771659E-2</c:v>
                </c:pt>
                <c:pt idx="6">
                  <c:v>0.25040874311194938</c:v>
                </c:pt>
                <c:pt idx="7">
                  <c:v>9.9298422062360128E-2</c:v>
                </c:pt>
                <c:pt idx="8">
                  <c:v>3.7087719841103761E-2</c:v>
                </c:pt>
              </c:numCache>
            </c:numRef>
          </c:val>
        </c:ser>
        <c:dLbls>
          <c:showVal val="1"/>
        </c:dLbls>
      </c:pie3DChart>
      <c:spPr>
        <a:noFill/>
        <a:ln w="25401">
          <a:noFill/>
        </a:ln>
      </c:spPr>
    </c:plotArea>
    <c:legend>
      <c:legendPos val="b"/>
      <c:layout>
        <c:manualLayout>
          <c:xMode val="edge"/>
          <c:yMode val="edge"/>
          <c:x val="3.1986531986531987E-2"/>
          <c:y val="0.74750830564784054"/>
          <c:w val="0.93771043771043772"/>
          <c:h val="0.17940199335548249"/>
        </c:manualLayout>
      </c:layout>
      <c:spPr>
        <a:solidFill>
          <a:srgbClr val="FFFFFF"/>
        </a:solidFill>
        <a:ln w="3175">
          <a:solidFill>
            <a:srgbClr val="000000"/>
          </a:solidFill>
          <a:prstDash val="solid"/>
        </a:ln>
      </c:spPr>
      <c:txPr>
        <a:bodyPr/>
        <a:lstStyle/>
        <a:p>
          <a:pPr>
            <a:defRPr sz="640" b="0" i="0" u="none" strike="noStrike" baseline="0">
              <a:solidFill>
                <a:srgbClr val="000000"/>
              </a:solidFill>
              <a:latin typeface="Arial"/>
              <a:ea typeface="Arial"/>
              <a:cs typeface="Arial"/>
            </a:defRPr>
          </a:pPr>
          <a:endParaRPr lang="hu-HU"/>
        </a:p>
      </c:txPr>
    </c:legend>
    <c:plotVisOnly val="1"/>
    <c:dispBlanksAs val="zero"/>
  </c:chart>
  <c:spPr>
    <a:noFill/>
    <a:ln>
      <a:noFill/>
    </a:ln>
  </c:spPr>
  <c:txPr>
    <a:bodyPr/>
    <a:lstStyle/>
    <a:p>
      <a:pPr>
        <a:defRPr sz="500" b="0" i="0" u="none" strike="noStrike" baseline="0">
          <a:solidFill>
            <a:srgbClr val="000000"/>
          </a:solidFill>
          <a:latin typeface="Arial"/>
          <a:ea typeface="Arial"/>
          <a:cs typeface="Arial"/>
        </a:defRPr>
      </a:pPr>
      <a:endParaRPr lang="hu-HU"/>
    </a:p>
  </c:txPr>
  <c:externalData r:id="rId1"/>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hu-HU"/>
  <c:chart>
    <c:view3D>
      <c:perspective val="0"/>
    </c:view3D>
    <c:plotArea>
      <c:layout>
        <c:manualLayout>
          <c:layoutTarget val="inner"/>
          <c:xMode val="edge"/>
          <c:yMode val="edge"/>
          <c:x val="0.15488215488215559"/>
          <c:y val="0.19601328903654491"/>
          <c:w val="0.69528619528619529"/>
          <c:h val="0.54485049833887533"/>
        </c:manualLayout>
      </c:layout>
      <c:pie3DChart>
        <c:varyColors val="1"/>
        <c:ser>
          <c:idx val="0"/>
          <c:order val="0"/>
          <c:spPr>
            <a:solidFill>
              <a:srgbClr val="9999FF"/>
            </a:solidFill>
            <a:ln w="12700">
              <a:solidFill>
                <a:srgbClr val="000000"/>
              </a:solidFill>
              <a:prstDash val="solid"/>
            </a:ln>
          </c:spPr>
          <c:explosion val="25"/>
          <c:dPt>
            <c:idx val="1"/>
            <c:spPr>
              <a:solidFill>
                <a:srgbClr val="993366"/>
              </a:solidFill>
              <a:ln w="12700">
                <a:solidFill>
                  <a:srgbClr val="000000"/>
                </a:solidFill>
                <a:prstDash val="solid"/>
              </a:ln>
            </c:spPr>
          </c:dPt>
          <c:dPt>
            <c:idx val="2"/>
            <c:spPr>
              <a:solidFill>
                <a:srgbClr val="FFFFCC"/>
              </a:solidFill>
              <a:ln w="12700">
                <a:solidFill>
                  <a:srgbClr val="000000"/>
                </a:solidFill>
                <a:prstDash val="solid"/>
              </a:ln>
            </c:spPr>
          </c:dPt>
          <c:dPt>
            <c:idx val="3"/>
            <c:spPr>
              <a:solidFill>
                <a:srgbClr val="CCFFFF"/>
              </a:solidFill>
              <a:ln w="12700">
                <a:solidFill>
                  <a:srgbClr val="000000"/>
                </a:solidFill>
                <a:prstDash val="solid"/>
              </a:ln>
            </c:spPr>
          </c:dPt>
          <c:dLbls>
            <c:spPr>
              <a:noFill/>
              <a:ln w="25401">
                <a:noFill/>
              </a:ln>
            </c:spPr>
            <c:txPr>
              <a:bodyPr/>
              <a:lstStyle/>
              <a:p>
                <a:pPr>
                  <a:defRPr sz="800" b="1" i="0" u="none" strike="noStrike" baseline="0">
                    <a:solidFill>
                      <a:srgbClr val="000000"/>
                    </a:solidFill>
                    <a:latin typeface="Arial"/>
                    <a:ea typeface="Arial"/>
                    <a:cs typeface="Arial"/>
                  </a:defRPr>
                </a:pPr>
                <a:endParaRPr lang="hu-HU"/>
              </a:p>
            </c:txPr>
            <c:showVal val="1"/>
            <c:showLeaderLines val="1"/>
          </c:dLbls>
          <c:cat>
            <c:strRef>
              <c:f>data!$B$16:$B$19</c:f>
              <c:strCache>
                <c:ptCount val="4"/>
                <c:pt idx="0">
                  <c:v>Budapest</c:v>
                </c:pt>
                <c:pt idx="1">
                  <c:v>County seat</c:v>
                </c:pt>
                <c:pt idx="2">
                  <c:v>Town</c:v>
                </c:pt>
                <c:pt idx="3">
                  <c:v>Village</c:v>
                </c:pt>
              </c:strCache>
            </c:strRef>
          </c:cat>
          <c:val>
            <c:numRef>
              <c:f>data!$F$16:$F$19</c:f>
              <c:numCache>
                <c:formatCode>_(#,##0.0_)%</c:formatCode>
                <c:ptCount val="4"/>
                <c:pt idx="0">
                  <c:v>0.48399927632563938</c:v>
                </c:pt>
                <c:pt idx="1">
                  <c:v>0.11759191647137709</c:v>
                </c:pt>
                <c:pt idx="2">
                  <c:v>0.27757195025476711</c:v>
                </c:pt>
                <c:pt idx="3">
                  <c:v>0.12083685694821972</c:v>
                </c:pt>
              </c:numCache>
            </c:numRef>
          </c:val>
        </c:ser>
        <c:dLbls>
          <c:showVal val="1"/>
        </c:dLbls>
      </c:pie3DChart>
      <c:spPr>
        <a:noFill/>
        <a:ln w="25401">
          <a:noFill/>
        </a:ln>
      </c:spPr>
    </c:plotArea>
    <c:legend>
      <c:legendPos val="b"/>
      <c:layout>
        <c:manualLayout>
          <c:xMode val="edge"/>
          <c:yMode val="edge"/>
          <c:x val="0.33333333333333331"/>
          <c:y val="0.8870431893687708"/>
          <c:w val="0.32996632996633141"/>
          <c:h val="6.6445182724252275E-2"/>
        </c:manualLayout>
      </c:layout>
      <c:spPr>
        <a:solidFill>
          <a:srgbClr val="FFFFFF"/>
        </a:solidFill>
        <a:ln w="3175">
          <a:solidFill>
            <a:srgbClr val="000000"/>
          </a:solidFill>
          <a:prstDash val="solid"/>
        </a:ln>
      </c:spPr>
      <c:txPr>
        <a:bodyPr/>
        <a:lstStyle/>
        <a:p>
          <a:pPr>
            <a:defRPr sz="640" b="0" i="0" u="none" strike="noStrike" baseline="0">
              <a:solidFill>
                <a:srgbClr val="000000"/>
              </a:solidFill>
              <a:latin typeface="Arial"/>
              <a:ea typeface="Arial"/>
              <a:cs typeface="Arial"/>
            </a:defRPr>
          </a:pPr>
          <a:endParaRPr lang="hu-HU"/>
        </a:p>
      </c:txPr>
    </c:legend>
    <c:plotVisOnly val="1"/>
    <c:dispBlanksAs val="zero"/>
  </c:chart>
  <c:spPr>
    <a:noFill/>
    <a:ln>
      <a:noFill/>
    </a:ln>
  </c:spPr>
  <c:txPr>
    <a:bodyPr/>
    <a:lstStyle/>
    <a:p>
      <a:pPr>
        <a:defRPr sz="500" b="0" i="0" u="none" strike="noStrike" baseline="0">
          <a:solidFill>
            <a:srgbClr val="000000"/>
          </a:solidFill>
          <a:latin typeface="Arial"/>
          <a:ea typeface="Arial"/>
          <a:cs typeface="Arial"/>
        </a:defRPr>
      </a:pPr>
      <a:endParaRPr lang="hu-HU"/>
    </a:p>
  </c:txPr>
  <c:externalData r:id="rId1"/>
  <c:userShapes r:id="rId2"/>
</c:chartSpace>
</file>

<file path=word/drawings/drawing1.xml><?xml version="1.0" encoding="utf-8"?>
<c:userShapes xmlns:c="http://schemas.openxmlformats.org/drawingml/2006/chart">
  <cdr:relSizeAnchor xmlns:cdr="http://schemas.openxmlformats.org/drawingml/2006/chartDrawing">
    <cdr:from>
      <cdr:x>0</cdr:x>
      <cdr:y>0.95025</cdr:y>
    </cdr:from>
    <cdr:to>
      <cdr:x>0.33175</cdr:x>
      <cdr:y>1</cdr:y>
    </cdr:to>
    <cdr:sp macro="" textlink="">
      <cdr:nvSpPr>
        <cdr:cNvPr id="5121" name="Text Box 1"/>
        <cdr:cNvSpPr txBox="1">
          <a:spLocks xmlns:a="http://schemas.openxmlformats.org/drawingml/2006/main" noChangeArrowheads="1"/>
        </cdr:cNvSpPr>
      </cdr:nvSpPr>
      <cdr:spPr bwMode="auto">
        <a:xfrm xmlns:a="http://schemas.openxmlformats.org/drawingml/2006/main">
          <a:off x="0" y="2791766"/>
          <a:ext cx="1876992" cy="14263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none" lIns="9144" tIns="18288" rIns="0" bIns="0" anchor="t" upright="1">
          <a:spAutoFit/>
        </a:bodyPr>
        <a:lstStyle xmlns:a="http://schemas.openxmlformats.org/drawingml/2006/main"/>
        <a:p xmlns:a="http://schemas.openxmlformats.org/drawingml/2006/main">
          <a:pPr algn="l" rtl="0">
            <a:defRPr sz="1000"/>
          </a:pPr>
          <a:r>
            <a:rPr lang="hu-HU" sz="600" b="0" i="0" u="none" strike="noStrike" baseline="0">
              <a:solidFill>
                <a:srgbClr val="000000"/>
              </a:solidFill>
              <a:latin typeface="Arial"/>
              <a:cs typeface="Arial"/>
            </a:rPr>
            <a:t>Source: Ipsos / GfK Hungária: MédiaNavigátor 2010. Q2.  </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0.95025</cdr:y>
    </cdr:from>
    <cdr:to>
      <cdr:x>0.33175</cdr:x>
      <cdr:y>1</cdr:y>
    </cdr:to>
    <cdr:sp macro="" textlink="">
      <cdr:nvSpPr>
        <cdr:cNvPr id="4097" name="Text Box 1"/>
        <cdr:cNvSpPr txBox="1">
          <a:spLocks xmlns:a="http://schemas.openxmlformats.org/drawingml/2006/main" noChangeArrowheads="1"/>
        </cdr:cNvSpPr>
      </cdr:nvSpPr>
      <cdr:spPr bwMode="auto">
        <a:xfrm xmlns:a="http://schemas.openxmlformats.org/drawingml/2006/main">
          <a:off x="0" y="2800367"/>
          <a:ext cx="1876992" cy="14263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none" lIns="9144" tIns="18288" rIns="0" bIns="0" anchor="t" upright="1">
          <a:spAutoFit/>
        </a:bodyPr>
        <a:lstStyle xmlns:a="http://schemas.openxmlformats.org/drawingml/2006/main"/>
        <a:p xmlns:a="http://schemas.openxmlformats.org/drawingml/2006/main">
          <a:pPr algn="l" rtl="0">
            <a:defRPr sz="1000"/>
          </a:pPr>
          <a:r>
            <a:rPr lang="hu-HU" sz="600" b="0" i="0" u="none" strike="noStrike" baseline="0">
              <a:solidFill>
                <a:srgbClr val="000000"/>
              </a:solidFill>
              <a:latin typeface="Arial"/>
              <a:cs typeface="Arial"/>
            </a:rPr>
            <a:t>Source: Ipsos / GfK Hungária: MédiaNavigátor 2010. Q2.  </a:t>
          </a:r>
        </a:p>
      </cdr:txBody>
    </cdr:sp>
  </cdr:relSizeAnchor>
</c:userShape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4</TotalTime>
  <Pages>89</Pages>
  <Words>19251</Words>
  <Characters>132837</Characters>
  <Application>Microsoft Office Word</Application>
  <DocSecurity>0</DocSecurity>
  <Lines>1106</Lines>
  <Paragraphs>303</Paragraphs>
  <ScaleCrop>false</ScaleCrop>
  <Company/>
  <LinksUpToDate>false</LinksUpToDate>
  <CharactersWithSpaces>151785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2010-11-16T21:49:00Z</dcterms:created>
  <dcterms:modified xsi:type="dcterms:W3CDTF">2010-11-16T21:54:00Z</dcterms:modified>
</cp:coreProperties>
</file>