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F76" w:rsidRPr="002A6993" w:rsidRDefault="00070F76" w:rsidP="00262BBC">
      <w:pPr>
        <w:autoSpaceDE w:val="0"/>
        <w:autoSpaceDN w:val="0"/>
        <w:adjustRightInd w:val="0"/>
        <w:spacing w:after="0" w:line="360" w:lineRule="auto"/>
        <w:outlineLvl w:val="1"/>
        <w:rPr>
          <w:rFonts w:ascii="Times New Roman" w:hAnsi="Times New Roman"/>
          <w:b/>
          <w:bCs/>
          <w:sz w:val="24"/>
          <w:szCs w:val="24"/>
          <w:lang w:val="nl-NL"/>
        </w:rPr>
      </w:pPr>
      <w:bookmarkStart w:id="0" w:name="_Toc260832571"/>
      <w:bookmarkStart w:id="1" w:name="_Toc257125049"/>
    </w:p>
    <w:p w:rsidR="00070F76" w:rsidRPr="002A6993" w:rsidRDefault="00070F76" w:rsidP="00262BBC">
      <w:pPr>
        <w:autoSpaceDE w:val="0"/>
        <w:autoSpaceDN w:val="0"/>
        <w:adjustRightInd w:val="0"/>
        <w:spacing w:after="0" w:line="360" w:lineRule="auto"/>
        <w:outlineLvl w:val="1"/>
        <w:rPr>
          <w:rFonts w:ascii="Times New Roman" w:hAnsi="Times New Roman"/>
          <w:b/>
          <w:bCs/>
          <w:sz w:val="24"/>
          <w:szCs w:val="24"/>
          <w:lang w:val="nl-NL"/>
        </w:rPr>
      </w:pPr>
    </w:p>
    <w:p w:rsidR="002D47CE" w:rsidRPr="002A6993" w:rsidRDefault="002D47CE" w:rsidP="00262BBC">
      <w:pPr>
        <w:autoSpaceDE w:val="0"/>
        <w:autoSpaceDN w:val="0"/>
        <w:adjustRightInd w:val="0"/>
        <w:spacing w:after="0" w:line="360" w:lineRule="auto"/>
        <w:outlineLvl w:val="1"/>
        <w:rPr>
          <w:rFonts w:ascii="Times New Roman" w:hAnsi="Times New Roman"/>
          <w:b/>
          <w:bCs/>
          <w:sz w:val="24"/>
          <w:szCs w:val="24"/>
          <w:lang w:val="nl-NL"/>
        </w:rPr>
      </w:pPr>
      <w:bookmarkStart w:id="2" w:name="_Toc262721609"/>
      <w:bookmarkStart w:id="3" w:name="_Toc262721818"/>
    </w:p>
    <w:p w:rsidR="002D47CE" w:rsidRPr="002A6993" w:rsidRDefault="002D47CE" w:rsidP="00262BBC">
      <w:pPr>
        <w:autoSpaceDE w:val="0"/>
        <w:autoSpaceDN w:val="0"/>
        <w:adjustRightInd w:val="0"/>
        <w:spacing w:after="0" w:line="360" w:lineRule="auto"/>
        <w:outlineLvl w:val="1"/>
        <w:rPr>
          <w:rFonts w:ascii="Times New Roman" w:hAnsi="Times New Roman"/>
          <w:b/>
          <w:bCs/>
          <w:sz w:val="24"/>
          <w:szCs w:val="24"/>
          <w:lang w:val="nl-NL"/>
        </w:rPr>
      </w:pPr>
    </w:p>
    <w:p w:rsidR="002D47CE" w:rsidRPr="002A6993" w:rsidRDefault="002D47CE" w:rsidP="00262BBC">
      <w:pPr>
        <w:autoSpaceDE w:val="0"/>
        <w:autoSpaceDN w:val="0"/>
        <w:adjustRightInd w:val="0"/>
        <w:spacing w:after="0" w:line="360" w:lineRule="auto"/>
        <w:outlineLvl w:val="1"/>
        <w:rPr>
          <w:rFonts w:ascii="Times New Roman" w:hAnsi="Times New Roman"/>
          <w:b/>
          <w:bCs/>
          <w:sz w:val="24"/>
          <w:szCs w:val="24"/>
          <w:lang w:val="nl-NL"/>
        </w:rPr>
      </w:pPr>
    </w:p>
    <w:p w:rsidR="002D47CE" w:rsidRPr="002A6993" w:rsidRDefault="002D47CE" w:rsidP="00262BBC">
      <w:pPr>
        <w:autoSpaceDE w:val="0"/>
        <w:autoSpaceDN w:val="0"/>
        <w:adjustRightInd w:val="0"/>
        <w:spacing w:after="0" w:line="360" w:lineRule="auto"/>
        <w:outlineLvl w:val="1"/>
        <w:rPr>
          <w:rFonts w:ascii="Times New Roman" w:hAnsi="Times New Roman"/>
          <w:b/>
          <w:bCs/>
          <w:sz w:val="24"/>
          <w:szCs w:val="24"/>
          <w:lang w:val="nl-NL"/>
        </w:rPr>
      </w:pPr>
    </w:p>
    <w:p w:rsidR="002D47CE" w:rsidRPr="002A6993" w:rsidRDefault="002D47CE" w:rsidP="00262BBC">
      <w:pPr>
        <w:tabs>
          <w:tab w:val="left" w:pos="5385"/>
        </w:tabs>
        <w:autoSpaceDE w:val="0"/>
        <w:autoSpaceDN w:val="0"/>
        <w:adjustRightInd w:val="0"/>
        <w:spacing w:after="0" w:line="360" w:lineRule="auto"/>
        <w:outlineLvl w:val="1"/>
        <w:rPr>
          <w:rFonts w:ascii="Times New Roman" w:hAnsi="Times New Roman"/>
          <w:b/>
          <w:bCs/>
          <w:sz w:val="24"/>
          <w:szCs w:val="24"/>
          <w:lang w:val="nl-NL"/>
        </w:rPr>
      </w:pPr>
      <w:r w:rsidRPr="002A6993">
        <w:rPr>
          <w:rFonts w:ascii="Times New Roman" w:hAnsi="Times New Roman"/>
          <w:b/>
          <w:bCs/>
          <w:sz w:val="24"/>
          <w:szCs w:val="24"/>
          <w:lang w:val="nl-NL"/>
        </w:rPr>
        <w:tab/>
      </w:r>
    </w:p>
    <w:p w:rsidR="005E1E5D" w:rsidRPr="00372ADD" w:rsidRDefault="005E1E5D" w:rsidP="00262BBC">
      <w:pPr>
        <w:autoSpaceDE w:val="0"/>
        <w:autoSpaceDN w:val="0"/>
        <w:adjustRightInd w:val="0"/>
        <w:spacing w:after="0" w:line="360" w:lineRule="auto"/>
        <w:jc w:val="center"/>
        <w:outlineLvl w:val="1"/>
        <w:rPr>
          <w:rFonts w:ascii="Times New Roman" w:hAnsi="Times New Roman"/>
          <w:b/>
          <w:bCs/>
          <w:sz w:val="40"/>
          <w:szCs w:val="40"/>
        </w:rPr>
      </w:pPr>
      <w:bookmarkStart w:id="4" w:name="_Toc266131117"/>
      <w:bookmarkStart w:id="5" w:name="_Toc266131199"/>
      <w:bookmarkStart w:id="6" w:name="_Toc266131453"/>
      <w:bookmarkStart w:id="7" w:name="_Toc273095855"/>
      <w:bookmarkStart w:id="8" w:name="_Toc273099050"/>
      <w:bookmarkStart w:id="9" w:name="_Toc273099937"/>
      <w:bookmarkStart w:id="10" w:name="_Toc282727389"/>
      <w:bookmarkStart w:id="11" w:name="_Toc283635581"/>
      <w:bookmarkStart w:id="12" w:name="_Toc284532174"/>
      <w:bookmarkStart w:id="13" w:name="_Toc284534728"/>
      <w:r w:rsidRPr="00372ADD">
        <w:rPr>
          <w:rFonts w:ascii="Times New Roman" w:hAnsi="Times New Roman"/>
          <w:b/>
          <w:bCs/>
          <w:sz w:val="40"/>
          <w:szCs w:val="40"/>
        </w:rPr>
        <w:t>The relationship between ownership structure and CSR disclosure in The Netherlands</w:t>
      </w:r>
      <w:bookmarkEnd w:id="0"/>
      <w:bookmarkEnd w:id="2"/>
      <w:bookmarkEnd w:id="3"/>
      <w:bookmarkEnd w:id="4"/>
      <w:bookmarkEnd w:id="5"/>
      <w:bookmarkEnd w:id="6"/>
      <w:bookmarkEnd w:id="7"/>
      <w:bookmarkEnd w:id="8"/>
      <w:bookmarkEnd w:id="9"/>
      <w:bookmarkEnd w:id="10"/>
      <w:bookmarkEnd w:id="11"/>
      <w:bookmarkEnd w:id="12"/>
      <w:bookmarkEnd w:id="13"/>
    </w:p>
    <w:p w:rsidR="005E1E5D" w:rsidRPr="00372ADD" w:rsidRDefault="005E1E5D" w:rsidP="00262BBC">
      <w:pPr>
        <w:autoSpaceDE w:val="0"/>
        <w:autoSpaceDN w:val="0"/>
        <w:adjustRightInd w:val="0"/>
        <w:spacing w:after="0" w:line="360" w:lineRule="auto"/>
        <w:outlineLvl w:val="1"/>
        <w:rPr>
          <w:rFonts w:ascii="Times New Roman" w:hAnsi="Times New Roman"/>
          <w:b/>
          <w:bCs/>
          <w:sz w:val="40"/>
          <w:szCs w:val="40"/>
        </w:rPr>
      </w:pPr>
    </w:p>
    <w:p w:rsidR="005E1E5D" w:rsidRPr="00372ADD" w:rsidRDefault="005E1E5D" w:rsidP="00262BBC">
      <w:pPr>
        <w:autoSpaceDE w:val="0"/>
        <w:autoSpaceDN w:val="0"/>
        <w:adjustRightInd w:val="0"/>
        <w:spacing w:after="0" w:line="360" w:lineRule="auto"/>
        <w:outlineLvl w:val="1"/>
        <w:rPr>
          <w:rFonts w:ascii="Times New Roman" w:hAnsi="Times New Roman"/>
          <w:b/>
          <w:bCs/>
          <w:sz w:val="40"/>
          <w:szCs w:val="40"/>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p>
    <w:p w:rsidR="005E1E5D" w:rsidRPr="00B228D3" w:rsidRDefault="005E1E5D" w:rsidP="00262BBC">
      <w:pPr>
        <w:autoSpaceDE w:val="0"/>
        <w:autoSpaceDN w:val="0"/>
        <w:adjustRightInd w:val="0"/>
        <w:spacing w:after="0" w:line="360" w:lineRule="auto"/>
        <w:outlineLvl w:val="1"/>
        <w:rPr>
          <w:rFonts w:ascii="Times New Roman" w:hAnsi="Times New Roman"/>
          <w:b/>
          <w:bCs/>
          <w:sz w:val="24"/>
          <w:szCs w:val="24"/>
        </w:rPr>
      </w:pPr>
      <w:bookmarkStart w:id="14" w:name="_Toc260832572"/>
      <w:bookmarkStart w:id="15" w:name="_Toc262721610"/>
      <w:bookmarkStart w:id="16" w:name="_Toc262721819"/>
      <w:bookmarkStart w:id="17" w:name="_Toc266131118"/>
      <w:bookmarkStart w:id="18" w:name="_Toc266131200"/>
      <w:bookmarkStart w:id="19" w:name="_Toc266131454"/>
      <w:bookmarkStart w:id="20" w:name="_Toc273095856"/>
      <w:bookmarkStart w:id="21" w:name="_Toc273099051"/>
      <w:bookmarkStart w:id="22" w:name="_Toc273099938"/>
      <w:bookmarkStart w:id="23" w:name="_Toc282727390"/>
      <w:bookmarkStart w:id="24" w:name="_Toc283635582"/>
      <w:bookmarkStart w:id="25" w:name="_Toc284532175"/>
      <w:bookmarkStart w:id="26" w:name="_Toc284534729"/>
      <w:r w:rsidRPr="00B228D3">
        <w:rPr>
          <w:rFonts w:ascii="Times New Roman" w:hAnsi="Times New Roman"/>
          <w:b/>
          <w:bCs/>
          <w:sz w:val="24"/>
          <w:szCs w:val="24"/>
        </w:rPr>
        <w:t xml:space="preserve">U. R. </w:t>
      </w:r>
      <w:proofErr w:type="spellStart"/>
      <w:r w:rsidRPr="00B228D3">
        <w:rPr>
          <w:rFonts w:ascii="Times New Roman" w:hAnsi="Times New Roman"/>
          <w:b/>
          <w:bCs/>
          <w:sz w:val="24"/>
          <w:szCs w:val="24"/>
        </w:rPr>
        <w:t>Banwarie</w:t>
      </w:r>
      <w:proofErr w:type="spellEnd"/>
      <w:r w:rsidRPr="00B228D3">
        <w:rPr>
          <w:rFonts w:ascii="Times New Roman" w:hAnsi="Times New Roman"/>
          <w:b/>
          <w:bCs/>
          <w:sz w:val="24"/>
          <w:szCs w:val="24"/>
        </w:rPr>
        <w:tab/>
        <w:t>28016</w:t>
      </w:r>
      <w:bookmarkEnd w:id="14"/>
      <w:r w:rsidR="00070F76" w:rsidRPr="00B228D3">
        <w:rPr>
          <w:rFonts w:ascii="Times New Roman" w:hAnsi="Times New Roman"/>
          <w:b/>
          <w:bCs/>
          <w:sz w:val="24"/>
          <w:szCs w:val="24"/>
        </w:rPr>
        <w:t>3</w:t>
      </w:r>
      <w:bookmarkEnd w:id="15"/>
      <w:bookmarkEnd w:id="16"/>
      <w:bookmarkEnd w:id="17"/>
      <w:bookmarkEnd w:id="18"/>
      <w:bookmarkEnd w:id="19"/>
      <w:bookmarkEnd w:id="20"/>
      <w:bookmarkEnd w:id="21"/>
      <w:bookmarkEnd w:id="22"/>
      <w:bookmarkEnd w:id="23"/>
      <w:bookmarkEnd w:id="24"/>
      <w:bookmarkEnd w:id="25"/>
      <w:bookmarkEnd w:id="26"/>
    </w:p>
    <w:sdt>
      <w:sdtPr>
        <w:rPr>
          <w:rFonts w:ascii="Times New Roman" w:eastAsia="Calibri" w:hAnsi="Times New Roman" w:cs="Times New Roman"/>
          <w:b w:val="0"/>
          <w:bCs w:val="0"/>
          <w:color w:val="auto"/>
          <w:sz w:val="24"/>
          <w:szCs w:val="24"/>
          <w:lang w:val="en-US"/>
        </w:rPr>
        <w:id w:val="8933558"/>
        <w:docPartObj>
          <w:docPartGallery w:val="Table of Contents"/>
          <w:docPartUnique/>
        </w:docPartObj>
      </w:sdtPr>
      <w:sdtContent>
        <w:p w:rsidR="00A23BC4" w:rsidRDefault="00A23BC4" w:rsidP="00582999">
          <w:pPr>
            <w:pStyle w:val="Kopvaninhoudsopgave"/>
            <w:spacing w:line="360" w:lineRule="auto"/>
            <w:rPr>
              <w:rFonts w:ascii="Times New Roman" w:eastAsia="Calibri" w:hAnsi="Times New Roman" w:cs="Times New Roman"/>
              <w:b w:val="0"/>
              <w:bCs w:val="0"/>
              <w:color w:val="auto"/>
              <w:sz w:val="24"/>
              <w:szCs w:val="24"/>
              <w:lang w:val="en-US"/>
            </w:rPr>
          </w:pPr>
        </w:p>
        <w:p w:rsidR="00A23BC4" w:rsidRDefault="00A23BC4" w:rsidP="00A23BC4">
          <w:r>
            <w:br w:type="page"/>
          </w:r>
        </w:p>
        <w:p w:rsidR="004C2B8F" w:rsidRPr="00A23BC4" w:rsidRDefault="00A04A74" w:rsidP="00582999">
          <w:pPr>
            <w:pStyle w:val="Kopvaninhoudsopgave"/>
            <w:spacing w:line="360" w:lineRule="auto"/>
            <w:rPr>
              <w:rFonts w:ascii="Times New Roman" w:eastAsia="Calibri" w:hAnsi="Times New Roman" w:cs="Times New Roman"/>
              <w:b w:val="0"/>
              <w:bCs w:val="0"/>
              <w:noProof/>
              <w:color w:val="auto"/>
              <w:sz w:val="24"/>
              <w:szCs w:val="24"/>
              <w:lang w:val="en-US"/>
            </w:rPr>
          </w:pPr>
          <w:r w:rsidRPr="00B228D3">
            <w:rPr>
              <w:rFonts w:ascii="Times New Roman" w:hAnsi="Times New Roman" w:cs="Times New Roman"/>
              <w:sz w:val="24"/>
              <w:szCs w:val="24"/>
              <w:lang w:val="en-US"/>
            </w:rPr>
            <w:lastRenderedPageBreak/>
            <w:t>Table of contents</w:t>
          </w:r>
          <w:r w:rsidR="006A5E7D" w:rsidRPr="006A5E7D">
            <w:rPr>
              <w:rFonts w:ascii="Times New Roman" w:hAnsi="Times New Roman" w:cs="Times New Roman"/>
              <w:sz w:val="24"/>
              <w:szCs w:val="24"/>
            </w:rPr>
            <w:fldChar w:fldCharType="begin"/>
          </w:r>
          <w:r w:rsidRPr="00B228D3">
            <w:rPr>
              <w:rFonts w:ascii="Times New Roman" w:hAnsi="Times New Roman" w:cs="Times New Roman"/>
              <w:sz w:val="24"/>
              <w:szCs w:val="24"/>
            </w:rPr>
            <w:instrText xml:space="preserve"> TOC \o "1-3" \h \z \u </w:instrText>
          </w:r>
          <w:r w:rsidR="006A5E7D" w:rsidRPr="006A5E7D">
            <w:rPr>
              <w:rFonts w:ascii="Times New Roman" w:hAnsi="Times New Roman" w:cs="Times New Roman"/>
              <w:sz w:val="24"/>
              <w:szCs w:val="24"/>
            </w:rPr>
            <w:fldChar w:fldCharType="separate"/>
          </w:r>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0" w:history="1">
            <w:r w:rsidR="004C2B8F" w:rsidRPr="00B80AF8">
              <w:rPr>
                <w:rStyle w:val="Hyperlink"/>
                <w:noProof/>
              </w:rPr>
              <w:t>Chapter 1 Introduction</w:t>
            </w:r>
            <w:r w:rsidR="004C2B8F">
              <w:rPr>
                <w:noProof/>
                <w:webHidden/>
              </w:rPr>
              <w:tab/>
            </w:r>
            <w:r>
              <w:rPr>
                <w:noProof/>
                <w:webHidden/>
              </w:rPr>
              <w:fldChar w:fldCharType="begin"/>
            </w:r>
            <w:r w:rsidR="004C2B8F">
              <w:rPr>
                <w:noProof/>
                <w:webHidden/>
              </w:rPr>
              <w:instrText xml:space="preserve"> PAGEREF _Toc284534730 \h </w:instrText>
            </w:r>
            <w:r>
              <w:rPr>
                <w:noProof/>
                <w:webHidden/>
              </w:rPr>
            </w:r>
            <w:r>
              <w:rPr>
                <w:noProof/>
                <w:webHidden/>
              </w:rPr>
              <w:fldChar w:fldCharType="separate"/>
            </w:r>
            <w:r w:rsidR="00485BED">
              <w:rPr>
                <w:noProof/>
                <w:webHidden/>
              </w:rPr>
              <w:t>5</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1" w:history="1">
            <w:r w:rsidR="004C2B8F" w:rsidRPr="00B80AF8">
              <w:rPr>
                <w:rStyle w:val="Hyperlink"/>
                <w:noProof/>
              </w:rPr>
              <w:t>1.1 Introduction</w:t>
            </w:r>
            <w:r w:rsidR="004C2B8F">
              <w:rPr>
                <w:noProof/>
                <w:webHidden/>
              </w:rPr>
              <w:tab/>
            </w:r>
            <w:r>
              <w:rPr>
                <w:noProof/>
                <w:webHidden/>
              </w:rPr>
              <w:fldChar w:fldCharType="begin"/>
            </w:r>
            <w:r w:rsidR="004C2B8F">
              <w:rPr>
                <w:noProof/>
                <w:webHidden/>
              </w:rPr>
              <w:instrText xml:space="preserve"> PAGEREF _Toc284534731 \h </w:instrText>
            </w:r>
            <w:r>
              <w:rPr>
                <w:noProof/>
                <w:webHidden/>
              </w:rPr>
            </w:r>
            <w:r>
              <w:rPr>
                <w:noProof/>
                <w:webHidden/>
              </w:rPr>
              <w:fldChar w:fldCharType="separate"/>
            </w:r>
            <w:r w:rsidR="00485BED">
              <w:rPr>
                <w:noProof/>
                <w:webHidden/>
              </w:rPr>
              <w:t>5</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2" w:history="1">
            <w:r w:rsidR="004C2B8F" w:rsidRPr="00B80AF8">
              <w:rPr>
                <w:rStyle w:val="Hyperlink"/>
                <w:noProof/>
              </w:rPr>
              <w:t>1.1.1 Financial reporting</w:t>
            </w:r>
            <w:r w:rsidR="004C2B8F">
              <w:rPr>
                <w:noProof/>
                <w:webHidden/>
              </w:rPr>
              <w:tab/>
            </w:r>
            <w:r>
              <w:rPr>
                <w:noProof/>
                <w:webHidden/>
              </w:rPr>
              <w:fldChar w:fldCharType="begin"/>
            </w:r>
            <w:r w:rsidR="004C2B8F">
              <w:rPr>
                <w:noProof/>
                <w:webHidden/>
              </w:rPr>
              <w:instrText xml:space="preserve"> PAGEREF _Toc284534732 \h </w:instrText>
            </w:r>
            <w:r>
              <w:rPr>
                <w:noProof/>
                <w:webHidden/>
              </w:rPr>
            </w:r>
            <w:r>
              <w:rPr>
                <w:noProof/>
                <w:webHidden/>
              </w:rPr>
              <w:fldChar w:fldCharType="separate"/>
            </w:r>
            <w:r w:rsidR="00485BED">
              <w:rPr>
                <w:noProof/>
                <w:webHidden/>
              </w:rPr>
              <w:t>6</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3" w:history="1">
            <w:r w:rsidR="004C2B8F" w:rsidRPr="00B80AF8">
              <w:rPr>
                <w:rStyle w:val="Hyperlink"/>
                <w:noProof/>
                <w:shd w:val="clear" w:color="auto" w:fill="FFFFFF"/>
              </w:rPr>
              <w:t>1.1.2 CSR reporting</w:t>
            </w:r>
            <w:r w:rsidR="004C2B8F">
              <w:rPr>
                <w:noProof/>
                <w:webHidden/>
              </w:rPr>
              <w:tab/>
            </w:r>
            <w:r>
              <w:rPr>
                <w:noProof/>
                <w:webHidden/>
              </w:rPr>
              <w:fldChar w:fldCharType="begin"/>
            </w:r>
            <w:r w:rsidR="004C2B8F">
              <w:rPr>
                <w:noProof/>
                <w:webHidden/>
              </w:rPr>
              <w:instrText xml:space="preserve"> PAGEREF _Toc284534733 \h </w:instrText>
            </w:r>
            <w:r>
              <w:rPr>
                <w:noProof/>
                <w:webHidden/>
              </w:rPr>
            </w:r>
            <w:r>
              <w:rPr>
                <w:noProof/>
                <w:webHidden/>
              </w:rPr>
              <w:fldChar w:fldCharType="separate"/>
            </w:r>
            <w:r w:rsidR="00485BED">
              <w:rPr>
                <w:noProof/>
                <w:webHidden/>
              </w:rPr>
              <w:t>7</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4" w:history="1">
            <w:r w:rsidR="004C2B8F" w:rsidRPr="00B80AF8">
              <w:rPr>
                <w:rStyle w:val="Hyperlink"/>
                <w:noProof/>
              </w:rPr>
              <w:t>1.2 Research question</w:t>
            </w:r>
            <w:r w:rsidR="004C2B8F">
              <w:rPr>
                <w:noProof/>
                <w:webHidden/>
              </w:rPr>
              <w:tab/>
            </w:r>
            <w:r>
              <w:rPr>
                <w:noProof/>
                <w:webHidden/>
              </w:rPr>
              <w:fldChar w:fldCharType="begin"/>
            </w:r>
            <w:r w:rsidR="004C2B8F">
              <w:rPr>
                <w:noProof/>
                <w:webHidden/>
              </w:rPr>
              <w:instrText xml:space="preserve"> PAGEREF _Toc284534734 \h </w:instrText>
            </w:r>
            <w:r>
              <w:rPr>
                <w:noProof/>
                <w:webHidden/>
              </w:rPr>
            </w:r>
            <w:r>
              <w:rPr>
                <w:noProof/>
                <w:webHidden/>
              </w:rPr>
              <w:fldChar w:fldCharType="separate"/>
            </w:r>
            <w:r w:rsidR="00485BED">
              <w:rPr>
                <w:noProof/>
                <w:webHidden/>
              </w:rPr>
              <w:t>8</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5" w:history="1">
            <w:r w:rsidR="004C2B8F" w:rsidRPr="00B80AF8">
              <w:rPr>
                <w:rStyle w:val="Hyperlink"/>
                <w:noProof/>
              </w:rPr>
              <w:t>1.3 Relevance</w:t>
            </w:r>
            <w:r w:rsidR="004C2B8F">
              <w:rPr>
                <w:noProof/>
                <w:webHidden/>
              </w:rPr>
              <w:tab/>
            </w:r>
            <w:r>
              <w:rPr>
                <w:noProof/>
                <w:webHidden/>
              </w:rPr>
              <w:fldChar w:fldCharType="begin"/>
            </w:r>
            <w:r w:rsidR="004C2B8F">
              <w:rPr>
                <w:noProof/>
                <w:webHidden/>
              </w:rPr>
              <w:instrText xml:space="preserve"> PAGEREF _Toc284534735 \h </w:instrText>
            </w:r>
            <w:r>
              <w:rPr>
                <w:noProof/>
                <w:webHidden/>
              </w:rPr>
            </w:r>
            <w:r>
              <w:rPr>
                <w:noProof/>
                <w:webHidden/>
              </w:rPr>
              <w:fldChar w:fldCharType="separate"/>
            </w:r>
            <w:r w:rsidR="00485BED">
              <w:rPr>
                <w:noProof/>
                <w:webHidden/>
              </w:rPr>
              <w:t>10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6" w:history="1">
            <w:r w:rsidR="004C2B8F" w:rsidRPr="00B80AF8">
              <w:rPr>
                <w:rStyle w:val="Hyperlink"/>
                <w:noProof/>
              </w:rPr>
              <w:t>1.4 Structure of the paper</w:t>
            </w:r>
            <w:r w:rsidR="004C2B8F">
              <w:rPr>
                <w:noProof/>
                <w:webHidden/>
              </w:rPr>
              <w:tab/>
            </w:r>
            <w:r>
              <w:rPr>
                <w:noProof/>
                <w:webHidden/>
              </w:rPr>
              <w:fldChar w:fldCharType="begin"/>
            </w:r>
            <w:r w:rsidR="004C2B8F">
              <w:rPr>
                <w:noProof/>
                <w:webHidden/>
              </w:rPr>
              <w:instrText xml:space="preserve"> PAGEREF _Toc284534736 \h </w:instrText>
            </w:r>
            <w:r>
              <w:rPr>
                <w:noProof/>
                <w:webHidden/>
              </w:rPr>
            </w:r>
            <w:r>
              <w:rPr>
                <w:noProof/>
                <w:webHidden/>
              </w:rPr>
              <w:fldChar w:fldCharType="separate"/>
            </w:r>
            <w:r w:rsidR="00485BED">
              <w:rPr>
                <w:noProof/>
                <w:webHidden/>
              </w:rPr>
              <w:t>10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7" w:history="1">
            <w:r w:rsidR="004C2B8F" w:rsidRPr="00B80AF8">
              <w:rPr>
                <w:rStyle w:val="Hyperlink"/>
                <w:noProof/>
              </w:rPr>
              <w:t>Chapter 2 Research Approach</w:t>
            </w:r>
            <w:r w:rsidR="004C2B8F">
              <w:rPr>
                <w:noProof/>
                <w:webHidden/>
              </w:rPr>
              <w:tab/>
            </w:r>
            <w:r>
              <w:rPr>
                <w:noProof/>
                <w:webHidden/>
              </w:rPr>
              <w:fldChar w:fldCharType="begin"/>
            </w:r>
            <w:r w:rsidR="004C2B8F">
              <w:rPr>
                <w:noProof/>
                <w:webHidden/>
              </w:rPr>
              <w:instrText xml:space="preserve"> PAGEREF _Toc284534737 \h </w:instrText>
            </w:r>
            <w:r>
              <w:rPr>
                <w:noProof/>
                <w:webHidden/>
              </w:rPr>
            </w:r>
            <w:r>
              <w:rPr>
                <w:noProof/>
                <w:webHidden/>
              </w:rPr>
              <w:fldChar w:fldCharType="separate"/>
            </w:r>
            <w:r w:rsidR="00485BED">
              <w:rPr>
                <w:noProof/>
                <w:webHidden/>
              </w:rPr>
              <w:t>11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8" w:history="1">
            <w:r w:rsidR="004C2B8F" w:rsidRPr="00B80AF8">
              <w:rPr>
                <w:rStyle w:val="Hyperlink"/>
                <w:noProof/>
              </w:rPr>
              <w:t>2.1 Introduction</w:t>
            </w:r>
            <w:r w:rsidR="004C2B8F">
              <w:rPr>
                <w:noProof/>
                <w:webHidden/>
              </w:rPr>
              <w:tab/>
            </w:r>
            <w:r>
              <w:rPr>
                <w:noProof/>
                <w:webHidden/>
              </w:rPr>
              <w:fldChar w:fldCharType="begin"/>
            </w:r>
            <w:r w:rsidR="004C2B8F">
              <w:rPr>
                <w:noProof/>
                <w:webHidden/>
              </w:rPr>
              <w:instrText xml:space="preserve"> PAGEREF _Toc284534738 \h </w:instrText>
            </w:r>
            <w:r>
              <w:rPr>
                <w:noProof/>
                <w:webHidden/>
              </w:rPr>
            </w:r>
            <w:r>
              <w:rPr>
                <w:noProof/>
                <w:webHidden/>
              </w:rPr>
              <w:fldChar w:fldCharType="separate"/>
            </w:r>
            <w:r w:rsidR="00485BED">
              <w:rPr>
                <w:noProof/>
                <w:webHidden/>
              </w:rPr>
              <w:t>11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39" w:history="1">
            <w:r w:rsidR="004C2B8F" w:rsidRPr="00B80AF8">
              <w:rPr>
                <w:rStyle w:val="Hyperlink"/>
                <w:noProof/>
              </w:rPr>
              <w:t>2.2 Research approach</w:t>
            </w:r>
            <w:r w:rsidR="004C2B8F">
              <w:rPr>
                <w:noProof/>
                <w:webHidden/>
              </w:rPr>
              <w:tab/>
            </w:r>
            <w:r>
              <w:rPr>
                <w:noProof/>
                <w:webHidden/>
              </w:rPr>
              <w:fldChar w:fldCharType="begin"/>
            </w:r>
            <w:r w:rsidR="004C2B8F">
              <w:rPr>
                <w:noProof/>
                <w:webHidden/>
              </w:rPr>
              <w:instrText xml:space="preserve"> PAGEREF _Toc284534739 \h </w:instrText>
            </w:r>
            <w:r>
              <w:rPr>
                <w:noProof/>
                <w:webHidden/>
              </w:rPr>
            </w:r>
            <w:r>
              <w:rPr>
                <w:noProof/>
                <w:webHidden/>
              </w:rPr>
              <w:fldChar w:fldCharType="separate"/>
            </w:r>
            <w:r w:rsidR="00485BED">
              <w:rPr>
                <w:noProof/>
                <w:webHidden/>
              </w:rPr>
              <w:t>11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0" w:history="1">
            <w:r w:rsidR="004C2B8F" w:rsidRPr="00B80AF8">
              <w:rPr>
                <w:rStyle w:val="Hyperlink"/>
                <w:noProof/>
              </w:rPr>
              <w:t>2.3 Agency theory</w:t>
            </w:r>
            <w:r w:rsidR="004C2B8F">
              <w:rPr>
                <w:noProof/>
                <w:webHidden/>
              </w:rPr>
              <w:tab/>
            </w:r>
            <w:r>
              <w:rPr>
                <w:noProof/>
                <w:webHidden/>
              </w:rPr>
              <w:fldChar w:fldCharType="begin"/>
            </w:r>
            <w:r w:rsidR="004C2B8F">
              <w:rPr>
                <w:noProof/>
                <w:webHidden/>
              </w:rPr>
              <w:instrText xml:space="preserve"> PAGEREF _Toc284534740 \h </w:instrText>
            </w:r>
            <w:r>
              <w:rPr>
                <w:noProof/>
                <w:webHidden/>
              </w:rPr>
            </w:r>
            <w:r>
              <w:rPr>
                <w:noProof/>
                <w:webHidden/>
              </w:rPr>
              <w:fldChar w:fldCharType="separate"/>
            </w:r>
            <w:r w:rsidR="00485BED">
              <w:rPr>
                <w:noProof/>
                <w:webHidden/>
              </w:rPr>
              <w:t>13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1" w:history="1">
            <w:r w:rsidR="004C2B8F" w:rsidRPr="00B80AF8">
              <w:rPr>
                <w:rStyle w:val="Hyperlink"/>
                <w:noProof/>
              </w:rPr>
              <w:t>2.4 Legitimacy theory</w:t>
            </w:r>
            <w:r w:rsidR="004C2B8F">
              <w:rPr>
                <w:noProof/>
                <w:webHidden/>
              </w:rPr>
              <w:tab/>
            </w:r>
            <w:r>
              <w:rPr>
                <w:noProof/>
                <w:webHidden/>
              </w:rPr>
              <w:fldChar w:fldCharType="begin"/>
            </w:r>
            <w:r w:rsidR="004C2B8F">
              <w:rPr>
                <w:noProof/>
                <w:webHidden/>
              </w:rPr>
              <w:instrText xml:space="preserve"> PAGEREF _Toc284534741 \h </w:instrText>
            </w:r>
            <w:r>
              <w:rPr>
                <w:noProof/>
                <w:webHidden/>
              </w:rPr>
            </w:r>
            <w:r>
              <w:rPr>
                <w:noProof/>
                <w:webHidden/>
              </w:rPr>
              <w:fldChar w:fldCharType="separate"/>
            </w:r>
            <w:r w:rsidR="00485BED">
              <w:rPr>
                <w:noProof/>
                <w:webHidden/>
              </w:rPr>
              <w:t>14</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2" w:history="1">
            <w:r w:rsidR="004C2B8F" w:rsidRPr="00B80AF8">
              <w:rPr>
                <w:rStyle w:val="Hyperlink"/>
                <w:noProof/>
              </w:rPr>
              <w:t>2.5 Theory based on research</w:t>
            </w:r>
            <w:r w:rsidR="004C2B8F">
              <w:rPr>
                <w:noProof/>
                <w:webHidden/>
              </w:rPr>
              <w:tab/>
            </w:r>
            <w:r>
              <w:rPr>
                <w:noProof/>
                <w:webHidden/>
              </w:rPr>
              <w:fldChar w:fldCharType="begin"/>
            </w:r>
            <w:r w:rsidR="004C2B8F">
              <w:rPr>
                <w:noProof/>
                <w:webHidden/>
              </w:rPr>
              <w:instrText xml:space="preserve"> PAGEREF _Toc284534742 \h </w:instrText>
            </w:r>
            <w:r>
              <w:rPr>
                <w:noProof/>
                <w:webHidden/>
              </w:rPr>
            </w:r>
            <w:r>
              <w:rPr>
                <w:noProof/>
                <w:webHidden/>
              </w:rPr>
              <w:fldChar w:fldCharType="separate"/>
            </w:r>
            <w:r w:rsidR="00485BED">
              <w:rPr>
                <w:noProof/>
                <w:webHidden/>
              </w:rPr>
              <w:t>15</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3" w:history="1">
            <w:r w:rsidR="004C2B8F" w:rsidRPr="00B80AF8">
              <w:rPr>
                <w:rStyle w:val="Hyperlink"/>
                <w:noProof/>
              </w:rPr>
              <w:t>Chapter 3 Incentives of managers to disclose information</w:t>
            </w:r>
            <w:r w:rsidR="004C2B8F">
              <w:rPr>
                <w:noProof/>
                <w:webHidden/>
              </w:rPr>
              <w:tab/>
            </w:r>
            <w:r>
              <w:rPr>
                <w:noProof/>
                <w:webHidden/>
              </w:rPr>
              <w:fldChar w:fldCharType="begin"/>
            </w:r>
            <w:r w:rsidR="004C2B8F">
              <w:rPr>
                <w:noProof/>
                <w:webHidden/>
              </w:rPr>
              <w:instrText xml:space="preserve"> PAGEREF _Toc284534743 \h </w:instrText>
            </w:r>
            <w:r>
              <w:rPr>
                <w:noProof/>
                <w:webHidden/>
              </w:rPr>
            </w:r>
            <w:r>
              <w:rPr>
                <w:noProof/>
                <w:webHidden/>
              </w:rPr>
              <w:fldChar w:fldCharType="separate"/>
            </w:r>
            <w:r w:rsidR="00485BED">
              <w:rPr>
                <w:noProof/>
                <w:webHidden/>
              </w:rPr>
              <w:t>16</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4" w:history="1">
            <w:r w:rsidR="004C2B8F" w:rsidRPr="00B80AF8">
              <w:rPr>
                <w:rStyle w:val="Hyperlink"/>
                <w:noProof/>
              </w:rPr>
              <w:t>3.1 Introduction</w:t>
            </w:r>
            <w:r w:rsidR="004C2B8F">
              <w:rPr>
                <w:noProof/>
                <w:webHidden/>
              </w:rPr>
              <w:tab/>
            </w:r>
            <w:r>
              <w:rPr>
                <w:noProof/>
                <w:webHidden/>
              </w:rPr>
              <w:fldChar w:fldCharType="begin"/>
            </w:r>
            <w:r w:rsidR="004C2B8F">
              <w:rPr>
                <w:noProof/>
                <w:webHidden/>
              </w:rPr>
              <w:instrText xml:space="preserve"> PAGEREF _Toc284534744 \h </w:instrText>
            </w:r>
            <w:r>
              <w:rPr>
                <w:noProof/>
                <w:webHidden/>
              </w:rPr>
            </w:r>
            <w:r>
              <w:rPr>
                <w:noProof/>
                <w:webHidden/>
              </w:rPr>
              <w:fldChar w:fldCharType="separate"/>
            </w:r>
            <w:r w:rsidR="00485BED">
              <w:rPr>
                <w:noProof/>
                <w:webHidden/>
              </w:rPr>
              <w:t>16</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5" w:history="1">
            <w:r w:rsidR="004C2B8F" w:rsidRPr="00B80AF8">
              <w:rPr>
                <w:rStyle w:val="Hyperlink"/>
                <w:noProof/>
              </w:rPr>
              <w:t>3.2 Incentives</w:t>
            </w:r>
            <w:r w:rsidR="004C2B8F">
              <w:rPr>
                <w:noProof/>
                <w:webHidden/>
              </w:rPr>
              <w:tab/>
            </w:r>
            <w:r>
              <w:rPr>
                <w:noProof/>
                <w:webHidden/>
              </w:rPr>
              <w:fldChar w:fldCharType="begin"/>
            </w:r>
            <w:r w:rsidR="004C2B8F">
              <w:rPr>
                <w:noProof/>
                <w:webHidden/>
              </w:rPr>
              <w:instrText xml:space="preserve"> PAGEREF _Toc284534745 \h </w:instrText>
            </w:r>
            <w:r>
              <w:rPr>
                <w:noProof/>
                <w:webHidden/>
              </w:rPr>
            </w:r>
            <w:r>
              <w:rPr>
                <w:noProof/>
                <w:webHidden/>
              </w:rPr>
              <w:fldChar w:fldCharType="separate"/>
            </w:r>
            <w:r w:rsidR="00485BED">
              <w:rPr>
                <w:noProof/>
                <w:webHidden/>
              </w:rPr>
              <w:t>16</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7" w:history="1">
            <w:r w:rsidR="004C2B8F" w:rsidRPr="00B80AF8">
              <w:rPr>
                <w:rStyle w:val="Hyperlink"/>
                <w:noProof/>
                <w:lang w:eastAsia="nl-NL"/>
              </w:rPr>
              <w:t>3.3 Motives for sustainability reporting</w:t>
            </w:r>
            <w:r w:rsidR="004C2B8F">
              <w:rPr>
                <w:noProof/>
                <w:webHidden/>
              </w:rPr>
              <w:tab/>
            </w:r>
            <w:r>
              <w:rPr>
                <w:noProof/>
                <w:webHidden/>
              </w:rPr>
              <w:fldChar w:fldCharType="begin"/>
            </w:r>
            <w:r w:rsidR="004C2B8F">
              <w:rPr>
                <w:noProof/>
                <w:webHidden/>
              </w:rPr>
              <w:instrText xml:space="preserve"> PAGEREF _Toc284534747 \h </w:instrText>
            </w:r>
            <w:r>
              <w:rPr>
                <w:noProof/>
                <w:webHidden/>
              </w:rPr>
            </w:r>
            <w:r>
              <w:rPr>
                <w:noProof/>
                <w:webHidden/>
              </w:rPr>
              <w:fldChar w:fldCharType="separate"/>
            </w:r>
            <w:r w:rsidR="00485BED">
              <w:rPr>
                <w:noProof/>
                <w:webHidden/>
              </w:rPr>
              <w:t>19</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8" w:history="1">
            <w:r w:rsidR="004C2B8F" w:rsidRPr="00B80AF8">
              <w:rPr>
                <w:rStyle w:val="Hyperlink"/>
                <w:noProof/>
              </w:rPr>
              <w:t>Chapter 4 CSR disclosure measurement</w:t>
            </w:r>
            <w:r w:rsidR="004C2B8F">
              <w:rPr>
                <w:noProof/>
                <w:webHidden/>
              </w:rPr>
              <w:tab/>
            </w:r>
            <w:r>
              <w:rPr>
                <w:noProof/>
                <w:webHidden/>
              </w:rPr>
              <w:fldChar w:fldCharType="begin"/>
            </w:r>
            <w:r w:rsidR="004C2B8F">
              <w:rPr>
                <w:noProof/>
                <w:webHidden/>
              </w:rPr>
              <w:instrText xml:space="preserve"> PAGEREF _Toc284534748 \h </w:instrText>
            </w:r>
            <w:r>
              <w:rPr>
                <w:noProof/>
                <w:webHidden/>
              </w:rPr>
            </w:r>
            <w:r>
              <w:rPr>
                <w:noProof/>
                <w:webHidden/>
              </w:rPr>
              <w:fldChar w:fldCharType="separate"/>
            </w:r>
            <w:r w:rsidR="00485BED">
              <w:rPr>
                <w:noProof/>
                <w:webHidden/>
              </w:rPr>
              <w:t>20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49" w:history="1">
            <w:r w:rsidR="004C2B8F" w:rsidRPr="00B80AF8">
              <w:rPr>
                <w:rStyle w:val="Hyperlink"/>
                <w:noProof/>
              </w:rPr>
              <w:t>4.1 Introduction</w:t>
            </w:r>
            <w:r w:rsidR="004C2B8F">
              <w:rPr>
                <w:noProof/>
                <w:webHidden/>
              </w:rPr>
              <w:tab/>
            </w:r>
            <w:r>
              <w:rPr>
                <w:noProof/>
                <w:webHidden/>
              </w:rPr>
              <w:fldChar w:fldCharType="begin"/>
            </w:r>
            <w:r w:rsidR="004C2B8F">
              <w:rPr>
                <w:noProof/>
                <w:webHidden/>
              </w:rPr>
              <w:instrText xml:space="preserve"> PAGEREF _Toc284534749 \h </w:instrText>
            </w:r>
            <w:r>
              <w:rPr>
                <w:noProof/>
                <w:webHidden/>
              </w:rPr>
            </w:r>
            <w:r>
              <w:rPr>
                <w:noProof/>
                <w:webHidden/>
              </w:rPr>
              <w:fldChar w:fldCharType="separate"/>
            </w:r>
            <w:r w:rsidR="00485BED">
              <w:rPr>
                <w:noProof/>
                <w:webHidden/>
              </w:rPr>
              <w:t>20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0" w:history="1">
            <w:r w:rsidR="004C2B8F" w:rsidRPr="00B80AF8">
              <w:rPr>
                <w:rStyle w:val="Hyperlink"/>
                <w:noProof/>
              </w:rPr>
              <w:t>4.2 Subjective rating</w:t>
            </w:r>
            <w:r w:rsidR="004C2B8F">
              <w:rPr>
                <w:noProof/>
                <w:webHidden/>
              </w:rPr>
              <w:tab/>
            </w:r>
            <w:r>
              <w:rPr>
                <w:noProof/>
                <w:webHidden/>
              </w:rPr>
              <w:fldChar w:fldCharType="begin"/>
            </w:r>
            <w:r w:rsidR="004C2B8F">
              <w:rPr>
                <w:noProof/>
                <w:webHidden/>
              </w:rPr>
              <w:instrText xml:space="preserve"> PAGEREF _Toc284534750 \h </w:instrText>
            </w:r>
            <w:r>
              <w:rPr>
                <w:noProof/>
                <w:webHidden/>
              </w:rPr>
            </w:r>
            <w:r>
              <w:rPr>
                <w:noProof/>
                <w:webHidden/>
              </w:rPr>
              <w:fldChar w:fldCharType="separate"/>
            </w:r>
            <w:r w:rsidR="00485BED">
              <w:rPr>
                <w:noProof/>
                <w:webHidden/>
              </w:rPr>
              <w:t>20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1" w:history="1">
            <w:r w:rsidR="004C2B8F" w:rsidRPr="00B80AF8">
              <w:rPr>
                <w:rStyle w:val="Hyperlink"/>
                <w:noProof/>
              </w:rPr>
              <w:t>4.2.1 Disclosure index studies</w:t>
            </w:r>
            <w:r w:rsidR="004C2B8F">
              <w:rPr>
                <w:noProof/>
                <w:webHidden/>
              </w:rPr>
              <w:tab/>
            </w:r>
            <w:r>
              <w:rPr>
                <w:noProof/>
                <w:webHidden/>
              </w:rPr>
              <w:fldChar w:fldCharType="begin"/>
            </w:r>
            <w:r w:rsidR="004C2B8F">
              <w:rPr>
                <w:noProof/>
                <w:webHidden/>
              </w:rPr>
              <w:instrText xml:space="preserve"> PAGEREF _Toc284534751 \h </w:instrText>
            </w:r>
            <w:r>
              <w:rPr>
                <w:noProof/>
                <w:webHidden/>
              </w:rPr>
            </w:r>
            <w:r>
              <w:rPr>
                <w:noProof/>
                <w:webHidden/>
              </w:rPr>
              <w:fldChar w:fldCharType="separate"/>
            </w:r>
            <w:r w:rsidR="00485BED">
              <w:rPr>
                <w:noProof/>
                <w:webHidden/>
              </w:rPr>
              <w:t>20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2" w:history="1">
            <w:r w:rsidR="004C2B8F" w:rsidRPr="00B80AF8">
              <w:rPr>
                <w:rStyle w:val="Hyperlink"/>
                <w:noProof/>
              </w:rPr>
              <w:t>4.3 Model used for research</w:t>
            </w:r>
            <w:r w:rsidR="004C2B8F">
              <w:rPr>
                <w:noProof/>
                <w:webHidden/>
              </w:rPr>
              <w:tab/>
            </w:r>
            <w:r>
              <w:rPr>
                <w:noProof/>
                <w:webHidden/>
              </w:rPr>
              <w:fldChar w:fldCharType="begin"/>
            </w:r>
            <w:r w:rsidR="004C2B8F">
              <w:rPr>
                <w:noProof/>
                <w:webHidden/>
              </w:rPr>
              <w:instrText xml:space="preserve"> PAGEREF _Toc284534752 \h </w:instrText>
            </w:r>
            <w:r>
              <w:rPr>
                <w:noProof/>
                <w:webHidden/>
              </w:rPr>
            </w:r>
            <w:r>
              <w:rPr>
                <w:noProof/>
                <w:webHidden/>
              </w:rPr>
              <w:fldChar w:fldCharType="separate"/>
            </w:r>
            <w:r w:rsidR="00485BED">
              <w:rPr>
                <w:noProof/>
                <w:webHidden/>
              </w:rPr>
              <w:t>22</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3" w:history="1">
            <w:r w:rsidR="004C2B8F" w:rsidRPr="00B80AF8">
              <w:rPr>
                <w:rStyle w:val="Hyperlink"/>
                <w:noProof/>
              </w:rPr>
              <w:t>Chapter 5 Prior empirical research on the measurement of voluntary disclosure</w:t>
            </w:r>
            <w:r w:rsidR="004C2B8F">
              <w:rPr>
                <w:noProof/>
                <w:webHidden/>
              </w:rPr>
              <w:tab/>
            </w:r>
            <w:r>
              <w:rPr>
                <w:noProof/>
                <w:webHidden/>
              </w:rPr>
              <w:fldChar w:fldCharType="begin"/>
            </w:r>
            <w:r w:rsidR="004C2B8F">
              <w:rPr>
                <w:noProof/>
                <w:webHidden/>
              </w:rPr>
              <w:instrText xml:space="preserve"> PAGEREF _Toc284534753 \h </w:instrText>
            </w:r>
            <w:r>
              <w:rPr>
                <w:noProof/>
                <w:webHidden/>
              </w:rPr>
            </w:r>
            <w:r>
              <w:rPr>
                <w:noProof/>
                <w:webHidden/>
              </w:rPr>
              <w:fldChar w:fldCharType="separate"/>
            </w:r>
            <w:r w:rsidR="00485BED">
              <w:rPr>
                <w:noProof/>
                <w:webHidden/>
              </w:rPr>
              <w:t>23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4" w:history="1">
            <w:r w:rsidR="004C2B8F" w:rsidRPr="00B80AF8">
              <w:rPr>
                <w:rStyle w:val="Hyperlink"/>
                <w:noProof/>
              </w:rPr>
              <w:t>5.1 Introduction</w:t>
            </w:r>
            <w:r w:rsidR="004C2B8F">
              <w:rPr>
                <w:noProof/>
                <w:webHidden/>
              </w:rPr>
              <w:tab/>
            </w:r>
            <w:r>
              <w:rPr>
                <w:noProof/>
                <w:webHidden/>
              </w:rPr>
              <w:fldChar w:fldCharType="begin"/>
            </w:r>
            <w:r w:rsidR="004C2B8F">
              <w:rPr>
                <w:noProof/>
                <w:webHidden/>
              </w:rPr>
              <w:instrText xml:space="preserve"> PAGEREF _Toc284534754 \h </w:instrText>
            </w:r>
            <w:r>
              <w:rPr>
                <w:noProof/>
                <w:webHidden/>
              </w:rPr>
            </w:r>
            <w:r>
              <w:rPr>
                <w:noProof/>
                <w:webHidden/>
              </w:rPr>
              <w:fldChar w:fldCharType="separate"/>
            </w:r>
            <w:r w:rsidR="00485BED">
              <w:rPr>
                <w:noProof/>
                <w:webHidden/>
              </w:rPr>
              <w:t>23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5" w:history="1">
            <w:r w:rsidR="004C2B8F" w:rsidRPr="00B80AF8">
              <w:rPr>
                <w:rStyle w:val="Hyperlink"/>
                <w:noProof/>
              </w:rPr>
              <w:t>5.2 Study Boesso (2003)</w:t>
            </w:r>
            <w:r w:rsidR="004C2B8F">
              <w:rPr>
                <w:noProof/>
                <w:webHidden/>
              </w:rPr>
              <w:tab/>
            </w:r>
            <w:r>
              <w:rPr>
                <w:noProof/>
                <w:webHidden/>
              </w:rPr>
              <w:fldChar w:fldCharType="begin"/>
            </w:r>
            <w:r w:rsidR="004C2B8F">
              <w:rPr>
                <w:noProof/>
                <w:webHidden/>
              </w:rPr>
              <w:instrText xml:space="preserve"> PAGEREF _Toc284534755 \h </w:instrText>
            </w:r>
            <w:r>
              <w:rPr>
                <w:noProof/>
                <w:webHidden/>
              </w:rPr>
            </w:r>
            <w:r>
              <w:rPr>
                <w:noProof/>
                <w:webHidden/>
              </w:rPr>
              <w:fldChar w:fldCharType="separate"/>
            </w:r>
            <w:r w:rsidR="00485BED">
              <w:rPr>
                <w:noProof/>
                <w:webHidden/>
              </w:rPr>
              <w:t>23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6" w:history="1">
            <w:r w:rsidR="004C2B8F" w:rsidRPr="00B80AF8">
              <w:rPr>
                <w:rStyle w:val="Hyperlink"/>
                <w:noProof/>
              </w:rPr>
              <w:t>5.3 Study Botosan (1997)</w:t>
            </w:r>
            <w:r w:rsidR="004C2B8F">
              <w:rPr>
                <w:noProof/>
                <w:webHidden/>
              </w:rPr>
              <w:tab/>
            </w:r>
            <w:r>
              <w:rPr>
                <w:noProof/>
                <w:webHidden/>
              </w:rPr>
              <w:fldChar w:fldCharType="begin"/>
            </w:r>
            <w:r w:rsidR="004C2B8F">
              <w:rPr>
                <w:noProof/>
                <w:webHidden/>
              </w:rPr>
              <w:instrText xml:space="preserve"> PAGEREF _Toc284534756 \h </w:instrText>
            </w:r>
            <w:r>
              <w:rPr>
                <w:noProof/>
                <w:webHidden/>
              </w:rPr>
            </w:r>
            <w:r>
              <w:rPr>
                <w:noProof/>
                <w:webHidden/>
              </w:rPr>
              <w:fldChar w:fldCharType="separate"/>
            </w:r>
            <w:r w:rsidR="00485BED">
              <w:rPr>
                <w:noProof/>
                <w:webHidden/>
              </w:rPr>
              <w:t>24</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7" w:history="1">
            <w:r w:rsidR="004C2B8F" w:rsidRPr="00B80AF8">
              <w:rPr>
                <w:rStyle w:val="Hyperlink"/>
                <w:noProof/>
              </w:rPr>
              <w:t>5.4 Study Rob, Single and Zarzeski (2001)</w:t>
            </w:r>
            <w:r w:rsidR="004C2B8F">
              <w:rPr>
                <w:noProof/>
                <w:webHidden/>
              </w:rPr>
              <w:tab/>
            </w:r>
            <w:r>
              <w:rPr>
                <w:noProof/>
                <w:webHidden/>
              </w:rPr>
              <w:fldChar w:fldCharType="begin"/>
            </w:r>
            <w:r w:rsidR="004C2B8F">
              <w:rPr>
                <w:noProof/>
                <w:webHidden/>
              </w:rPr>
              <w:instrText xml:space="preserve"> PAGEREF _Toc284534757 \h </w:instrText>
            </w:r>
            <w:r>
              <w:rPr>
                <w:noProof/>
                <w:webHidden/>
              </w:rPr>
            </w:r>
            <w:r>
              <w:rPr>
                <w:noProof/>
                <w:webHidden/>
              </w:rPr>
              <w:fldChar w:fldCharType="separate"/>
            </w:r>
            <w:r w:rsidR="00485BED">
              <w:rPr>
                <w:noProof/>
                <w:webHidden/>
              </w:rPr>
              <w:t>26</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8" w:history="1">
            <w:r w:rsidR="004C2B8F" w:rsidRPr="00B80AF8">
              <w:rPr>
                <w:rStyle w:val="Hyperlink"/>
                <w:noProof/>
              </w:rPr>
              <w:t>5.5 Dutch Transparency Benchmark</w:t>
            </w:r>
            <w:r w:rsidR="004C2B8F">
              <w:rPr>
                <w:noProof/>
                <w:webHidden/>
              </w:rPr>
              <w:tab/>
            </w:r>
            <w:r>
              <w:rPr>
                <w:noProof/>
                <w:webHidden/>
              </w:rPr>
              <w:fldChar w:fldCharType="begin"/>
            </w:r>
            <w:r w:rsidR="004C2B8F">
              <w:rPr>
                <w:noProof/>
                <w:webHidden/>
              </w:rPr>
              <w:instrText xml:space="preserve"> PAGEREF _Toc284534758 \h </w:instrText>
            </w:r>
            <w:r>
              <w:rPr>
                <w:noProof/>
                <w:webHidden/>
              </w:rPr>
            </w:r>
            <w:r>
              <w:rPr>
                <w:noProof/>
                <w:webHidden/>
              </w:rPr>
              <w:fldChar w:fldCharType="separate"/>
            </w:r>
            <w:r w:rsidR="00485BED">
              <w:rPr>
                <w:noProof/>
                <w:webHidden/>
              </w:rPr>
              <w:t>27</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59" w:history="1">
            <w:r w:rsidR="004C2B8F" w:rsidRPr="00B80AF8">
              <w:rPr>
                <w:rStyle w:val="Hyperlink"/>
                <w:noProof/>
              </w:rPr>
              <w:t>5.6 Discussion of outcomes</w:t>
            </w:r>
            <w:r w:rsidR="004C2B8F">
              <w:rPr>
                <w:noProof/>
                <w:webHidden/>
              </w:rPr>
              <w:tab/>
            </w:r>
            <w:r>
              <w:rPr>
                <w:noProof/>
                <w:webHidden/>
              </w:rPr>
              <w:fldChar w:fldCharType="begin"/>
            </w:r>
            <w:r w:rsidR="004C2B8F">
              <w:rPr>
                <w:noProof/>
                <w:webHidden/>
              </w:rPr>
              <w:instrText xml:space="preserve"> PAGEREF _Toc284534759 \h </w:instrText>
            </w:r>
            <w:r>
              <w:rPr>
                <w:noProof/>
                <w:webHidden/>
              </w:rPr>
            </w:r>
            <w:r>
              <w:rPr>
                <w:noProof/>
                <w:webHidden/>
              </w:rPr>
              <w:fldChar w:fldCharType="separate"/>
            </w:r>
            <w:r w:rsidR="00485BED">
              <w:rPr>
                <w:noProof/>
                <w:webHidden/>
              </w:rPr>
              <w:t>28</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0" w:history="1">
            <w:r w:rsidR="004C2B8F" w:rsidRPr="00B80AF8">
              <w:rPr>
                <w:rStyle w:val="Hyperlink"/>
                <w:noProof/>
              </w:rPr>
              <w:t>Chapter 6 Prior empirical research on the relation between ownership structure and voluntary disclosure</w:t>
            </w:r>
            <w:r w:rsidR="004C2B8F">
              <w:rPr>
                <w:noProof/>
                <w:webHidden/>
              </w:rPr>
              <w:tab/>
            </w:r>
            <w:r>
              <w:rPr>
                <w:noProof/>
                <w:webHidden/>
              </w:rPr>
              <w:fldChar w:fldCharType="begin"/>
            </w:r>
            <w:r w:rsidR="004C2B8F">
              <w:rPr>
                <w:noProof/>
                <w:webHidden/>
              </w:rPr>
              <w:instrText xml:space="preserve"> PAGEREF _Toc284534760 \h </w:instrText>
            </w:r>
            <w:r>
              <w:rPr>
                <w:noProof/>
                <w:webHidden/>
              </w:rPr>
            </w:r>
            <w:r>
              <w:rPr>
                <w:noProof/>
                <w:webHidden/>
              </w:rPr>
              <w:fldChar w:fldCharType="separate"/>
            </w:r>
            <w:r w:rsidR="00485BED">
              <w:rPr>
                <w:noProof/>
                <w:webHidden/>
              </w:rPr>
              <w:t>30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1" w:history="1">
            <w:r w:rsidR="004C2B8F" w:rsidRPr="00B80AF8">
              <w:rPr>
                <w:rStyle w:val="Hyperlink"/>
                <w:noProof/>
              </w:rPr>
              <w:t>6.1 Introduction</w:t>
            </w:r>
            <w:r w:rsidR="004C2B8F">
              <w:rPr>
                <w:noProof/>
                <w:webHidden/>
              </w:rPr>
              <w:tab/>
            </w:r>
            <w:r>
              <w:rPr>
                <w:noProof/>
                <w:webHidden/>
              </w:rPr>
              <w:fldChar w:fldCharType="begin"/>
            </w:r>
            <w:r w:rsidR="004C2B8F">
              <w:rPr>
                <w:noProof/>
                <w:webHidden/>
              </w:rPr>
              <w:instrText xml:space="preserve"> PAGEREF _Toc284534761 \h </w:instrText>
            </w:r>
            <w:r>
              <w:rPr>
                <w:noProof/>
                <w:webHidden/>
              </w:rPr>
            </w:r>
            <w:r>
              <w:rPr>
                <w:noProof/>
                <w:webHidden/>
              </w:rPr>
              <w:fldChar w:fldCharType="separate"/>
            </w:r>
            <w:r w:rsidR="00485BED">
              <w:rPr>
                <w:noProof/>
                <w:webHidden/>
              </w:rPr>
              <w:t>30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2" w:history="1">
            <w:r w:rsidR="004C2B8F" w:rsidRPr="00B80AF8">
              <w:rPr>
                <w:rStyle w:val="Hyperlink"/>
                <w:noProof/>
              </w:rPr>
              <w:t>6.2 Study Eng and Mak (2003)</w:t>
            </w:r>
            <w:r w:rsidR="004C2B8F">
              <w:rPr>
                <w:noProof/>
                <w:webHidden/>
              </w:rPr>
              <w:tab/>
            </w:r>
            <w:r>
              <w:rPr>
                <w:noProof/>
                <w:webHidden/>
              </w:rPr>
              <w:fldChar w:fldCharType="begin"/>
            </w:r>
            <w:r w:rsidR="004C2B8F">
              <w:rPr>
                <w:noProof/>
                <w:webHidden/>
              </w:rPr>
              <w:instrText xml:space="preserve"> PAGEREF _Toc284534762 \h </w:instrText>
            </w:r>
            <w:r>
              <w:rPr>
                <w:noProof/>
                <w:webHidden/>
              </w:rPr>
            </w:r>
            <w:r>
              <w:rPr>
                <w:noProof/>
                <w:webHidden/>
              </w:rPr>
              <w:fldChar w:fldCharType="separate"/>
            </w:r>
            <w:r w:rsidR="00485BED">
              <w:rPr>
                <w:noProof/>
                <w:webHidden/>
              </w:rPr>
              <w:t>30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3" w:history="1">
            <w:r w:rsidR="004C2B8F" w:rsidRPr="00B80AF8">
              <w:rPr>
                <w:rStyle w:val="Hyperlink"/>
                <w:noProof/>
              </w:rPr>
              <w:t>6.3 Study Chau and Gray (2002)</w:t>
            </w:r>
            <w:r w:rsidR="004C2B8F">
              <w:rPr>
                <w:noProof/>
                <w:webHidden/>
              </w:rPr>
              <w:tab/>
            </w:r>
            <w:r>
              <w:rPr>
                <w:noProof/>
                <w:webHidden/>
              </w:rPr>
              <w:fldChar w:fldCharType="begin"/>
            </w:r>
            <w:r w:rsidR="004C2B8F">
              <w:rPr>
                <w:noProof/>
                <w:webHidden/>
              </w:rPr>
              <w:instrText xml:space="preserve"> PAGEREF _Toc284534763 \h </w:instrText>
            </w:r>
            <w:r>
              <w:rPr>
                <w:noProof/>
                <w:webHidden/>
              </w:rPr>
            </w:r>
            <w:r>
              <w:rPr>
                <w:noProof/>
                <w:webHidden/>
              </w:rPr>
              <w:fldChar w:fldCharType="separate"/>
            </w:r>
            <w:r w:rsidR="00485BED">
              <w:rPr>
                <w:noProof/>
                <w:webHidden/>
              </w:rPr>
              <w:t>33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4" w:history="1">
            <w:r w:rsidR="004C2B8F" w:rsidRPr="00B80AF8">
              <w:rPr>
                <w:rStyle w:val="Hyperlink"/>
                <w:noProof/>
              </w:rPr>
              <w:t>6.4 Study Huafang and Jianguo (2007)</w:t>
            </w:r>
            <w:r w:rsidR="004C2B8F">
              <w:rPr>
                <w:noProof/>
                <w:webHidden/>
              </w:rPr>
              <w:tab/>
            </w:r>
            <w:r>
              <w:rPr>
                <w:noProof/>
                <w:webHidden/>
              </w:rPr>
              <w:fldChar w:fldCharType="begin"/>
            </w:r>
            <w:r w:rsidR="004C2B8F">
              <w:rPr>
                <w:noProof/>
                <w:webHidden/>
              </w:rPr>
              <w:instrText xml:space="preserve"> PAGEREF _Toc284534764 \h </w:instrText>
            </w:r>
            <w:r>
              <w:rPr>
                <w:noProof/>
                <w:webHidden/>
              </w:rPr>
            </w:r>
            <w:r>
              <w:rPr>
                <w:noProof/>
                <w:webHidden/>
              </w:rPr>
              <w:fldChar w:fldCharType="separate"/>
            </w:r>
            <w:r w:rsidR="00485BED">
              <w:rPr>
                <w:noProof/>
                <w:webHidden/>
              </w:rPr>
              <w:t>34</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5" w:history="1">
            <w:r w:rsidR="004C2B8F" w:rsidRPr="00B80AF8">
              <w:rPr>
                <w:rStyle w:val="Hyperlink"/>
                <w:noProof/>
              </w:rPr>
              <w:t>6.5 Discussion of outcomes</w:t>
            </w:r>
            <w:r w:rsidR="004C2B8F">
              <w:rPr>
                <w:noProof/>
                <w:webHidden/>
              </w:rPr>
              <w:tab/>
            </w:r>
            <w:r>
              <w:rPr>
                <w:noProof/>
                <w:webHidden/>
              </w:rPr>
              <w:fldChar w:fldCharType="begin"/>
            </w:r>
            <w:r w:rsidR="004C2B8F">
              <w:rPr>
                <w:noProof/>
                <w:webHidden/>
              </w:rPr>
              <w:instrText xml:space="preserve"> PAGEREF _Toc284534765 \h </w:instrText>
            </w:r>
            <w:r>
              <w:rPr>
                <w:noProof/>
                <w:webHidden/>
              </w:rPr>
            </w:r>
            <w:r>
              <w:rPr>
                <w:noProof/>
                <w:webHidden/>
              </w:rPr>
              <w:fldChar w:fldCharType="separate"/>
            </w:r>
            <w:r w:rsidR="00485BED">
              <w:rPr>
                <w:noProof/>
                <w:webHidden/>
              </w:rPr>
              <w:t>38</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6" w:history="1">
            <w:r w:rsidR="004C2B8F" w:rsidRPr="00B80AF8">
              <w:rPr>
                <w:rStyle w:val="Hyperlink"/>
                <w:noProof/>
              </w:rPr>
              <w:t>Chapter 7 Empirical research about the relation between ownership structure and CSR disclosure</w:t>
            </w:r>
            <w:r w:rsidR="004C2B8F">
              <w:rPr>
                <w:noProof/>
                <w:webHidden/>
              </w:rPr>
              <w:tab/>
            </w:r>
            <w:r>
              <w:rPr>
                <w:noProof/>
                <w:webHidden/>
              </w:rPr>
              <w:fldChar w:fldCharType="begin"/>
            </w:r>
            <w:r w:rsidR="004C2B8F">
              <w:rPr>
                <w:noProof/>
                <w:webHidden/>
              </w:rPr>
              <w:instrText xml:space="preserve"> PAGEREF _Toc284534766 \h </w:instrText>
            </w:r>
            <w:r>
              <w:rPr>
                <w:noProof/>
                <w:webHidden/>
              </w:rPr>
            </w:r>
            <w:r>
              <w:rPr>
                <w:noProof/>
                <w:webHidden/>
              </w:rPr>
              <w:fldChar w:fldCharType="separate"/>
            </w:r>
            <w:r w:rsidR="00485BED">
              <w:rPr>
                <w:noProof/>
                <w:webHidden/>
              </w:rPr>
              <w:t>39</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7" w:history="1">
            <w:r w:rsidR="004C2B8F" w:rsidRPr="00B80AF8">
              <w:rPr>
                <w:rStyle w:val="Hyperlink"/>
                <w:noProof/>
              </w:rPr>
              <w:t>7.1 Introduction</w:t>
            </w:r>
            <w:r w:rsidR="004C2B8F">
              <w:rPr>
                <w:noProof/>
                <w:webHidden/>
              </w:rPr>
              <w:tab/>
            </w:r>
            <w:r>
              <w:rPr>
                <w:noProof/>
                <w:webHidden/>
              </w:rPr>
              <w:fldChar w:fldCharType="begin"/>
            </w:r>
            <w:r w:rsidR="004C2B8F">
              <w:rPr>
                <w:noProof/>
                <w:webHidden/>
              </w:rPr>
              <w:instrText xml:space="preserve"> PAGEREF _Toc284534767 \h </w:instrText>
            </w:r>
            <w:r>
              <w:rPr>
                <w:noProof/>
                <w:webHidden/>
              </w:rPr>
            </w:r>
            <w:r>
              <w:rPr>
                <w:noProof/>
                <w:webHidden/>
              </w:rPr>
              <w:fldChar w:fldCharType="separate"/>
            </w:r>
            <w:r w:rsidR="00485BED">
              <w:rPr>
                <w:noProof/>
                <w:webHidden/>
              </w:rPr>
              <w:t>39</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8" w:history="1">
            <w:r w:rsidR="004C2B8F" w:rsidRPr="00B80AF8">
              <w:rPr>
                <w:rStyle w:val="Hyperlink"/>
                <w:noProof/>
              </w:rPr>
              <w:t>7.2 Study Ghazali (2007)</w:t>
            </w:r>
            <w:r w:rsidR="004C2B8F">
              <w:rPr>
                <w:noProof/>
                <w:webHidden/>
              </w:rPr>
              <w:tab/>
            </w:r>
            <w:r>
              <w:rPr>
                <w:noProof/>
                <w:webHidden/>
              </w:rPr>
              <w:fldChar w:fldCharType="begin"/>
            </w:r>
            <w:r w:rsidR="004C2B8F">
              <w:rPr>
                <w:noProof/>
                <w:webHidden/>
              </w:rPr>
              <w:instrText xml:space="preserve"> PAGEREF _Toc284534768 \h </w:instrText>
            </w:r>
            <w:r>
              <w:rPr>
                <w:noProof/>
                <w:webHidden/>
              </w:rPr>
            </w:r>
            <w:r>
              <w:rPr>
                <w:noProof/>
                <w:webHidden/>
              </w:rPr>
              <w:fldChar w:fldCharType="separate"/>
            </w:r>
            <w:r w:rsidR="00485BED">
              <w:rPr>
                <w:noProof/>
                <w:webHidden/>
              </w:rPr>
              <w:t>39</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69" w:history="1">
            <w:r w:rsidR="004C2B8F" w:rsidRPr="00B80AF8">
              <w:rPr>
                <w:rStyle w:val="Hyperlink"/>
                <w:noProof/>
              </w:rPr>
              <w:t>Chapter 8 Research design</w:t>
            </w:r>
            <w:r w:rsidR="004C2B8F">
              <w:rPr>
                <w:noProof/>
                <w:webHidden/>
              </w:rPr>
              <w:tab/>
            </w:r>
            <w:r>
              <w:rPr>
                <w:noProof/>
                <w:webHidden/>
              </w:rPr>
              <w:fldChar w:fldCharType="begin"/>
            </w:r>
            <w:r w:rsidR="004C2B8F">
              <w:rPr>
                <w:noProof/>
                <w:webHidden/>
              </w:rPr>
              <w:instrText xml:space="preserve"> PAGEREF _Toc284534769 \h </w:instrText>
            </w:r>
            <w:r>
              <w:rPr>
                <w:noProof/>
                <w:webHidden/>
              </w:rPr>
            </w:r>
            <w:r>
              <w:rPr>
                <w:noProof/>
                <w:webHidden/>
              </w:rPr>
              <w:fldChar w:fldCharType="separate"/>
            </w:r>
            <w:r w:rsidR="00485BED">
              <w:rPr>
                <w:noProof/>
                <w:webHidden/>
              </w:rPr>
              <w:t>41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0" w:history="1">
            <w:r w:rsidR="004C2B8F" w:rsidRPr="00B80AF8">
              <w:rPr>
                <w:rStyle w:val="Hyperlink"/>
                <w:noProof/>
              </w:rPr>
              <w:t>8.1 Introduction</w:t>
            </w:r>
            <w:r w:rsidR="004C2B8F">
              <w:rPr>
                <w:noProof/>
                <w:webHidden/>
              </w:rPr>
              <w:tab/>
            </w:r>
            <w:r>
              <w:rPr>
                <w:noProof/>
                <w:webHidden/>
              </w:rPr>
              <w:fldChar w:fldCharType="begin"/>
            </w:r>
            <w:r w:rsidR="004C2B8F">
              <w:rPr>
                <w:noProof/>
                <w:webHidden/>
              </w:rPr>
              <w:instrText xml:space="preserve"> PAGEREF _Toc284534770 \h </w:instrText>
            </w:r>
            <w:r>
              <w:rPr>
                <w:noProof/>
                <w:webHidden/>
              </w:rPr>
            </w:r>
            <w:r>
              <w:rPr>
                <w:noProof/>
                <w:webHidden/>
              </w:rPr>
              <w:fldChar w:fldCharType="separate"/>
            </w:r>
            <w:r w:rsidR="00485BED">
              <w:rPr>
                <w:noProof/>
                <w:webHidden/>
              </w:rPr>
              <w:t>41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1" w:history="1">
            <w:r w:rsidR="004C2B8F" w:rsidRPr="00B80AF8">
              <w:rPr>
                <w:rStyle w:val="Hyperlink"/>
                <w:noProof/>
              </w:rPr>
              <w:t>8.2 Hypotheses</w:t>
            </w:r>
            <w:r w:rsidR="004C2B8F">
              <w:rPr>
                <w:noProof/>
                <w:webHidden/>
              </w:rPr>
              <w:tab/>
            </w:r>
            <w:r>
              <w:rPr>
                <w:noProof/>
                <w:webHidden/>
              </w:rPr>
              <w:fldChar w:fldCharType="begin"/>
            </w:r>
            <w:r w:rsidR="004C2B8F">
              <w:rPr>
                <w:noProof/>
                <w:webHidden/>
              </w:rPr>
              <w:instrText xml:space="preserve"> PAGEREF _Toc284534771 \h </w:instrText>
            </w:r>
            <w:r>
              <w:rPr>
                <w:noProof/>
                <w:webHidden/>
              </w:rPr>
            </w:r>
            <w:r>
              <w:rPr>
                <w:noProof/>
                <w:webHidden/>
              </w:rPr>
              <w:fldChar w:fldCharType="separate"/>
            </w:r>
            <w:r w:rsidR="00485BED">
              <w:rPr>
                <w:noProof/>
                <w:webHidden/>
              </w:rPr>
              <w:t>41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2" w:history="1">
            <w:r w:rsidR="004C2B8F" w:rsidRPr="00B80AF8">
              <w:rPr>
                <w:rStyle w:val="Hyperlink"/>
                <w:noProof/>
              </w:rPr>
              <w:t>8.3 Measurement of CSR disclosure</w:t>
            </w:r>
            <w:r w:rsidR="004C2B8F">
              <w:rPr>
                <w:noProof/>
                <w:webHidden/>
              </w:rPr>
              <w:tab/>
            </w:r>
            <w:r>
              <w:rPr>
                <w:noProof/>
                <w:webHidden/>
              </w:rPr>
              <w:fldChar w:fldCharType="begin"/>
            </w:r>
            <w:r w:rsidR="004C2B8F">
              <w:rPr>
                <w:noProof/>
                <w:webHidden/>
              </w:rPr>
              <w:instrText xml:space="preserve"> PAGEREF _Toc284534772 \h </w:instrText>
            </w:r>
            <w:r>
              <w:rPr>
                <w:noProof/>
                <w:webHidden/>
              </w:rPr>
            </w:r>
            <w:r>
              <w:rPr>
                <w:noProof/>
                <w:webHidden/>
              </w:rPr>
              <w:fldChar w:fldCharType="separate"/>
            </w:r>
            <w:r w:rsidR="00485BED">
              <w:rPr>
                <w:noProof/>
                <w:webHidden/>
              </w:rPr>
              <w:t>42</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3" w:history="1">
            <w:r w:rsidR="004C2B8F" w:rsidRPr="00B80AF8">
              <w:rPr>
                <w:rStyle w:val="Hyperlink"/>
                <w:noProof/>
              </w:rPr>
              <w:t>8.4 Model</w:t>
            </w:r>
            <w:r w:rsidR="004C2B8F">
              <w:rPr>
                <w:noProof/>
                <w:webHidden/>
              </w:rPr>
              <w:tab/>
            </w:r>
            <w:r>
              <w:rPr>
                <w:noProof/>
                <w:webHidden/>
              </w:rPr>
              <w:fldChar w:fldCharType="begin"/>
            </w:r>
            <w:r w:rsidR="004C2B8F">
              <w:rPr>
                <w:noProof/>
                <w:webHidden/>
              </w:rPr>
              <w:instrText xml:space="preserve"> PAGEREF _Toc284534773 \h </w:instrText>
            </w:r>
            <w:r>
              <w:rPr>
                <w:noProof/>
                <w:webHidden/>
              </w:rPr>
            </w:r>
            <w:r>
              <w:rPr>
                <w:noProof/>
                <w:webHidden/>
              </w:rPr>
              <w:fldChar w:fldCharType="separate"/>
            </w:r>
            <w:r w:rsidR="00485BED">
              <w:rPr>
                <w:noProof/>
                <w:webHidden/>
              </w:rPr>
              <w:t>47</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4" w:history="1">
            <w:r w:rsidR="004C2B8F" w:rsidRPr="00B80AF8">
              <w:rPr>
                <w:rStyle w:val="Hyperlink"/>
                <w:noProof/>
              </w:rPr>
              <w:t>8.5 Steps to conduct the research</w:t>
            </w:r>
            <w:r w:rsidR="004C2B8F">
              <w:rPr>
                <w:noProof/>
                <w:webHidden/>
              </w:rPr>
              <w:tab/>
            </w:r>
            <w:r>
              <w:rPr>
                <w:noProof/>
                <w:webHidden/>
              </w:rPr>
              <w:fldChar w:fldCharType="begin"/>
            </w:r>
            <w:r w:rsidR="004C2B8F">
              <w:rPr>
                <w:noProof/>
                <w:webHidden/>
              </w:rPr>
              <w:instrText xml:space="preserve"> PAGEREF _Toc284534774 \h </w:instrText>
            </w:r>
            <w:r>
              <w:rPr>
                <w:noProof/>
                <w:webHidden/>
              </w:rPr>
            </w:r>
            <w:r>
              <w:rPr>
                <w:noProof/>
                <w:webHidden/>
              </w:rPr>
              <w:fldChar w:fldCharType="separate"/>
            </w:r>
            <w:r w:rsidR="00485BED">
              <w:rPr>
                <w:noProof/>
                <w:webHidden/>
              </w:rPr>
              <w:t>48</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5" w:history="1">
            <w:r w:rsidR="004C2B8F" w:rsidRPr="00B80AF8">
              <w:rPr>
                <w:rStyle w:val="Hyperlink"/>
                <w:noProof/>
              </w:rPr>
              <w:t>8.6 Conclusion</w:t>
            </w:r>
            <w:r w:rsidR="004C2B8F">
              <w:rPr>
                <w:noProof/>
                <w:webHidden/>
              </w:rPr>
              <w:tab/>
            </w:r>
            <w:r>
              <w:rPr>
                <w:noProof/>
                <w:webHidden/>
              </w:rPr>
              <w:fldChar w:fldCharType="begin"/>
            </w:r>
            <w:r w:rsidR="004C2B8F">
              <w:rPr>
                <w:noProof/>
                <w:webHidden/>
              </w:rPr>
              <w:instrText xml:space="preserve"> PAGEREF _Toc284534775 \h </w:instrText>
            </w:r>
            <w:r>
              <w:rPr>
                <w:noProof/>
                <w:webHidden/>
              </w:rPr>
            </w:r>
            <w:r>
              <w:rPr>
                <w:noProof/>
                <w:webHidden/>
              </w:rPr>
              <w:fldChar w:fldCharType="separate"/>
            </w:r>
            <w:r w:rsidR="00485BED">
              <w:rPr>
                <w:noProof/>
                <w:webHidden/>
              </w:rPr>
              <w:t>49</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6" w:history="1">
            <w:r w:rsidR="004C2B8F" w:rsidRPr="00B80AF8">
              <w:rPr>
                <w:rStyle w:val="Hyperlink"/>
                <w:noProof/>
              </w:rPr>
              <w:t>Chapter 9 Empirical research</w:t>
            </w:r>
            <w:r w:rsidR="004C2B8F">
              <w:rPr>
                <w:noProof/>
                <w:webHidden/>
              </w:rPr>
              <w:tab/>
            </w:r>
            <w:r>
              <w:rPr>
                <w:noProof/>
                <w:webHidden/>
              </w:rPr>
              <w:fldChar w:fldCharType="begin"/>
            </w:r>
            <w:r w:rsidR="004C2B8F">
              <w:rPr>
                <w:noProof/>
                <w:webHidden/>
              </w:rPr>
              <w:instrText xml:space="preserve"> PAGEREF _Toc284534776 \h </w:instrText>
            </w:r>
            <w:r>
              <w:rPr>
                <w:noProof/>
                <w:webHidden/>
              </w:rPr>
            </w:r>
            <w:r>
              <w:rPr>
                <w:noProof/>
                <w:webHidden/>
              </w:rPr>
              <w:fldChar w:fldCharType="separate"/>
            </w:r>
            <w:r w:rsidR="00485BED">
              <w:rPr>
                <w:noProof/>
                <w:webHidden/>
              </w:rPr>
              <w:t>50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7" w:history="1">
            <w:r w:rsidR="004C2B8F" w:rsidRPr="00B80AF8">
              <w:rPr>
                <w:rStyle w:val="Hyperlink"/>
                <w:noProof/>
              </w:rPr>
              <w:t>9.1 Introduction</w:t>
            </w:r>
            <w:r w:rsidR="004C2B8F">
              <w:rPr>
                <w:noProof/>
                <w:webHidden/>
              </w:rPr>
              <w:tab/>
            </w:r>
            <w:r>
              <w:rPr>
                <w:noProof/>
                <w:webHidden/>
              </w:rPr>
              <w:fldChar w:fldCharType="begin"/>
            </w:r>
            <w:r w:rsidR="004C2B8F">
              <w:rPr>
                <w:noProof/>
                <w:webHidden/>
              </w:rPr>
              <w:instrText xml:space="preserve"> PAGEREF _Toc284534777 \h </w:instrText>
            </w:r>
            <w:r>
              <w:rPr>
                <w:noProof/>
                <w:webHidden/>
              </w:rPr>
            </w:r>
            <w:r>
              <w:rPr>
                <w:noProof/>
                <w:webHidden/>
              </w:rPr>
              <w:fldChar w:fldCharType="separate"/>
            </w:r>
            <w:r w:rsidR="00485BED">
              <w:rPr>
                <w:noProof/>
                <w:webHidden/>
              </w:rPr>
              <w:t>50</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79" w:history="1">
            <w:r w:rsidR="004C2B8F" w:rsidRPr="00B80AF8">
              <w:rPr>
                <w:rStyle w:val="Hyperlink"/>
                <w:noProof/>
              </w:rPr>
              <w:t>9.2 Definition and measurement</w:t>
            </w:r>
            <w:r w:rsidR="004C2B8F">
              <w:rPr>
                <w:noProof/>
                <w:webHidden/>
              </w:rPr>
              <w:tab/>
            </w:r>
            <w:r>
              <w:rPr>
                <w:noProof/>
                <w:webHidden/>
              </w:rPr>
              <w:fldChar w:fldCharType="begin"/>
            </w:r>
            <w:r w:rsidR="004C2B8F">
              <w:rPr>
                <w:noProof/>
                <w:webHidden/>
              </w:rPr>
              <w:instrText xml:space="preserve"> PAGEREF _Toc284534779 \h </w:instrText>
            </w:r>
            <w:r>
              <w:rPr>
                <w:noProof/>
                <w:webHidden/>
              </w:rPr>
            </w:r>
            <w:r>
              <w:rPr>
                <w:noProof/>
                <w:webHidden/>
              </w:rPr>
              <w:fldChar w:fldCharType="separate"/>
            </w:r>
            <w:r w:rsidR="00485BED">
              <w:rPr>
                <w:noProof/>
                <w:webHidden/>
              </w:rPr>
              <w:t>51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80" w:history="1">
            <w:r w:rsidR="004C2B8F" w:rsidRPr="00B80AF8">
              <w:rPr>
                <w:rStyle w:val="Hyperlink"/>
                <w:noProof/>
              </w:rPr>
              <w:t>9.3 Descriptive statistics</w:t>
            </w:r>
            <w:r w:rsidR="004C2B8F">
              <w:rPr>
                <w:noProof/>
                <w:webHidden/>
              </w:rPr>
              <w:tab/>
            </w:r>
            <w:r>
              <w:rPr>
                <w:noProof/>
                <w:webHidden/>
              </w:rPr>
              <w:fldChar w:fldCharType="begin"/>
            </w:r>
            <w:r w:rsidR="004C2B8F">
              <w:rPr>
                <w:noProof/>
                <w:webHidden/>
              </w:rPr>
              <w:instrText xml:space="preserve"> PAGEREF _Toc284534780 \h </w:instrText>
            </w:r>
            <w:r>
              <w:rPr>
                <w:noProof/>
                <w:webHidden/>
              </w:rPr>
            </w:r>
            <w:r>
              <w:rPr>
                <w:noProof/>
                <w:webHidden/>
              </w:rPr>
              <w:fldChar w:fldCharType="separate"/>
            </w:r>
            <w:r w:rsidR="00485BED">
              <w:rPr>
                <w:noProof/>
                <w:webHidden/>
              </w:rPr>
              <w:t>53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81" w:history="1">
            <w:r w:rsidR="004C2B8F" w:rsidRPr="00B80AF8">
              <w:rPr>
                <w:rStyle w:val="Hyperlink"/>
                <w:noProof/>
              </w:rPr>
              <w:t>9.4 Linear multiple regression</w:t>
            </w:r>
            <w:r w:rsidR="004C2B8F">
              <w:rPr>
                <w:noProof/>
                <w:webHidden/>
              </w:rPr>
              <w:tab/>
            </w:r>
            <w:r>
              <w:rPr>
                <w:noProof/>
                <w:webHidden/>
              </w:rPr>
              <w:fldChar w:fldCharType="begin"/>
            </w:r>
            <w:r w:rsidR="004C2B8F">
              <w:rPr>
                <w:noProof/>
                <w:webHidden/>
              </w:rPr>
              <w:instrText xml:space="preserve"> PAGEREF _Toc284534781 \h </w:instrText>
            </w:r>
            <w:r>
              <w:rPr>
                <w:noProof/>
                <w:webHidden/>
              </w:rPr>
            </w:r>
            <w:r>
              <w:rPr>
                <w:noProof/>
                <w:webHidden/>
              </w:rPr>
              <w:fldChar w:fldCharType="separate"/>
            </w:r>
            <w:r w:rsidR="00485BED">
              <w:rPr>
                <w:noProof/>
                <w:webHidden/>
              </w:rPr>
              <w:t>53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82" w:history="1">
            <w:r w:rsidR="004C2B8F" w:rsidRPr="00B80AF8">
              <w:rPr>
                <w:rStyle w:val="Hyperlink"/>
                <w:noProof/>
              </w:rPr>
              <w:t>9.5 Results</w:t>
            </w:r>
            <w:r w:rsidR="004C2B8F">
              <w:rPr>
                <w:noProof/>
                <w:webHidden/>
              </w:rPr>
              <w:tab/>
            </w:r>
            <w:r>
              <w:rPr>
                <w:noProof/>
                <w:webHidden/>
              </w:rPr>
              <w:fldChar w:fldCharType="begin"/>
            </w:r>
            <w:r w:rsidR="004C2B8F">
              <w:rPr>
                <w:noProof/>
                <w:webHidden/>
              </w:rPr>
              <w:instrText xml:space="preserve"> PAGEREF _Toc284534782 \h </w:instrText>
            </w:r>
            <w:r>
              <w:rPr>
                <w:noProof/>
                <w:webHidden/>
              </w:rPr>
            </w:r>
            <w:r>
              <w:rPr>
                <w:noProof/>
                <w:webHidden/>
              </w:rPr>
              <w:fldChar w:fldCharType="separate"/>
            </w:r>
            <w:r w:rsidR="00485BED">
              <w:rPr>
                <w:noProof/>
                <w:webHidden/>
              </w:rPr>
              <w:t>61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84" w:history="1">
            <w:r w:rsidR="004C2B8F" w:rsidRPr="00B80AF8">
              <w:rPr>
                <w:rStyle w:val="Hyperlink"/>
                <w:noProof/>
              </w:rPr>
              <w:t>Chapter 10 Analyses</w:t>
            </w:r>
            <w:r w:rsidR="004C2B8F">
              <w:rPr>
                <w:noProof/>
                <w:webHidden/>
              </w:rPr>
              <w:tab/>
            </w:r>
            <w:r>
              <w:rPr>
                <w:noProof/>
                <w:webHidden/>
              </w:rPr>
              <w:fldChar w:fldCharType="begin"/>
            </w:r>
            <w:r w:rsidR="004C2B8F">
              <w:rPr>
                <w:noProof/>
                <w:webHidden/>
              </w:rPr>
              <w:instrText xml:space="preserve"> PAGEREF _Toc284534784 \h </w:instrText>
            </w:r>
            <w:r>
              <w:rPr>
                <w:noProof/>
                <w:webHidden/>
              </w:rPr>
            </w:r>
            <w:r>
              <w:rPr>
                <w:noProof/>
                <w:webHidden/>
              </w:rPr>
              <w:fldChar w:fldCharType="separate"/>
            </w:r>
            <w:r w:rsidR="00485BED">
              <w:rPr>
                <w:noProof/>
                <w:webHidden/>
              </w:rPr>
              <w:t>62</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88" w:history="1">
            <w:r w:rsidR="004C2B8F" w:rsidRPr="00B80AF8">
              <w:rPr>
                <w:rStyle w:val="Hyperlink"/>
                <w:noProof/>
              </w:rPr>
              <w:t>References</w:t>
            </w:r>
            <w:r w:rsidR="004C2B8F">
              <w:rPr>
                <w:noProof/>
                <w:webHidden/>
              </w:rPr>
              <w:tab/>
            </w:r>
            <w:r>
              <w:rPr>
                <w:noProof/>
                <w:webHidden/>
              </w:rPr>
              <w:fldChar w:fldCharType="begin"/>
            </w:r>
            <w:r w:rsidR="004C2B8F">
              <w:rPr>
                <w:noProof/>
                <w:webHidden/>
              </w:rPr>
              <w:instrText xml:space="preserve"> PAGEREF _Toc284534788 \h </w:instrText>
            </w:r>
            <w:r>
              <w:rPr>
                <w:noProof/>
                <w:webHidden/>
              </w:rPr>
            </w:r>
            <w:r>
              <w:rPr>
                <w:noProof/>
                <w:webHidden/>
              </w:rPr>
              <w:fldChar w:fldCharType="separate"/>
            </w:r>
            <w:r w:rsidR="00485BED">
              <w:rPr>
                <w:noProof/>
                <w:webHidden/>
              </w:rPr>
              <w:t>64</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89" w:history="1">
            <w:r w:rsidR="004C2B8F" w:rsidRPr="00B80AF8">
              <w:rPr>
                <w:rStyle w:val="Hyperlink"/>
                <w:noProof/>
              </w:rPr>
              <w:t>Appendix 1 Disclosure index Botosan</w:t>
            </w:r>
            <w:r w:rsidR="004C2B8F">
              <w:rPr>
                <w:noProof/>
                <w:webHidden/>
              </w:rPr>
              <w:tab/>
            </w:r>
            <w:r>
              <w:rPr>
                <w:noProof/>
                <w:webHidden/>
              </w:rPr>
              <w:fldChar w:fldCharType="begin"/>
            </w:r>
            <w:r w:rsidR="004C2B8F">
              <w:rPr>
                <w:noProof/>
                <w:webHidden/>
              </w:rPr>
              <w:instrText xml:space="preserve"> PAGEREF _Toc284534789 \h </w:instrText>
            </w:r>
            <w:r>
              <w:rPr>
                <w:noProof/>
                <w:webHidden/>
              </w:rPr>
            </w:r>
            <w:r>
              <w:rPr>
                <w:noProof/>
                <w:webHidden/>
              </w:rPr>
              <w:fldChar w:fldCharType="separate"/>
            </w:r>
            <w:r w:rsidR="00485BED">
              <w:rPr>
                <w:noProof/>
                <w:webHidden/>
              </w:rPr>
              <w:t>72</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90" w:history="1">
            <w:r w:rsidR="004C2B8F" w:rsidRPr="00B80AF8">
              <w:rPr>
                <w:rStyle w:val="Hyperlink"/>
                <w:noProof/>
              </w:rPr>
              <w:t>Appendix 2 Disclosure index Rob, Single and Zarzeski</w:t>
            </w:r>
            <w:r w:rsidR="004C2B8F">
              <w:rPr>
                <w:noProof/>
                <w:webHidden/>
              </w:rPr>
              <w:tab/>
            </w:r>
            <w:r>
              <w:rPr>
                <w:noProof/>
                <w:webHidden/>
              </w:rPr>
              <w:fldChar w:fldCharType="begin"/>
            </w:r>
            <w:r w:rsidR="004C2B8F">
              <w:rPr>
                <w:noProof/>
                <w:webHidden/>
              </w:rPr>
              <w:instrText xml:space="preserve"> PAGEREF _Toc284534790 \h </w:instrText>
            </w:r>
            <w:r>
              <w:rPr>
                <w:noProof/>
                <w:webHidden/>
              </w:rPr>
            </w:r>
            <w:r>
              <w:rPr>
                <w:noProof/>
                <w:webHidden/>
              </w:rPr>
              <w:fldChar w:fldCharType="separate"/>
            </w:r>
            <w:r w:rsidR="00485BED">
              <w:rPr>
                <w:noProof/>
                <w:webHidden/>
              </w:rPr>
              <w:t>73</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91" w:history="1">
            <w:r w:rsidR="004C2B8F" w:rsidRPr="00B80AF8">
              <w:rPr>
                <w:rStyle w:val="Hyperlink"/>
                <w:noProof/>
              </w:rPr>
              <w:t>Appendix 3 Disclosure model Dutch Transparency Benchmark</w:t>
            </w:r>
            <w:r w:rsidR="004C2B8F">
              <w:rPr>
                <w:noProof/>
                <w:webHidden/>
              </w:rPr>
              <w:tab/>
            </w:r>
            <w:r>
              <w:rPr>
                <w:noProof/>
                <w:webHidden/>
              </w:rPr>
              <w:fldChar w:fldCharType="begin"/>
            </w:r>
            <w:r w:rsidR="004C2B8F">
              <w:rPr>
                <w:noProof/>
                <w:webHidden/>
              </w:rPr>
              <w:instrText xml:space="preserve"> PAGEREF _Toc284534791 \h </w:instrText>
            </w:r>
            <w:r>
              <w:rPr>
                <w:noProof/>
                <w:webHidden/>
              </w:rPr>
            </w:r>
            <w:r>
              <w:rPr>
                <w:noProof/>
                <w:webHidden/>
              </w:rPr>
              <w:fldChar w:fldCharType="separate"/>
            </w:r>
            <w:r w:rsidR="00485BED">
              <w:rPr>
                <w:noProof/>
                <w:webHidden/>
              </w:rPr>
              <w:t>75</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92" w:history="1">
            <w:r w:rsidR="004C2B8F" w:rsidRPr="00B80AF8">
              <w:rPr>
                <w:rStyle w:val="Hyperlink"/>
                <w:noProof/>
              </w:rPr>
              <w:t>Appendix 4 Disclosure index Eng and Tao</w:t>
            </w:r>
            <w:r w:rsidR="004C2B8F">
              <w:rPr>
                <w:noProof/>
                <w:webHidden/>
              </w:rPr>
              <w:tab/>
            </w:r>
            <w:r>
              <w:rPr>
                <w:noProof/>
                <w:webHidden/>
              </w:rPr>
              <w:fldChar w:fldCharType="begin"/>
            </w:r>
            <w:r w:rsidR="004C2B8F">
              <w:rPr>
                <w:noProof/>
                <w:webHidden/>
              </w:rPr>
              <w:instrText xml:space="preserve"> PAGEREF _Toc284534792 \h </w:instrText>
            </w:r>
            <w:r>
              <w:rPr>
                <w:noProof/>
                <w:webHidden/>
              </w:rPr>
            </w:r>
            <w:r>
              <w:rPr>
                <w:noProof/>
                <w:webHidden/>
              </w:rPr>
              <w:fldChar w:fldCharType="separate"/>
            </w:r>
            <w:r w:rsidR="00485BED">
              <w:rPr>
                <w:noProof/>
                <w:webHidden/>
              </w:rPr>
              <w:t>81</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93" w:history="1">
            <w:r w:rsidR="004C2B8F" w:rsidRPr="00B80AF8">
              <w:rPr>
                <w:rStyle w:val="Hyperlink"/>
                <w:noProof/>
              </w:rPr>
              <w:t>Appendix 5 Disclosure index Chau and Gray</w:t>
            </w:r>
            <w:r w:rsidR="004C2B8F">
              <w:rPr>
                <w:noProof/>
                <w:webHidden/>
              </w:rPr>
              <w:tab/>
            </w:r>
            <w:r>
              <w:rPr>
                <w:noProof/>
                <w:webHidden/>
              </w:rPr>
              <w:fldChar w:fldCharType="begin"/>
            </w:r>
            <w:r w:rsidR="004C2B8F">
              <w:rPr>
                <w:noProof/>
                <w:webHidden/>
              </w:rPr>
              <w:instrText xml:space="preserve"> PAGEREF _Toc284534793 \h </w:instrText>
            </w:r>
            <w:r>
              <w:rPr>
                <w:noProof/>
                <w:webHidden/>
              </w:rPr>
            </w:r>
            <w:r>
              <w:rPr>
                <w:noProof/>
                <w:webHidden/>
              </w:rPr>
              <w:fldChar w:fldCharType="separate"/>
            </w:r>
            <w:r w:rsidR="00485BED">
              <w:rPr>
                <w:noProof/>
                <w:webHidden/>
              </w:rPr>
              <w:t>82</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94" w:history="1">
            <w:r w:rsidR="004C2B8F" w:rsidRPr="00B80AF8">
              <w:rPr>
                <w:rStyle w:val="Hyperlink"/>
                <w:noProof/>
              </w:rPr>
              <w:t>Appendix 6 Disclosure index Huafang and Jianguo</w:t>
            </w:r>
            <w:r w:rsidR="004C2B8F">
              <w:rPr>
                <w:noProof/>
                <w:webHidden/>
              </w:rPr>
              <w:tab/>
            </w:r>
            <w:r>
              <w:rPr>
                <w:noProof/>
                <w:webHidden/>
              </w:rPr>
              <w:fldChar w:fldCharType="begin"/>
            </w:r>
            <w:r w:rsidR="004C2B8F">
              <w:rPr>
                <w:noProof/>
                <w:webHidden/>
              </w:rPr>
              <w:instrText xml:space="preserve"> PAGEREF _Toc284534794 \h </w:instrText>
            </w:r>
            <w:r>
              <w:rPr>
                <w:noProof/>
                <w:webHidden/>
              </w:rPr>
            </w:r>
            <w:r>
              <w:rPr>
                <w:noProof/>
                <w:webHidden/>
              </w:rPr>
              <w:fldChar w:fldCharType="separate"/>
            </w:r>
            <w:r w:rsidR="00485BED">
              <w:rPr>
                <w:noProof/>
                <w:webHidden/>
              </w:rPr>
              <w:t>87</w:t>
            </w:r>
            <w:r>
              <w:rPr>
                <w:noProof/>
                <w:webHidden/>
              </w:rPr>
              <w:fldChar w:fldCharType="end"/>
            </w:r>
          </w:hyperlink>
        </w:p>
        <w:p w:rsidR="004C2B8F" w:rsidRDefault="006A5E7D">
          <w:pPr>
            <w:pStyle w:val="Inhopg1"/>
            <w:tabs>
              <w:tab w:val="right" w:leader="dot" w:pos="9062"/>
            </w:tabs>
            <w:rPr>
              <w:rFonts w:eastAsiaTheme="minorEastAsia" w:cstheme="minorBidi"/>
              <w:b w:val="0"/>
              <w:bCs w:val="0"/>
              <w:noProof/>
              <w:sz w:val="22"/>
              <w:szCs w:val="22"/>
              <w:lang w:val="nl-NL" w:eastAsia="nl-NL"/>
            </w:rPr>
          </w:pPr>
          <w:hyperlink w:anchor="_Toc284534795" w:history="1">
            <w:r w:rsidR="004C2B8F" w:rsidRPr="00B80AF8">
              <w:rPr>
                <w:rStyle w:val="Hyperlink"/>
                <w:noProof/>
              </w:rPr>
              <w:t>Appendix 7 Disclosure index Ghazali</w:t>
            </w:r>
            <w:r w:rsidR="004C2B8F">
              <w:rPr>
                <w:noProof/>
                <w:webHidden/>
              </w:rPr>
              <w:tab/>
            </w:r>
            <w:r>
              <w:rPr>
                <w:noProof/>
                <w:webHidden/>
              </w:rPr>
              <w:fldChar w:fldCharType="begin"/>
            </w:r>
            <w:r w:rsidR="004C2B8F">
              <w:rPr>
                <w:noProof/>
                <w:webHidden/>
              </w:rPr>
              <w:instrText xml:space="preserve"> PAGEREF _Toc284534795 \h </w:instrText>
            </w:r>
            <w:r>
              <w:rPr>
                <w:noProof/>
                <w:webHidden/>
              </w:rPr>
            </w:r>
            <w:r>
              <w:rPr>
                <w:noProof/>
                <w:webHidden/>
              </w:rPr>
              <w:fldChar w:fldCharType="separate"/>
            </w:r>
            <w:r w:rsidR="00485BED">
              <w:rPr>
                <w:noProof/>
                <w:webHidden/>
              </w:rPr>
              <w:t>88</w:t>
            </w:r>
            <w:r>
              <w:rPr>
                <w:noProof/>
                <w:webHidden/>
              </w:rPr>
              <w:fldChar w:fldCharType="end"/>
            </w:r>
          </w:hyperlink>
        </w:p>
        <w:p w:rsidR="00A04A74" w:rsidRPr="00B228D3" w:rsidRDefault="006A5E7D" w:rsidP="00262BBC">
          <w:pPr>
            <w:spacing w:line="360" w:lineRule="auto"/>
            <w:rPr>
              <w:rFonts w:ascii="Times New Roman" w:hAnsi="Times New Roman"/>
              <w:sz w:val="24"/>
              <w:szCs w:val="24"/>
              <w:lang w:val="nl-NL"/>
            </w:rPr>
          </w:pPr>
          <w:r w:rsidRPr="00B228D3">
            <w:rPr>
              <w:rFonts w:ascii="Times New Roman" w:hAnsi="Times New Roman"/>
              <w:sz w:val="24"/>
              <w:szCs w:val="24"/>
              <w:lang w:val="nl-NL"/>
            </w:rPr>
            <w:fldChar w:fldCharType="end"/>
          </w:r>
        </w:p>
      </w:sdtContent>
    </w:sdt>
    <w:p w:rsidR="007F6DDA" w:rsidRDefault="007F6DDA" w:rsidP="00262BBC">
      <w:pPr>
        <w:pStyle w:val="Kop1"/>
        <w:spacing w:line="360" w:lineRule="auto"/>
      </w:pPr>
      <w:bookmarkStart w:id="27" w:name="_Toc260830461"/>
      <w:bookmarkStart w:id="28" w:name="_Toc260830860"/>
      <w:bookmarkStart w:id="29" w:name="_Toc260830922"/>
      <w:bookmarkStart w:id="30" w:name="_Toc260831000"/>
      <w:bookmarkStart w:id="31" w:name="_Toc260831165"/>
    </w:p>
    <w:p w:rsidR="007F6DDA" w:rsidRDefault="007F6DDA" w:rsidP="00262BBC">
      <w:pPr>
        <w:pStyle w:val="Kop1"/>
        <w:spacing w:line="360" w:lineRule="auto"/>
      </w:pPr>
    </w:p>
    <w:p w:rsidR="007F6DDA" w:rsidRDefault="007F6DDA" w:rsidP="00262BBC">
      <w:pPr>
        <w:pStyle w:val="Kop1"/>
        <w:spacing w:line="360" w:lineRule="auto"/>
      </w:pPr>
    </w:p>
    <w:p w:rsidR="007F6DDA" w:rsidRDefault="007F6DDA" w:rsidP="00262BBC">
      <w:pPr>
        <w:pStyle w:val="Kop1"/>
        <w:spacing w:line="360" w:lineRule="auto"/>
      </w:pPr>
    </w:p>
    <w:p w:rsidR="007F6DDA" w:rsidRDefault="007F6DDA" w:rsidP="00262BBC">
      <w:pPr>
        <w:pStyle w:val="Kop1"/>
        <w:spacing w:line="360" w:lineRule="auto"/>
      </w:pPr>
    </w:p>
    <w:p w:rsidR="007F6DDA" w:rsidRDefault="007F6DDA" w:rsidP="00262BBC">
      <w:pPr>
        <w:pStyle w:val="Kop1"/>
        <w:spacing w:line="360" w:lineRule="auto"/>
      </w:pPr>
    </w:p>
    <w:p w:rsidR="007F6DDA" w:rsidRDefault="007F6DDA">
      <w:pPr>
        <w:rPr>
          <w:rFonts w:ascii="Arial" w:hAnsi="Arial" w:cs="Arial"/>
          <w:b/>
          <w:bCs/>
          <w:kern w:val="32"/>
          <w:sz w:val="32"/>
          <w:szCs w:val="32"/>
        </w:rPr>
      </w:pPr>
      <w:r>
        <w:br w:type="page"/>
      </w:r>
    </w:p>
    <w:p w:rsidR="001B38D7" w:rsidRPr="00A948FE" w:rsidRDefault="0091505E" w:rsidP="00262BBC">
      <w:pPr>
        <w:pStyle w:val="Kop1"/>
        <w:spacing w:line="360" w:lineRule="auto"/>
      </w:pPr>
      <w:bookmarkStart w:id="32" w:name="_Toc284534730"/>
      <w:r w:rsidRPr="00A948FE">
        <w:lastRenderedPageBreak/>
        <w:t>Chapter 1 Introduction</w:t>
      </w:r>
      <w:bookmarkStart w:id="33" w:name="_Toc260830462"/>
      <w:bookmarkStart w:id="34" w:name="_Toc260830861"/>
      <w:bookmarkStart w:id="35" w:name="_Toc260830923"/>
      <w:bookmarkStart w:id="36" w:name="_Toc260831001"/>
      <w:bookmarkStart w:id="37" w:name="_Toc260831166"/>
      <w:bookmarkEnd w:id="27"/>
      <w:bookmarkEnd w:id="28"/>
      <w:bookmarkEnd w:id="29"/>
      <w:bookmarkEnd w:id="30"/>
      <w:bookmarkEnd w:id="31"/>
      <w:bookmarkEnd w:id="32"/>
    </w:p>
    <w:p w:rsidR="00FE3089" w:rsidRPr="00A948FE" w:rsidRDefault="00FE3089" w:rsidP="00262BBC">
      <w:pPr>
        <w:pStyle w:val="Kop1"/>
        <w:spacing w:line="360" w:lineRule="auto"/>
      </w:pPr>
      <w:bookmarkStart w:id="38" w:name="_Toc284534731"/>
      <w:r w:rsidRPr="00A948FE">
        <w:t xml:space="preserve">1.1 </w:t>
      </w:r>
      <w:bookmarkEnd w:id="1"/>
      <w:r w:rsidR="0091505E" w:rsidRPr="00A948FE">
        <w:t>Introduction</w:t>
      </w:r>
      <w:bookmarkEnd w:id="33"/>
      <w:bookmarkEnd w:id="34"/>
      <w:bookmarkEnd w:id="35"/>
      <w:bookmarkEnd w:id="36"/>
      <w:bookmarkEnd w:id="37"/>
      <w:bookmarkEnd w:id="38"/>
    </w:p>
    <w:p w:rsidR="00582999" w:rsidRPr="00582999" w:rsidRDefault="009C38F4" w:rsidP="00582999">
      <w:pPr>
        <w:autoSpaceDE w:val="0"/>
        <w:autoSpaceDN w:val="0"/>
        <w:adjustRightInd w:val="0"/>
        <w:spacing w:after="0" w:line="360" w:lineRule="auto"/>
        <w:rPr>
          <w:rFonts w:ascii="Times New Roman" w:hAnsi="Times New Roman"/>
          <w:color w:val="000000"/>
          <w:sz w:val="24"/>
          <w:szCs w:val="24"/>
          <w:shd w:val="clear" w:color="auto" w:fill="FFFFFF"/>
        </w:rPr>
      </w:pPr>
      <w:r w:rsidRPr="009C38F4">
        <w:rPr>
          <w:rFonts w:ascii="Times New Roman" w:hAnsi="Times New Roman"/>
          <w:color w:val="000000"/>
          <w:sz w:val="24"/>
          <w:szCs w:val="24"/>
          <w:shd w:val="clear" w:color="auto" w:fill="FFFFFF"/>
        </w:rPr>
        <w:t>Nowadays, stakeholder</w:t>
      </w:r>
      <w:r w:rsidR="00E65C57">
        <w:rPr>
          <w:rFonts w:ascii="Times New Roman" w:hAnsi="Times New Roman"/>
          <w:color w:val="000000"/>
          <w:sz w:val="24"/>
          <w:szCs w:val="24"/>
          <w:shd w:val="clear" w:color="auto" w:fill="FFFFFF"/>
        </w:rPr>
        <w:t>s</w:t>
      </w:r>
      <w:r w:rsidRPr="009C38F4">
        <w:rPr>
          <w:rFonts w:ascii="Times New Roman" w:hAnsi="Times New Roman"/>
          <w:color w:val="000000"/>
          <w:sz w:val="24"/>
          <w:szCs w:val="24"/>
          <w:shd w:val="clear" w:color="auto" w:fill="FFFFFF"/>
        </w:rPr>
        <w:t xml:space="preserve"> such as shareholders, intere</w:t>
      </w:r>
      <w:r w:rsidR="00834B02">
        <w:rPr>
          <w:rFonts w:ascii="Times New Roman" w:hAnsi="Times New Roman"/>
          <w:color w:val="000000"/>
          <w:sz w:val="24"/>
          <w:szCs w:val="24"/>
          <w:shd w:val="clear" w:color="auto" w:fill="FFFFFF"/>
        </w:rPr>
        <w:t>st groups and government expect</w:t>
      </w:r>
      <w:r w:rsidRPr="009C38F4">
        <w:rPr>
          <w:rFonts w:ascii="Times New Roman" w:hAnsi="Times New Roman"/>
          <w:color w:val="000000"/>
          <w:sz w:val="24"/>
          <w:szCs w:val="24"/>
          <w:shd w:val="clear" w:color="auto" w:fill="FFFFFF"/>
        </w:rPr>
        <w:t xml:space="preserve"> that companies are transparent about </w:t>
      </w:r>
      <w:r>
        <w:rPr>
          <w:rFonts w:ascii="Times New Roman" w:hAnsi="Times New Roman"/>
          <w:color w:val="000000"/>
          <w:sz w:val="24"/>
          <w:szCs w:val="24"/>
          <w:shd w:val="clear" w:color="auto" w:fill="FFFFFF"/>
        </w:rPr>
        <w:t xml:space="preserve">their performance on a societal </w:t>
      </w:r>
      <w:r w:rsidRPr="009C38F4">
        <w:rPr>
          <w:rFonts w:ascii="Times New Roman" w:hAnsi="Times New Roman"/>
          <w:color w:val="000000"/>
          <w:sz w:val="24"/>
          <w:szCs w:val="24"/>
          <w:shd w:val="clear" w:color="auto" w:fill="FFFFFF"/>
        </w:rPr>
        <w:t>level</w:t>
      </w:r>
      <w:r w:rsidR="00E65C57">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(Dutch Transparency Benchmark 2009</w:t>
      </w:r>
      <w:r w:rsidRPr="009C38F4">
        <w:rPr>
          <w:rFonts w:ascii="Times New Roman" w:hAnsi="Times New Roman"/>
          <w:color w:val="000000"/>
          <w:sz w:val="24"/>
          <w:szCs w:val="24"/>
          <w:shd w:val="clear" w:color="auto" w:fill="FFFFFF"/>
        </w:rPr>
        <w:t>).</w:t>
      </w:r>
      <w:r>
        <w:rPr>
          <w:rFonts w:ascii="Times New Roman" w:hAnsi="Times New Roman"/>
          <w:color w:val="000000"/>
          <w:sz w:val="24"/>
          <w:szCs w:val="24"/>
        </w:rPr>
        <w:t xml:space="preserve"> Because of </w:t>
      </w:r>
      <w:r w:rsidR="00834B02">
        <w:rPr>
          <w:rFonts w:ascii="Times New Roman" w:hAnsi="Times New Roman"/>
          <w:color w:val="000000"/>
          <w:sz w:val="24"/>
          <w:szCs w:val="24"/>
        </w:rPr>
        <w:t xml:space="preserve">the demand for </w:t>
      </w:r>
      <w:r>
        <w:rPr>
          <w:rFonts w:ascii="Times New Roman" w:hAnsi="Times New Roman"/>
          <w:color w:val="000000"/>
          <w:sz w:val="24"/>
          <w:szCs w:val="24"/>
        </w:rPr>
        <w:t xml:space="preserve">more transparency companies give more disclosure of </w:t>
      </w:r>
      <w:r w:rsidR="00E65C57">
        <w:rPr>
          <w:rFonts w:ascii="Times New Roman" w:hAnsi="Times New Roman"/>
          <w:color w:val="000000"/>
          <w:sz w:val="24"/>
          <w:szCs w:val="24"/>
        </w:rPr>
        <w:t>corporate social responsibility in their annual reports or sustainability report</w:t>
      </w:r>
      <w:r w:rsidR="009F4F83">
        <w:rPr>
          <w:rFonts w:ascii="Times New Roman" w:hAnsi="Times New Roman"/>
          <w:color w:val="000000"/>
          <w:sz w:val="24"/>
          <w:szCs w:val="24"/>
        </w:rPr>
        <w:t>s</w:t>
      </w:r>
      <w:r w:rsidR="00834B02">
        <w:rPr>
          <w:rFonts w:ascii="Times New Roman" w:hAnsi="Times New Roman"/>
          <w:color w:val="000000"/>
          <w:sz w:val="24"/>
          <w:szCs w:val="24"/>
        </w:rPr>
        <w:t xml:space="preserve"> than formerly</w:t>
      </w:r>
      <w:r w:rsidR="00E65C57">
        <w:rPr>
          <w:rFonts w:ascii="Times New Roman" w:hAnsi="Times New Roman"/>
          <w:color w:val="000000"/>
          <w:sz w:val="24"/>
          <w:szCs w:val="24"/>
        </w:rPr>
        <w:t xml:space="preserve">. </w:t>
      </w:r>
      <w:r w:rsidR="00BB4BDB" w:rsidRPr="00E14232">
        <w:rPr>
          <w:rFonts w:ascii="Times New Roman" w:hAnsi="Times New Roman"/>
          <w:sz w:val="24"/>
          <w:szCs w:val="24"/>
        </w:rPr>
        <w:t>A sustainability report integrates the three dimensions of Corporate Social Responsibility</w:t>
      </w:r>
      <w:r w:rsidR="00E43E4C">
        <w:rPr>
          <w:rFonts w:ascii="Times New Roman" w:hAnsi="Times New Roman"/>
          <w:sz w:val="24"/>
          <w:szCs w:val="24"/>
        </w:rPr>
        <w:t xml:space="preserve">: </w:t>
      </w:r>
      <w:r w:rsidR="00BB4BDB" w:rsidRPr="00E14232">
        <w:rPr>
          <w:rFonts w:ascii="Times New Roman" w:hAnsi="Times New Roman"/>
          <w:sz w:val="24"/>
          <w:szCs w:val="24"/>
        </w:rPr>
        <w:t xml:space="preserve">profit, planet and people or the Triple P ( </w:t>
      </w:r>
      <w:proofErr w:type="spellStart"/>
      <w:r w:rsidR="00BB4BDB" w:rsidRPr="00E14232">
        <w:rPr>
          <w:rFonts w:ascii="Times New Roman" w:hAnsi="Times New Roman"/>
          <w:sz w:val="24"/>
          <w:szCs w:val="24"/>
        </w:rPr>
        <w:t>Lamoen</w:t>
      </w:r>
      <w:proofErr w:type="spellEnd"/>
      <w:r w:rsidR="00BB4BDB" w:rsidRPr="00E14232">
        <w:rPr>
          <w:rFonts w:ascii="Times New Roman" w:hAnsi="Times New Roman"/>
          <w:sz w:val="24"/>
          <w:szCs w:val="24"/>
        </w:rPr>
        <w:t>, 2001). These three principles also represent three types of reporting: social, environmental and financial reports.</w:t>
      </w:r>
      <w:r w:rsidR="00BB4BDB" w:rsidRPr="00E14232">
        <w:rPr>
          <w:rFonts w:ascii="Times New Roman" w:eastAsia="TimesNewRoman" w:hAnsi="Times New Roman"/>
          <w:sz w:val="24"/>
          <w:szCs w:val="24"/>
        </w:rPr>
        <w:t xml:space="preserve"> </w:t>
      </w:r>
    </w:p>
    <w:p w:rsidR="00E43E4C" w:rsidRDefault="00E43E4C" w:rsidP="00E43E4C">
      <w:pPr>
        <w:spacing w:line="360" w:lineRule="auto"/>
        <w:rPr>
          <w:rFonts w:ascii="Times New Roman" w:hAnsi="Times New Roman"/>
          <w:sz w:val="24"/>
          <w:szCs w:val="24"/>
          <w:lang w:val="en-GB"/>
        </w:rPr>
      </w:pPr>
      <w:r w:rsidRPr="00E43E4C">
        <w:rPr>
          <w:rFonts w:ascii="Times New Roman" w:hAnsi="Times New Roman"/>
          <w:sz w:val="24"/>
          <w:szCs w:val="24"/>
          <w:lang w:val="en-GB"/>
        </w:rPr>
        <w:t>From those three types of reporting financial reports distinguish themselves by the most strict rules and regulations. The International Financial Reporting and Standards (IFRS)</w:t>
      </w:r>
      <w:r w:rsidR="002E6176">
        <w:rPr>
          <w:rFonts w:ascii="Times New Roman" w:hAnsi="Times New Roman"/>
          <w:sz w:val="24"/>
          <w:szCs w:val="24"/>
          <w:lang w:val="en-GB"/>
        </w:rPr>
        <w:t xml:space="preserve"> of the International Accounting Standards Board</w:t>
      </w:r>
      <w:r w:rsidRPr="00E43E4C">
        <w:rPr>
          <w:rFonts w:ascii="Times New Roman" w:hAnsi="Times New Roman"/>
          <w:sz w:val="24"/>
          <w:szCs w:val="24"/>
          <w:lang w:val="en-GB"/>
        </w:rPr>
        <w:t xml:space="preserve"> are widely used international standards and are currently used in over 120 countries around the world, including the European union</w:t>
      </w:r>
      <w:r w:rsidR="00582999">
        <w:rPr>
          <w:rFonts w:ascii="Times New Roman" w:hAnsi="Times New Roman"/>
          <w:sz w:val="24"/>
          <w:szCs w:val="24"/>
          <w:lang w:val="en-GB"/>
        </w:rPr>
        <w:t>.</w:t>
      </w:r>
      <w:r w:rsidRPr="00E43E4C">
        <w:rPr>
          <w:rFonts w:ascii="Times New Roman" w:hAnsi="Times New Roman"/>
          <w:sz w:val="24"/>
          <w:szCs w:val="24"/>
          <w:lang w:val="en-GB"/>
        </w:rPr>
        <w:t xml:space="preserve"> In the United States the</w:t>
      </w:r>
      <w:r w:rsidR="00577A13">
        <w:rPr>
          <w:rFonts w:ascii="Times New Roman" w:hAnsi="Times New Roman"/>
          <w:sz w:val="24"/>
          <w:szCs w:val="24"/>
          <w:lang w:val="en-GB"/>
        </w:rPr>
        <w:t xml:space="preserve"> Financial Accounting Standards of the Financial Accounting Standards Board</w:t>
      </w:r>
      <w:r w:rsidRPr="00E43E4C">
        <w:rPr>
          <w:rFonts w:ascii="Times New Roman" w:hAnsi="Times New Roman"/>
          <w:sz w:val="24"/>
          <w:szCs w:val="24"/>
          <w:lang w:val="en-GB"/>
        </w:rPr>
        <w:t xml:space="preserve"> (U.S. GAAP) are currently used as reporting system. The main source of the U.S. GAAP is the Financial Accounting Standards Board (FASB). The IASB and the FASB strives for international convergence. The world is leaning towards for adopting IFRS as "the"  international accounting standards. (</w:t>
      </w:r>
      <w:hyperlink r:id="rId8" w:history="1">
        <w:r w:rsidR="007C2098" w:rsidRPr="00D743A2">
          <w:rPr>
            <w:rStyle w:val="Hyperlink"/>
            <w:rFonts w:ascii="Times New Roman" w:hAnsi="Times New Roman"/>
            <w:sz w:val="24"/>
            <w:szCs w:val="24"/>
            <w:lang w:val="en-GB"/>
          </w:rPr>
          <w:t>www.iasb.org</w:t>
        </w:r>
      </w:hyperlink>
      <w:r w:rsidRPr="00E43E4C">
        <w:rPr>
          <w:rFonts w:ascii="Times New Roman" w:hAnsi="Times New Roman"/>
          <w:sz w:val="24"/>
          <w:szCs w:val="24"/>
          <w:lang w:val="en-GB"/>
        </w:rPr>
        <w:t>)</w:t>
      </w:r>
    </w:p>
    <w:p w:rsidR="007C2098" w:rsidRPr="00E82781" w:rsidRDefault="007C2098" w:rsidP="00E82781">
      <w:pPr>
        <w:spacing w:after="0" w:line="360" w:lineRule="auto"/>
        <w:textAlignment w:val="top"/>
        <w:rPr>
          <w:rFonts w:ascii="Times New Roman" w:eastAsia="Times New Roman" w:hAnsi="Times New Roman"/>
          <w:color w:val="000000"/>
          <w:sz w:val="24"/>
          <w:szCs w:val="24"/>
          <w:lang w:eastAsia="nl-NL"/>
        </w:rPr>
      </w:pPr>
      <w:r w:rsidRPr="00E82781">
        <w:rPr>
          <w:rFonts w:ascii="Times New Roman" w:eastAsia="Times New Roman" w:hAnsi="Times New Roman"/>
          <w:color w:val="000000"/>
          <w:sz w:val="24"/>
          <w:szCs w:val="24"/>
          <w:lang w:eastAsia="nl-NL"/>
        </w:rPr>
        <w:t xml:space="preserve">Corporate social responsibility implies openness on the ethical, social and environmental aspects of the business, products and services. Promoting such transparency is one of the pillars of the CSR policy. It is important to disclose non-financial information which is relevant and significant for the long term financial value of a company. In the Netherlands it is mandatory that companies under the Dutch Corporate Governance Code report on CSR. </w:t>
      </w:r>
      <w:r w:rsidR="00582999">
        <w:rPr>
          <w:rFonts w:ascii="Times New Roman" w:eastAsia="Times New Roman" w:hAnsi="Times New Roman"/>
          <w:color w:val="000000"/>
          <w:sz w:val="24"/>
          <w:szCs w:val="24"/>
          <w:lang w:eastAsia="nl-NL"/>
        </w:rPr>
        <w:t>(</w:t>
      </w:r>
      <w:proofErr w:type="spellStart"/>
      <w:r w:rsidR="00582999">
        <w:rPr>
          <w:rFonts w:ascii="Times New Roman" w:eastAsia="Times New Roman" w:hAnsi="Times New Roman"/>
          <w:color w:val="000000"/>
          <w:sz w:val="24"/>
          <w:szCs w:val="24"/>
          <w:lang w:eastAsia="nl-NL"/>
        </w:rPr>
        <w:t>officiële</w:t>
      </w:r>
      <w:proofErr w:type="spellEnd"/>
      <w:r w:rsidR="00582999">
        <w:rPr>
          <w:rFonts w:ascii="Times New Roman" w:eastAsia="Times New Roman" w:hAnsi="Times New Roman"/>
          <w:color w:val="000000"/>
          <w:sz w:val="24"/>
          <w:szCs w:val="24"/>
          <w:lang w:eastAsia="nl-NL"/>
        </w:rPr>
        <w:t xml:space="preserve"> </w:t>
      </w:r>
      <w:proofErr w:type="spellStart"/>
      <w:r w:rsidR="00582999">
        <w:rPr>
          <w:rFonts w:ascii="Times New Roman" w:eastAsia="Times New Roman" w:hAnsi="Times New Roman"/>
          <w:color w:val="000000"/>
          <w:sz w:val="24"/>
          <w:szCs w:val="24"/>
          <w:lang w:eastAsia="nl-NL"/>
        </w:rPr>
        <w:t>bekendmakingen</w:t>
      </w:r>
      <w:proofErr w:type="spellEnd"/>
      <w:r w:rsidR="00582999">
        <w:rPr>
          <w:rFonts w:ascii="Times New Roman" w:eastAsia="Times New Roman" w:hAnsi="Times New Roman"/>
          <w:color w:val="000000"/>
          <w:sz w:val="24"/>
          <w:szCs w:val="24"/>
          <w:lang w:eastAsia="nl-NL"/>
        </w:rPr>
        <w:t xml:space="preserve">, Kst-26485-86). </w:t>
      </w:r>
      <w:r w:rsidRPr="00E82781">
        <w:rPr>
          <w:rFonts w:ascii="Times New Roman" w:eastAsia="Times New Roman" w:hAnsi="Times New Roman"/>
          <w:color w:val="000000"/>
          <w:sz w:val="24"/>
          <w:szCs w:val="24"/>
          <w:lang w:eastAsia="nl-NL"/>
        </w:rPr>
        <w:t>The Code applies to all companies incorporated in the Netherlands whose shares or depositary shares are admitted to a stock, or more specifically to trading a regulated market or a comparable system and all major companies registered in the Netherlands (&gt; € 500 million book value) whose shares or certificates admitted to trading on a multilateral trading facility or a comparable system</w:t>
      </w:r>
      <w:r w:rsidRPr="00E82781">
        <w:rPr>
          <w:rFonts w:ascii="Times New Roman" w:hAnsi="Times New Roman"/>
          <w:color w:val="000000"/>
          <w:sz w:val="24"/>
          <w:szCs w:val="24"/>
        </w:rPr>
        <w:t xml:space="preserve"> (</w:t>
      </w:r>
      <w:r w:rsidRPr="00E82781">
        <w:rPr>
          <w:rFonts w:ascii="Times New Roman" w:hAnsi="Times New Roman"/>
          <w:sz w:val="24"/>
          <w:szCs w:val="24"/>
        </w:rPr>
        <w:t xml:space="preserve">Punt 2 </w:t>
      </w:r>
      <w:proofErr w:type="spellStart"/>
      <w:r w:rsidRPr="00E82781">
        <w:rPr>
          <w:rFonts w:ascii="Times New Roman" w:hAnsi="Times New Roman"/>
          <w:sz w:val="24"/>
          <w:szCs w:val="24"/>
        </w:rPr>
        <w:t>preambule</w:t>
      </w:r>
      <w:proofErr w:type="spellEnd"/>
      <w:r w:rsidRPr="00E82781">
        <w:rPr>
          <w:rFonts w:ascii="Times New Roman" w:hAnsi="Times New Roman"/>
          <w:sz w:val="24"/>
          <w:szCs w:val="24"/>
        </w:rPr>
        <w:t xml:space="preserve"> </w:t>
      </w:r>
      <w:proofErr w:type="spellStart"/>
      <w:r w:rsidRPr="00E82781">
        <w:rPr>
          <w:rFonts w:ascii="Times New Roman" w:hAnsi="Times New Roman"/>
          <w:sz w:val="24"/>
          <w:szCs w:val="24"/>
        </w:rPr>
        <w:t>Nederlandse</w:t>
      </w:r>
      <w:proofErr w:type="spellEnd"/>
      <w:r w:rsidRPr="00E82781">
        <w:rPr>
          <w:rFonts w:ascii="Times New Roman" w:hAnsi="Times New Roman"/>
          <w:sz w:val="24"/>
          <w:szCs w:val="24"/>
        </w:rPr>
        <w:t xml:space="preserve"> Corporate Governance Code).</w:t>
      </w:r>
    </w:p>
    <w:p w:rsidR="00582999" w:rsidRDefault="00582999">
      <w:pPr>
        <w:rPr>
          <w:rFonts w:ascii="Times New Roman" w:hAnsi="Times New Roman"/>
          <w:sz w:val="24"/>
          <w:szCs w:val="24"/>
        </w:rPr>
      </w:pPr>
      <w:r>
        <w:rPr>
          <w:rFonts w:ascii="Times New Roman" w:hAnsi="Times New Roman"/>
          <w:b/>
          <w:bCs/>
          <w:sz w:val="24"/>
          <w:szCs w:val="24"/>
        </w:rPr>
        <w:br w:type="page"/>
      </w:r>
    </w:p>
    <w:p w:rsidR="005F7365" w:rsidRPr="008F56FF" w:rsidRDefault="002460DF" w:rsidP="00D77CBC">
      <w:pPr>
        <w:pStyle w:val="Kop1"/>
        <w:rPr>
          <w:rFonts w:ascii="Times New Roman" w:hAnsi="Times New Roman"/>
          <w:sz w:val="24"/>
          <w:szCs w:val="24"/>
        </w:rPr>
      </w:pPr>
      <w:bookmarkStart w:id="39" w:name="_Toc284534732"/>
      <w:r w:rsidRPr="00611B0B">
        <w:lastRenderedPageBreak/>
        <w:t>1.1.1 Financial reporting</w:t>
      </w:r>
      <w:bookmarkEnd w:id="39"/>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Financial reporting and disclosure are potentially important means for management to</w:t>
      </w:r>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 xml:space="preserve">communicate firm performance and governance to outside investors (Healy and </w:t>
      </w:r>
      <w:proofErr w:type="spellStart"/>
      <w:r w:rsidRPr="005F7365">
        <w:rPr>
          <w:rFonts w:ascii="Times New Roman" w:eastAsia="TimesNewRoman" w:hAnsi="Times New Roman"/>
          <w:sz w:val="24"/>
          <w:szCs w:val="24"/>
        </w:rPr>
        <w:t>Palepu</w:t>
      </w:r>
      <w:proofErr w:type="spellEnd"/>
      <w:r w:rsidRPr="005F7365">
        <w:rPr>
          <w:rFonts w:ascii="Times New Roman" w:eastAsia="TimesNewRoman" w:hAnsi="Times New Roman"/>
          <w:sz w:val="24"/>
          <w:szCs w:val="24"/>
        </w:rPr>
        <w:t>,</w:t>
      </w:r>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2001). Firms provide disclosure through regulated financial reports, including the financial</w:t>
      </w:r>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statements, footnotes, management discussion and analysis, and other regulatory filings.</w:t>
      </w:r>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Some firms e</w:t>
      </w:r>
      <w:r w:rsidR="00025F07" w:rsidRPr="005F7365">
        <w:rPr>
          <w:rFonts w:ascii="Times New Roman" w:eastAsia="TimesNewRoman" w:hAnsi="Times New Roman"/>
          <w:sz w:val="24"/>
          <w:szCs w:val="24"/>
        </w:rPr>
        <w:t>ngage in voluntary disclosure</w:t>
      </w:r>
      <w:r w:rsidRPr="005F7365">
        <w:rPr>
          <w:rFonts w:ascii="Times New Roman" w:eastAsia="TimesNewRoman" w:hAnsi="Times New Roman"/>
          <w:sz w:val="24"/>
          <w:szCs w:val="24"/>
        </w:rPr>
        <w:t>, such as management forecasts, analysts’</w:t>
      </w:r>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presentations and conference calls, press releases, internet sites, and other corporate reports.</w:t>
      </w:r>
    </w:p>
    <w:p w:rsidR="00FE3089" w:rsidRPr="005F7365"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NewRoman" w:hAnsi="Times New Roman"/>
          <w:sz w:val="24"/>
          <w:szCs w:val="24"/>
        </w:rPr>
        <w:t xml:space="preserve">There are </w:t>
      </w:r>
      <w:r w:rsidR="009841C1">
        <w:rPr>
          <w:rFonts w:ascii="Times New Roman" w:eastAsia="TimesNewRoman" w:hAnsi="Times New Roman"/>
          <w:sz w:val="24"/>
          <w:szCs w:val="24"/>
        </w:rPr>
        <w:t xml:space="preserve">also </w:t>
      </w:r>
      <w:r w:rsidRPr="005F7365">
        <w:rPr>
          <w:rFonts w:ascii="Times New Roman" w:eastAsia="TimesNewRoman" w:hAnsi="Times New Roman"/>
          <w:sz w:val="24"/>
          <w:szCs w:val="24"/>
        </w:rPr>
        <w:t>disclosures about firms by information intermediaries, such as financial analysts,</w:t>
      </w:r>
      <w:r w:rsidR="009841C1">
        <w:rPr>
          <w:rFonts w:ascii="Times New Roman" w:eastAsia="TimesNewRoman" w:hAnsi="Times New Roman"/>
          <w:sz w:val="24"/>
          <w:szCs w:val="24"/>
        </w:rPr>
        <w:t xml:space="preserve"> </w:t>
      </w:r>
      <w:r w:rsidRPr="005F7365">
        <w:rPr>
          <w:rFonts w:ascii="Times New Roman" w:eastAsia="TimesNewRoman" w:hAnsi="Times New Roman"/>
          <w:sz w:val="24"/>
          <w:szCs w:val="24"/>
        </w:rPr>
        <w:t>industry experts, and the financial press.</w:t>
      </w:r>
      <w:r w:rsidR="009841C1">
        <w:rPr>
          <w:rFonts w:ascii="Times New Roman" w:eastAsia="TimesNewRoman" w:hAnsi="Times New Roman"/>
          <w:sz w:val="24"/>
          <w:szCs w:val="24"/>
        </w:rPr>
        <w:t xml:space="preserve"> Moreover firms may furnish additional information by means of their websites.</w:t>
      </w:r>
    </w:p>
    <w:p w:rsidR="002B6CA6" w:rsidRDefault="00FE3089" w:rsidP="00262BBC">
      <w:pPr>
        <w:autoSpaceDE w:val="0"/>
        <w:autoSpaceDN w:val="0"/>
        <w:adjustRightInd w:val="0"/>
        <w:spacing w:after="0" w:line="360" w:lineRule="auto"/>
        <w:rPr>
          <w:rFonts w:ascii="Times New Roman" w:eastAsia="TimesNewRoman" w:hAnsi="Times New Roman"/>
          <w:sz w:val="24"/>
          <w:szCs w:val="24"/>
        </w:rPr>
      </w:pPr>
      <w:r w:rsidRPr="005F7365">
        <w:rPr>
          <w:rFonts w:ascii="Times New Roman" w:eastAsia="Times New Roman" w:hAnsi="Times New Roman"/>
          <w:sz w:val="24"/>
          <w:szCs w:val="24"/>
        </w:rPr>
        <w:t>The Financial Accounting Standard Board (FASB, 2000) describes “voluntary disclosures” as “information primarily outside of the financial statements that are not explicitly required by accounting rules or standards”.</w:t>
      </w:r>
      <w:r w:rsidR="00C712F7" w:rsidRPr="005F7365">
        <w:rPr>
          <w:rFonts w:ascii="Times New Roman" w:eastAsia="Times New Roman" w:hAnsi="Times New Roman"/>
          <w:sz w:val="24"/>
          <w:szCs w:val="24"/>
        </w:rPr>
        <w:t xml:space="preserve"> </w:t>
      </w:r>
      <w:r w:rsidR="0075380C">
        <w:rPr>
          <w:rFonts w:ascii="Times New Roman" w:eastAsia="TimesNewRoman" w:hAnsi="Times New Roman"/>
          <w:sz w:val="24"/>
          <w:szCs w:val="24"/>
        </w:rPr>
        <w:t xml:space="preserve">The International Accounting Standard Board (IASB) has a similar definition for voluntary disclosures as FASB. </w:t>
      </w:r>
      <w:r w:rsidR="00C712F7" w:rsidRPr="005F7365">
        <w:rPr>
          <w:rFonts w:ascii="Times New Roman" w:eastAsia="Times New Roman" w:hAnsi="Times New Roman"/>
          <w:sz w:val="24"/>
          <w:szCs w:val="24"/>
        </w:rPr>
        <w:t>V</w:t>
      </w:r>
      <w:r w:rsidRPr="005F7365">
        <w:rPr>
          <w:rFonts w:ascii="Times New Roman" w:eastAsia="TimesNewRoman" w:hAnsi="Times New Roman"/>
          <w:sz w:val="24"/>
          <w:szCs w:val="24"/>
        </w:rPr>
        <w:t xml:space="preserve">oluntary disclosure </w:t>
      </w:r>
      <w:r w:rsidR="0075380C">
        <w:rPr>
          <w:rFonts w:ascii="Times New Roman" w:eastAsia="TimesNewRoman" w:hAnsi="Times New Roman"/>
          <w:sz w:val="24"/>
          <w:szCs w:val="24"/>
        </w:rPr>
        <w:t xml:space="preserve">regards </w:t>
      </w:r>
      <w:r w:rsidRPr="005F7365">
        <w:rPr>
          <w:rFonts w:ascii="Times New Roman" w:eastAsia="TimesNewRoman" w:hAnsi="Times New Roman"/>
          <w:sz w:val="24"/>
          <w:szCs w:val="24"/>
        </w:rPr>
        <w:t>information made public through the firm’s free choice.</w:t>
      </w:r>
      <w:r w:rsidRPr="00B228D3">
        <w:rPr>
          <w:rFonts w:ascii="Times New Roman" w:eastAsia="TimesNewRoman" w:hAnsi="Times New Roman"/>
          <w:sz w:val="24"/>
          <w:szCs w:val="24"/>
        </w:rPr>
        <w:t xml:space="preserve"> </w:t>
      </w:r>
    </w:p>
    <w:p w:rsidR="0075380C" w:rsidRDefault="0075380C" w:rsidP="00262BBC">
      <w:pPr>
        <w:autoSpaceDE w:val="0"/>
        <w:autoSpaceDN w:val="0"/>
        <w:adjustRightInd w:val="0"/>
        <w:spacing w:after="0" w:line="360" w:lineRule="auto"/>
        <w:rPr>
          <w:rFonts w:ascii="Times New Roman" w:eastAsia="TimesNewRoman" w:hAnsi="Times New Roman"/>
          <w:sz w:val="24"/>
          <w:szCs w:val="24"/>
        </w:rPr>
      </w:pPr>
    </w:p>
    <w:p w:rsidR="002B6CA6" w:rsidRPr="00B228D3" w:rsidRDefault="002B6CA6"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Voluntary disclosure and its determinants have been identified as an important research area</w:t>
      </w:r>
    </w:p>
    <w:p w:rsidR="002B6CA6" w:rsidRPr="00B228D3" w:rsidRDefault="002B6CA6"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in financial reporting since the 1970s. Previous studies on the determinants of voluntary</w:t>
      </w:r>
    </w:p>
    <w:p w:rsidR="002B6CA6" w:rsidRPr="00B228D3" w:rsidRDefault="002B6CA6"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disclosure have been done mainly in the U.S. and other developed countries (e.g., </w:t>
      </w:r>
      <w:proofErr w:type="spellStart"/>
      <w:r w:rsidR="001541AE">
        <w:rPr>
          <w:rFonts w:ascii="Times New Roman" w:eastAsia="TimesNewRoman" w:hAnsi="Times New Roman"/>
          <w:sz w:val="24"/>
          <w:szCs w:val="24"/>
        </w:rPr>
        <w:t>Boesso</w:t>
      </w:r>
      <w:proofErr w:type="spellEnd"/>
      <w:r w:rsidR="001541AE">
        <w:rPr>
          <w:rFonts w:ascii="Times New Roman" w:eastAsia="TimesNewRoman" w:hAnsi="Times New Roman"/>
          <w:sz w:val="24"/>
          <w:szCs w:val="24"/>
        </w:rPr>
        <w:t xml:space="preserve"> and Kumar 2007</w:t>
      </w:r>
      <w:r w:rsidRPr="00B228D3">
        <w:rPr>
          <w:rFonts w:ascii="Times New Roman" w:eastAsia="TimesNewRoman" w:hAnsi="Times New Roman"/>
          <w:sz w:val="24"/>
          <w:szCs w:val="24"/>
        </w:rPr>
        <w:t xml:space="preserve">; </w:t>
      </w:r>
      <w:proofErr w:type="spellStart"/>
      <w:r w:rsidR="008366BD">
        <w:rPr>
          <w:rFonts w:ascii="Times New Roman" w:eastAsia="TimesNewRoman" w:hAnsi="Times New Roman"/>
          <w:sz w:val="24"/>
          <w:szCs w:val="24"/>
        </w:rPr>
        <w:t>Linsley</w:t>
      </w:r>
      <w:proofErr w:type="spellEnd"/>
      <w:r w:rsidR="008366BD">
        <w:rPr>
          <w:rFonts w:ascii="Times New Roman" w:eastAsia="TimesNewRoman" w:hAnsi="Times New Roman"/>
          <w:sz w:val="24"/>
          <w:szCs w:val="24"/>
        </w:rPr>
        <w:t xml:space="preserve"> and Shrives 2006</w:t>
      </w:r>
      <w:r w:rsidRPr="00B228D3">
        <w:rPr>
          <w:rFonts w:ascii="Times New Roman" w:eastAsia="TimesNewRoman" w:hAnsi="Times New Roman"/>
          <w:sz w:val="24"/>
          <w:szCs w:val="24"/>
        </w:rPr>
        <w:t xml:space="preserve">; </w:t>
      </w:r>
      <w:proofErr w:type="spellStart"/>
      <w:r w:rsidR="0002330D">
        <w:rPr>
          <w:rFonts w:ascii="Times New Roman" w:eastAsia="TimesNewRoman" w:hAnsi="Times New Roman"/>
          <w:sz w:val="24"/>
          <w:szCs w:val="24"/>
        </w:rPr>
        <w:t>Anilowski</w:t>
      </w:r>
      <w:proofErr w:type="spellEnd"/>
      <w:r w:rsidR="0002330D">
        <w:rPr>
          <w:rFonts w:ascii="Times New Roman" w:eastAsia="TimesNewRoman" w:hAnsi="Times New Roman"/>
          <w:sz w:val="24"/>
          <w:szCs w:val="24"/>
        </w:rPr>
        <w:t xml:space="preserve">, </w:t>
      </w:r>
      <w:proofErr w:type="spellStart"/>
      <w:r w:rsidR="0002330D">
        <w:rPr>
          <w:rFonts w:ascii="Times New Roman" w:eastAsia="TimesNewRoman" w:hAnsi="Times New Roman"/>
          <w:sz w:val="24"/>
          <w:szCs w:val="24"/>
        </w:rPr>
        <w:t>Feng</w:t>
      </w:r>
      <w:proofErr w:type="spellEnd"/>
      <w:r w:rsidR="0002330D">
        <w:rPr>
          <w:rFonts w:ascii="Times New Roman" w:eastAsia="TimesNewRoman" w:hAnsi="Times New Roman"/>
          <w:sz w:val="24"/>
          <w:szCs w:val="24"/>
        </w:rPr>
        <w:t xml:space="preserve"> and Skinner 2007</w:t>
      </w:r>
      <w:r w:rsidRPr="00B228D3">
        <w:rPr>
          <w:rFonts w:ascii="Times New Roman" w:eastAsia="TimesNewRoman" w:hAnsi="Times New Roman"/>
          <w:sz w:val="24"/>
          <w:szCs w:val="24"/>
        </w:rPr>
        <w:t xml:space="preserve">; Lang and </w:t>
      </w:r>
      <w:proofErr w:type="spellStart"/>
      <w:r w:rsidRPr="00B228D3">
        <w:rPr>
          <w:rFonts w:ascii="Times New Roman" w:eastAsia="TimesNewRoman" w:hAnsi="Times New Roman"/>
          <w:sz w:val="24"/>
          <w:szCs w:val="24"/>
        </w:rPr>
        <w:t>Lundholm</w:t>
      </w:r>
      <w:proofErr w:type="spellEnd"/>
      <w:r w:rsidRPr="00B228D3">
        <w:rPr>
          <w:rFonts w:ascii="Times New Roman" w:eastAsia="TimesNewRoman" w:hAnsi="Times New Roman"/>
          <w:sz w:val="24"/>
          <w:szCs w:val="24"/>
        </w:rPr>
        <w:t xml:space="preserve"> 1996).</w:t>
      </w:r>
    </w:p>
    <w:p w:rsidR="002B6CA6" w:rsidRPr="00B228D3" w:rsidRDefault="002B6CA6"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Some studies have examined institutional mechanisms (i.e., corporate governance) that</w:t>
      </w:r>
    </w:p>
    <w:p w:rsidR="002B6CA6" w:rsidRPr="00B228D3" w:rsidRDefault="002B6CA6"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may influence voluntary disclosure practice</w:t>
      </w:r>
      <w:r w:rsidR="0002330D">
        <w:rPr>
          <w:rFonts w:ascii="Times New Roman" w:eastAsia="TimesNewRoman" w:hAnsi="Times New Roman"/>
          <w:sz w:val="24"/>
          <w:szCs w:val="24"/>
        </w:rPr>
        <w:t xml:space="preserve"> (e.g</w:t>
      </w:r>
      <w:r w:rsidRPr="00B228D3">
        <w:rPr>
          <w:rFonts w:ascii="Times New Roman" w:eastAsia="TimesNewRoman" w:hAnsi="Times New Roman"/>
          <w:sz w:val="24"/>
          <w:szCs w:val="24"/>
        </w:rPr>
        <w:t>.</w:t>
      </w:r>
      <w:r w:rsidR="0002330D">
        <w:rPr>
          <w:rFonts w:ascii="Times New Roman" w:eastAsia="TimesNewRoman" w:hAnsi="Times New Roman"/>
          <w:sz w:val="24"/>
          <w:szCs w:val="24"/>
        </w:rPr>
        <w:t xml:space="preserve">, </w:t>
      </w:r>
      <w:proofErr w:type="spellStart"/>
      <w:r w:rsidR="0002330D">
        <w:rPr>
          <w:rFonts w:ascii="Times New Roman" w:eastAsia="TimesNewRoman" w:hAnsi="Times New Roman"/>
          <w:sz w:val="24"/>
          <w:szCs w:val="24"/>
        </w:rPr>
        <w:t>Collet</w:t>
      </w:r>
      <w:proofErr w:type="spellEnd"/>
      <w:r w:rsidR="0002330D">
        <w:rPr>
          <w:rFonts w:ascii="Times New Roman" w:eastAsia="TimesNewRoman" w:hAnsi="Times New Roman"/>
          <w:sz w:val="24"/>
          <w:szCs w:val="24"/>
        </w:rPr>
        <w:t xml:space="preserve"> and </w:t>
      </w:r>
      <w:proofErr w:type="spellStart"/>
      <w:r w:rsidR="0002330D">
        <w:rPr>
          <w:rFonts w:ascii="Times New Roman" w:eastAsia="TimesNewRoman" w:hAnsi="Times New Roman"/>
          <w:sz w:val="24"/>
          <w:szCs w:val="24"/>
        </w:rPr>
        <w:t>Hrasky</w:t>
      </w:r>
      <w:proofErr w:type="spellEnd"/>
      <w:r w:rsidR="0002330D">
        <w:rPr>
          <w:rFonts w:ascii="Times New Roman" w:eastAsia="TimesNewRoman" w:hAnsi="Times New Roman"/>
          <w:sz w:val="24"/>
          <w:szCs w:val="24"/>
        </w:rPr>
        <w:t xml:space="preserve"> 2005).</w:t>
      </w:r>
      <w:r w:rsidRPr="00B228D3">
        <w:rPr>
          <w:rFonts w:ascii="Times New Roman" w:eastAsia="TimesNewRoman" w:hAnsi="Times New Roman"/>
          <w:sz w:val="24"/>
          <w:szCs w:val="24"/>
        </w:rPr>
        <w:t xml:space="preserve"> Corporate governance attributes examined in</w:t>
      </w:r>
      <w:r w:rsidR="0002330D">
        <w:rPr>
          <w:rFonts w:ascii="Times New Roman" w:eastAsia="TimesNewRoman" w:hAnsi="Times New Roman"/>
          <w:sz w:val="24"/>
          <w:szCs w:val="24"/>
        </w:rPr>
        <w:t xml:space="preserve"> </w:t>
      </w:r>
      <w:r w:rsidRPr="00B228D3">
        <w:rPr>
          <w:rFonts w:ascii="Times New Roman" w:eastAsia="TimesNewRoman" w:hAnsi="Times New Roman"/>
          <w:sz w:val="24"/>
          <w:szCs w:val="24"/>
        </w:rPr>
        <w:t>these studies include ownership structure (</w:t>
      </w:r>
      <w:r w:rsidR="0002330D">
        <w:rPr>
          <w:rFonts w:ascii="Times New Roman" w:eastAsia="TimesNewRoman" w:hAnsi="Times New Roman"/>
          <w:sz w:val="24"/>
          <w:szCs w:val="24"/>
        </w:rPr>
        <w:t>e.g.,</w:t>
      </w:r>
      <w:r w:rsidRPr="00B228D3">
        <w:rPr>
          <w:rFonts w:ascii="Times New Roman" w:eastAsia="TimesNewRoman" w:hAnsi="Times New Roman"/>
          <w:sz w:val="24"/>
          <w:szCs w:val="24"/>
        </w:rPr>
        <w:t xml:space="preserve"> </w:t>
      </w:r>
      <w:proofErr w:type="spellStart"/>
      <w:r w:rsidRPr="00B228D3">
        <w:rPr>
          <w:rFonts w:ascii="Times New Roman" w:eastAsia="TimesNewRoman" w:hAnsi="Times New Roman"/>
          <w:sz w:val="24"/>
          <w:szCs w:val="24"/>
        </w:rPr>
        <w:t>Hossain</w:t>
      </w:r>
      <w:proofErr w:type="spellEnd"/>
      <w:r w:rsidRPr="00B228D3">
        <w:rPr>
          <w:rFonts w:ascii="Times New Roman" w:eastAsia="TimesNewRoman" w:hAnsi="Times New Roman"/>
          <w:sz w:val="24"/>
          <w:szCs w:val="24"/>
        </w:rPr>
        <w:t xml:space="preserve">, Tan and Adams 1994; </w:t>
      </w:r>
      <w:proofErr w:type="spellStart"/>
      <w:r w:rsidRPr="00B228D3">
        <w:rPr>
          <w:rFonts w:ascii="Times New Roman" w:eastAsia="TimesNewRoman" w:hAnsi="Times New Roman"/>
          <w:sz w:val="24"/>
          <w:szCs w:val="24"/>
        </w:rPr>
        <w:t>Raffournier</w:t>
      </w:r>
      <w:proofErr w:type="spellEnd"/>
      <w:r w:rsidRPr="00B228D3">
        <w:rPr>
          <w:rFonts w:ascii="Times New Roman" w:eastAsia="TimesNewRoman" w:hAnsi="Times New Roman"/>
          <w:sz w:val="24"/>
          <w:szCs w:val="24"/>
        </w:rPr>
        <w:t xml:space="preserve"> 1995), the proportion or</w:t>
      </w:r>
      <w:r w:rsidR="0002330D">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existence of independent directors (e.g., </w:t>
      </w:r>
      <w:proofErr w:type="spellStart"/>
      <w:r w:rsidRPr="00B228D3">
        <w:rPr>
          <w:rFonts w:ascii="Times New Roman" w:eastAsia="TimesNewRoman" w:hAnsi="Times New Roman"/>
          <w:sz w:val="24"/>
          <w:szCs w:val="24"/>
        </w:rPr>
        <w:t>Forker</w:t>
      </w:r>
      <w:proofErr w:type="spellEnd"/>
      <w:r w:rsidRPr="00B228D3">
        <w:rPr>
          <w:rFonts w:ascii="Times New Roman" w:eastAsia="TimesNewRoman" w:hAnsi="Times New Roman"/>
          <w:sz w:val="24"/>
          <w:szCs w:val="24"/>
        </w:rPr>
        <w:t>, 1992; Malone, Fries and Jones 1993), the</w:t>
      </w:r>
      <w:r w:rsidR="0002330D">
        <w:rPr>
          <w:rFonts w:ascii="Times New Roman" w:eastAsia="TimesNewRoman" w:hAnsi="Times New Roman"/>
          <w:sz w:val="24"/>
          <w:szCs w:val="24"/>
        </w:rPr>
        <w:t xml:space="preserve"> appointment of a nonexecutive </w:t>
      </w:r>
      <w:r w:rsidRPr="00B228D3">
        <w:rPr>
          <w:rFonts w:ascii="Times New Roman" w:eastAsia="TimesNewRoman" w:hAnsi="Times New Roman"/>
          <w:sz w:val="24"/>
          <w:szCs w:val="24"/>
        </w:rPr>
        <w:t xml:space="preserve">director as chairman, (e.g., </w:t>
      </w:r>
      <w:proofErr w:type="spellStart"/>
      <w:r w:rsidRPr="00B228D3">
        <w:rPr>
          <w:rFonts w:ascii="Times New Roman" w:eastAsia="TimesNewRoman" w:hAnsi="Times New Roman"/>
          <w:sz w:val="24"/>
          <w:szCs w:val="24"/>
        </w:rPr>
        <w:t>Forker</w:t>
      </w:r>
      <w:proofErr w:type="spellEnd"/>
      <w:r w:rsidRPr="00B228D3">
        <w:rPr>
          <w:rFonts w:ascii="Times New Roman" w:eastAsia="TimesNewRoman" w:hAnsi="Times New Roman"/>
          <w:sz w:val="24"/>
          <w:szCs w:val="24"/>
        </w:rPr>
        <w:t xml:space="preserve"> 1992)</w:t>
      </w:r>
      <w:r w:rsidR="0002330D">
        <w:rPr>
          <w:rFonts w:ascii="Times New Roman" w:eastAsia="TimesNewRoman" w:hAnsi="Times New Roman"/>
          <w:sz w:val="24"/>
          <w:szCs w:val="24"/>
        </w:rPr>
        <w:t>.</w:t>
      </w:r>
    </w:p>
    <w:p w:rsidR="002B6CA6" w:rsidRPr="00B228D3" w:rsidRDefault="002B6CA6" w:rsidP="00262BBC">
      <w:pPr>
        <w:autoSpaceDE w:val="0"/>
        <w:autoSpaceDN w:val="0"/>
        <w:adjustRightInd w:val="0"/>
        <w:spacing w:after="0" w:line="360" w:lineRule="auto"/>
        <w:rPr>
          <w:rFonts w:ascii="Times New Roman" w:eastAsia="TimesNewRoman" w:hAnsi="Times New Roman"/>
          <w:sz w:val="24"/>
          <w:szCs w:val="24"/>
        </w:rPr>
      </w:pPr>
    </w:p>
    <w:p w:rsidR="00582999" w:rsidRDefault="003D4D81"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Voluntary disclosures are different  per country, per sector and company size</w:t>
      </w:r>
      <w:r w:rsidR="003976FD">
        <w:rPr>
          <w:rFonts w:ascii="Times New Roman" w:eastAsia="TimesNewRoman" w:hAnsi="Times New Roman"/>
          <w:sz w:val="24"/>
          <w:szCs w:val="24"/>
        </w:rPr>
        <w:t xml:space="preserve"> ( KPMG, 2008)</w:t>
      </w:r>
      <w:r>
        <w:rPr>
          <w:rFonts w:ascii="Times New Roman" w:eastAsia="TimesNewRoman" w:hAnsi="Times New Roman"/>
          <w:sz w:val="24"/>
          <w:szCs w:val="24"/>
        </w:rPr>
        <w:t xml:space="preserve">. </w:t>
      </w:r>
      <w:r w:rsidR="002B6CA6" w:rsidRPr="00B228D3">
        <w:rPr>
          <w:rFonts w:ascii="Times New Roman" w:eastAsia="TimesNewRoman" w:hAnsi="Times New Roman"/>
          <w:sz w:val="24"/>
          <w:szCs w:val="24"/>
        </w:rPr>
        <w:t xml:space="preserve">The research of Eng and </w:t>
      </w:r>
      <w:proofErr w:type="spellStart"/>
      <w:r w:rsidR="002B6CA6" w:rsidRPr="00B228D3">
        <w:rPr>
          <w:rFonts w:ascii="Times New Roman" w:eastAsia="TimesNewRoman" w:hAnsi="Times New Roman"/>
          <w:sz w:val="24"/>
          <w:szCs w:val="24"/>
        </w:rPr>
        <w:t>Mak</w:t>
      </w:r>
      <w:proofErr w:type="spellEnd"/>
      <w:r w:rsidR="002B6CA6" w:rsidRPr="00B228D3">
        <w:rPr>
          <w:rFonts w:ascii="Times New Roman" w:eastAsia="TimesNewRoman" w:hAnsi="Times New Roman"/>
          <w:sz w:val="24"/>
          <w:szCs w:val="24"/>
        </w:rPr>
        <w:t xml:space="preserve"> (2003) approves that the structure of ownership </w:t>
      </w:r>
      <w:r w:rsidR="007B56CF">
        <w:rPr>
          <w:rFonts w:ascii="Times New Roman" w:eastAsia="TimesNewRoman" w:hAnsi="Times New Roman"/>
          <w:sz w:val="24"/>
          <w:szCs w:val="24"/>
        </w:rPr>
        <w:t xml:space="preserve">is one of the reasons that </w:t>
      </w:r>
      <w:r w:rsidR="002B6CA6" w:rsidRPr="00B228D3">
        <w:rPr>
          <w:rFonts w:ascii="Times New Roman" w:eastAsia="TimesNewRoman" w:hAnsi="Times New Roman"/>
          <w:sz w:val="24"/>
          <w:szCs w:val="24"/>
        </w:rPr>
        <w:t xml:space="preserve">determines the level of monitoring and thereby the level of voluntary disclosure. </w:t>
      </w:r>
    </w:p>
    <w:p w:rsidR="008F56FF" w:rsidRDefault="002B6CA6"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 xml:space="preserve">There are different forms of ownership structure for example: managerial ownership,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government ownership and family firm. Managerial ownership is the proportion of shares held by the CEO and executive directors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w:t>
      </w:r>
    </w:p>
    <w:p w:rsidR="008F56FF" w:rsidRDefault="002B6CA6" w:rsidP="00262BBC">
      <w:pPr>
        <w:autoSpaceDE w:val="0"/>
        <w:autoSpaceDN w:val="0"/>
        <w:adjustRightInd w:val="0"/>
        <w:spacing w:after="0" w:line="360" w:lineRule="auto"/>
        <w:rPr>
          <w:rFonts w:ascii="Times New Roman" w:eastAsia="TimesNewRoman" w:hAnsi="Times New Roman"/>
          <w:sz w:val="24"/>
          <w:szCs w:val="24"/>
        </w:rPr>
      </w:pP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is the proportion of ordinary shares held by substantial shareholders,</w:t>
      </w:r>
    </w:p>
    <w:p w:rsidR="002B6CA6" w:rsidRPr="00B228D3" w:rsidRDefault="0075380C"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and is usually measured by s</w:t>
      </w:r>
      <w:r w:rsidR="002B6CA6" w:rsidRPr="00B228D3">
        <w:rPr>
          <w:rFonts w:ascii="Times New Roman" w:eastAsia="TimesNewRoman" w:hAnsi="Times New Roman"/>
          <w:sz w:val="24"/>
          <w:szCs w:val="24"/>
        </w:rPr>
        <w:t xml:space="preserve">hareholdings of 5% or more (Eng and </w:t>
      </w:r>
      <w:proofErr w:type="spellStart"/>
      <w:r w:rsidR="002B6CA6" w:rsidRPr="00B228D3">
        <w:rPr>
          <w:rFonts w:ascii="Times New Roman" w:eastAsia="TimesNewRoman" w:hAnsi="Times New Roman"/>
          <w:sz w:val="24"/>
          <w:szCs w:val="24"/>
        </w:rPr>
        <w:t>Mak</w:t>
      </w:r>
      <w:proofErr w:type="spellEnd"/>
      <w:r w:rsidR="002B6CA6" w:rsidRPr="00B228D3">
        <w:rPr>
          <w:rFonts w:ascii="Times New Roman" w:eastAsia="TimesNewRoman" w:hAnsi="Times New Roman"/>
          <w:sz w:val="24"/>
          <w:szCs w:val="24"/>
        </w:rPr>
        <w:t xml:space="preserve">, 2003).  In the Government-linked companies, the government has between 20% and 80% ownership (Eng and </w:t>
      </w:r>
      <w:proofErr w:type="spellStart"/>
      <w:r w:rsidR="002B6CA6" w:rsidRPr="00B228D3">
        <w:rPr>
          <w:rFonts w:ascii="Times New Roman" w:eastAsia="TimesNewRoman" w:hAnsi="Times New Roman"/>
          <w:sz w:val="24"/>
          <w:szCs w:val="24"/>
        </w:rPr>
        <w:t>Mak</w:t>
      </w:r>
      <w:proofErr w:type="spellEnd"/>
      <w:r w:rsidR="002B6CA6" w:rsidRPr="00B228D3">
        <w:rPr>
          <w:rFonts w:ascii="Times New Roman" w:eastAsia="TimesNewRoman" w:hAnsi="Times New Roman"/>
          <w:sz w:val="24"/>
          <w:szCs w:val="24"/>
        </w:rPr>
        <w:t>, 2003). Family firms can be classified as firms that are managed or controlled by founding families (Ali et al, 2007).</w:t>
      </w:r>
    </w:p>
    <w:p w:rsidR="002B6CA6" w:rsidRPr="00B228D3" w:rsidRDefault="002B6CA6" w:rsidP="00262BBC">
      <w:pPr>
        <w:autoSpaceDE w:val="0"/>
        <w:autoSpaceDN w:val="0"/>
        <w:adjustRightInd w:val="0"/>
        <w:spacing w:after="0" w:line="360" w:lineRule="auto"/>
        <w:rPr>
          <w:rFonts w:ascii="Times New Roman" w:eastAsia="Times New Roman" w:hAnsi="Times New Roman"/>
          <w:sz w:val="24"/>
          <w:szCs w:val="24"/>
        </w:rPr>
      </w:pPr>
    </w:p>
    <w:p w:rsidR="005F7365" w:rsidRPr="00D77CBC" w:rsidRDefault="005F7365" w:rsidP="00D77CBC">
      <w:pPr>
        <w:pStyle w:val="Kop1"/>
        <w:rPr>
          <w:rStyle w:val="longtext1"/>
          <w:color w:val="000000"/>
          <w:sz w:val="32"/>
          <w:szCs w:val="32"/>
          <w:shd w:val="clear" w:color="auto" w:fill="FFFFFF"/>
        </w:rPr>
      </w:pPr>
      <w:bookmarkStart w:id="40" w:name="_Toc284534733"/>
      <w:r w:rsidRPr="00D77CBC">
        <w:rPr>
          <w:rStyle w:val="longtext1"/>
          <w:color w:val="000000"/>
          <w:sz w:val="32"/>
          <w:szCs w:val="32"/>
          <w:shd w:val="clear" w:color="auto" w:fill="FFFFFF"/>
        </w:rPr>
        <w:t>1.1.2</w:t>
      </w:r>
      <w:r w:rsidR="002460DF" w:rsidRPr="00D77CBC">
        <w:rPr>
          <w:rStyle w:val="longtext1"/>
          <w:color w:val="000000"/>
          <w:sz w:val="32"/>
          <w:szCs w:val="32"/>
          <w:shd w:val="clear" w:color="auto" w:fill="FFFFFF"/>
        </w:rPr>
        <w:t xml:space="preserve"> CSR reporting</w:t>
      </w:r>
      <w:bookmarkEnd w:id="40"/>
    </w:p>
    <w:p w:rsidR="008775B0" w:rsidRPr="009C7574" w:rsidRDefault="00E74B87" w:rsidP="00262BBC">
      <w:pPr>
        <w:autoSpaceDE w:val="0"/>
        <w:autoSpaceDN w:val="0"/>
        <w:adjustRightInd w:val="0"/>
        <w:spacing w:after="0" w:line="360" w:lineRule="auto"/>
        <w:rPr>
          <w:rFonts w:ascii="Times New Roman" w:hAnsi="Times New Roman"/>
          <w:sz w:val="24"/>
          <w:szCs w:val="24"/>
        </w:rPr>
      </w:pPr>
      <w:r w:rsidRPr="00E74B87">
        <w:rPr>
          <w:rFonts w:ascii="Times New Roman" w:hAnsi="Times New Roman"/>
          <w:sz w:val="24"/>
          <w:szCs w:val="24"/>
        </w:rPr>
        <w:t xml:space="preserve">The World Business Council for Sustainable Development in its publication "Making Good Business Sense" by Lord </w:t>
      </w:r>
      <w:proofErr w:type="spellStart"/>
      <w:r w:rsidRPr="00E74B87">
        <w:rPr>
          <w:rFonts w:ascii="Times New Roman" w:hAnsi="Times New Roman"/>
          <w:sz w:val="24"/>
          <w:szCs w:val="24"/>
        </w:rPr>
        <w:t>Holme</w:t>
      </w:r>
      <w:proofErr w:type="spellEnd"/>
      <w:r w:rsidRPr="00E74B87">
        <w:rPr>
          <w:rFonts w:ascii="Times New Roman" w:hAnsi="Times New Roman"/>
          <w:sz w:val="24"/>
          <w:szCs w:val="24"/>
        </w:rPr>
        <w:t xml:space="preserve"> and Richard Watts, used the following definition for corporate social responsibility: </w:t>
      </w:r>
      <w:r w:rsidR="008775B0" w:rsidRPr="00E74B87">
        <w:rPr>
          <w:rFonts w:ascii="Times New Roman" w:hAnsi="Times New Roman"/>
          <w:sz w:val="24"/>
          <w:szCs w:val="24"/>
        </w:rPr>
        <w:t>“the continuing commitment by business to behave ethically and contribute to economic development</w:t>
      </w:r>
      <w:r w:rsidR="008775B0" w:rsidRPr="00B228D3">
        <w:rPr>
          <w:rFonts w:ascii="Times New Roman" w:hAnsi="Times New Roman"/>
          <w:sz w:val="24"/>
          <w:szCs w:val="24"/>
        </w:rPr>
        <w:t xml:space="preserve"> while improving the quality of life of the workforce and their families as well as the local community and society at </w:t>
      </w:r>
      <w:r w:rsidR="008775B0" w:rsidRPr="009C7574">
        <w:rPr>
          <w:rFonts w:ascii="Times New Roman" w:hAnsi="Times New Roman"/>
          <w:sz w:val="24"/>
          <w:szCs w:val="24"/>
        </w:rPr>
        <w:t>large”</w:t>
      </w:r>
      <w:r>
        <w:rPr>
          <w:rFonts w:ascii="Times New Roman" w:hAnsi="Times New Roman"/>
          <w:sz w:val="24"/>
          <w:szCs w:val="24"/>
        </w:rPr>
        <w:t>.</w:t>
      </w:r>
    </w:p>
    <w:p w:rsidR="00CF39AA" w:rsidRPr="009C7574" w:rsidRDefault="009C7574" w:rsidP="009C7574">
      <w:pPr>
        <w:tabs>
          <w:tab w:val="left" w:pos="3795"/>
          <w:tab w:val="left" w:pos="6150"/>
        </w:tabs>
        <w:autoSpaceDE w:val="0"/>
        <w:autoSpaceDN w:val="0"/>
        <w:adjustRightInd w:val="0"/>
        <w:spacing w:after="0" w:line="360" w:lineRule="auto"/>
        <w:rPr>
          <w:rFonts w:ascii="Times New Roman" w:eastAsia="TimesNewRoman" w:hAnsi="Times New Roman"/>
          <w:sz w:val="24"/>
          <w:szCs w:val="24"/>
        </w:rPr>
      </w:pPr>
      <w:r w:rsidRPr="009C7574">
        <w:rPr>
          <w:rFonts w:ascii="Times New Roman" w:eastAsia="TimesNewRoman" w:hAnsi="Times New Roman"/>
          <w:sz w:val="24"/>
          <w:szCs w:val="24"/>
        </w:rPr>
        <w:tab/>
      </w:r>
      <w:r w:rsidRPr="009C7574">
        <w:rPr>
          <w:rFonts w:ascii="Times New Roman" w:eastAsia="TimesNewRoman" w:hAnsi="Times New Roman"/>
          <w:sz w:val="24"/>
          <w:szCs w:val="24"/>
        </w:rPr>
        <w:tab/>
      </w:r>
    </w:p>
    <w:p w:rsidR="002D4226" w:rsidRPr="00656B27" w:rsidRDefault="00CA5D3D" w:rsidP="002D4226">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sz w:val="24"/>
          <w:szCs w:val="24"/>
        </w:rPr>
        <w:t xml:space="preserve">Research on factors influencing CSR disclosure has mainly focused on the significance of a number of corporate characteristics such as company size (e.g. </w:t>
      </w:r>
      <w:hyperlink r:id="rId9" w:anchor="idb8" w:tooltip="b8." w:history="1">
        <w:proofErr w:type="spellStart"/>
        <w:r w:rsidRPr="00B228D3">
          <w:rPr>
            <w:rStyle w:val="Hyperlink"/>
            <w:rFonts w:ascii="Times New Roman" w:hAnsi="Times New Roman"/>
            <w:color w:val="auto"/>
            <w:sz w:val="24"/>
            <w:szCs w:val="24"/>
            <w:u w:val="none"/>
          </w:rPr>
          <w:t>Belkaoui</w:t>
        </w:r>
        <w:proofErr w:type="spellEnd"/>
        <w:r w:rsidRPr="00B228D3">
          <w:rPr>
            <w:rStyle w:val="Hyperlink"/>
            <w:rFonts w:ascii="Times New Roman" w:hAnsi="Times New Roman"/>
            <w:color w:val="auto"/>
            <w:sz w:val="24"/>
            <w:szCs w:val="24"/>
            <w:u w:val="none"/>
          </w:rPr>
          <w:t xml:space="preserve"> and </w:t>
        </w:r>
        <w:proofErr w:type="spellStart"/>
        <w:r w:rsidRPr="00B228D3">
          <w:rPr>
            <w:rStyle w:val="Hyperlink"/>
            <w:rFonts w:ascii="Times New Roman" w:hAnsi="Times New Roman"/>
            <w:color w:val="auto"/>
            <w:sz w:val="24"/>
            <w:szCs w:val="24"/>
            <w:u w:val="none"/>
          </w:rPr>
          <w:t>Karpik</w:t>
        </w:r>
        <w:proofErr w:type="spellEnd"/>
        <w:r w:rsidRPr="00B228D3">
          <w:rPr>
            <w:rStyle w:val="Hyperlink"/>
            <w:rFonts w:ascii="Times New Roman" w:hAnsi="Times New Roman"/>
            <w:color w:val="auto"/>
            <w:sz w:val="24"/>
            <w:szCs w:val="24"/>
            <w:u w:val="none"/>
          </w:rPr>
          <w:t>, 1989</w:t>
        </w:r>
      </w:hyperlink>
      <w:r w:rsidRPr="00B228D3">
        <w:rPr>
          <w:rFonts w:ascii="Times New Roman" w:hAnsi="Times New Roman"/>
          <w:sz w:val="24"/>
          <w:szCs w:val="24"/>
        </w:rPr>
        <w:t xml:space="preserve">; </w:t>
      </w:r>
      <w:hyperlink r:id="rId10" w:anchor="idb51" w:tooltip="b51." w:history="1">
        <w:r w:rsidRPr="00B228D3">
          <w:rPr>
            <w:rStyle w:val="Hyperlink"/>
            <w:rFonts w:ascii="Times New Roman" w:hAnsi="Times New Roman"/>
            <w:color w:val="auto"/>
            <w:sz w:val="24"/>
            <w:szCs w:val="24"/>
            <w:u w:val="none"/>
          </w:rPr>
          <w:t>Patten, 1991</w:t>
        </w:r>
      </w:hyperlink>
      <w:r w:rsidRPr="00B228D3">
        <w:rPr>
          <w:rFonts w:ascii="Times New Roman" w:hAnsi="Times New Roman"/>
          <w:sz w:val="24"/>
          <w:szCs w:val="24"/>
        </w:rPr>
        <w:t xml:space="preserve">) and industry type (e.g. </w:t>
      </w:r>
      <w:hyperlink r:id="rId11" w:anchor="idb56" w:tooltip="b56." w:history="1">
        <w:r w:rsidRPr="00B228D3">
          <w:rPr>
            <w:rStyle w:val="Hyperlink"/>
            <w:rFonts w:ascii="Times New Roman" w:hAnsi="Times New Roman"/>
            <w:color w:val="auto"/>
            <w:sz w:val="24"/>
            <w:szCs w:val="24"/>
            <w:u w:val="none"/>
          </w:rPr>
          <w:t>Roberts, 1992</w:t>
        </w:r>
      </w:hyperlink>
      <w:r w:rsidRPr="00B228D3">
        <w:rPr>
          <w:rFonts w:ascii="Times New Roman" w:hAnsi="Times New Roman"/>
          <w:sz w:val="24"/>
          <w:szCs w:val="24"/>
        </w:rPr>
        <w:t xml:space="preserve">; </w:t>
      </w:r>
      <w:hyperlink r:id="rId12" w:anchor="idb27" w:tooltip="b27." w:history="1">
        <w:proofErr w:type="spellStart"/>
        <w:r w:rsidRPr="00B228D3">
          <w:rPr>
            <w:rStyle w:val="Hyperlink"/>
            <w:rFonts w:ascii="Times New Roman" w:hAnsi="Times New Roman"/>
            <w:color w:val="auto"/>
            <w:sz w:val="24"/>
            <w:szCs w:val="24"/>
            <w:u w:val="none"/>
          </w:rPr>
          <w:t>Hackston</w:t>
        </w:r>
        <w:proofErr w:type="spellEnd"/>
        <w:r w:rsidRPr="00B228D3">
          <w:rPr>
            <w:rStyle w:val="Hyperlink"/>
            <w:rFonts w:ascii="Times New Roman" w:hAnsi="Times New Roman"/>
            <w:color w:val="auto"/>
            <w:sz w:val="24"/>
            <w:szCs w:val="24"/>
            <w:u w:val="none"/>
          </w:rPr>
          <w:t xml:space="preserve"> and Milne, 1996</w:t>
        </w:r>
      </w:hyperlink>
      <w:r w:rsidRPr="00B228D3">
        <w:rPr>
          <w:rFonts w:ascii="Times New Roman" w:hAnsi="Times New Roman"/>
          <w:sz w:val="24"/>
          <w:szCs w:val="24"/>
        </w:rPr>
        <w:t xml:space="preserve">; </w:t>
      </w:r>
      <w:hyperlink r:id="rId13" w:anchor="idb3" w:tooltip="b3." w:history="1">
        <w:r w:rsidRPr="00B228D3">
          <w:rPr>
            <w:rStyle w:val="Hyperlink"/>
            <w:rFonts w:ascii="Times New Roman" w:hAnsi="Times New Roman"/>
            <w:color w:val="auto"/>
            <w:sz w:val="24"/>
            <w:szCs w:val="24"/>
            <w:u w:val="none"/>
          </w:rPr>
          <w:t xml:space="preserve">Adams </w:t>
        </w:r>
        <w:r w:rsidRPr="00B228D3">
          <w:rPr>
            <w:rStyle w:val="Nadruk"/>
            <w:rFonts w:ascii="Times New Roman" w:hAnsi="Times New Roman"/>
            <w:sz w:val="24"/>
            <w:szCs w:val="24"/>
          </w:rPr>
          <w:t>et al.</w:t>
        </w:r>
        <w:r w:rsidRPr="00B228D3">
          <w:rPr>
            <w:rStyle w:val="Hyperlink"/>
            <w:rFonts w:ascii="Times New Roman" w:hAnsi="Times New Roman"/>
            <w:color w:val="auto"/>
            <w:sz w:val="24"/>
            <w:szCs w:val="24"/>
            <w:u w:val="none"/>
          </w:rPr>
          <w:t>, 1998</w:t>
        </w:r>
      </w:hyperlink>
      <w:r w:rsidRPr="00B228D3">
        <w:rPr>
          <w:rFonts w:ascii="Times New Roman" w:hAnsi="Times New Roman"/>
          <w:sz w:val="24"/>
          <w:szCs w:val="24"/>
        </w:rPr>
        <w:t>). However, there is one research found about the association between ownership structure and CSR disclosure which is conducted in Malaysia</w:t>
      </w:r>
      <w:r w:rsidR="00B65949" w:rsidRPr="00B228D3">
        <w:rPr>
          <w:rFonts w:ascii="Times New Roman" w:hAnsi="Times New Roman"/>
          <w:sz w:val="24"/>
          <w:szCs w:val="24"/>
        </w:rPr>
        <w:t xml:space="preserve"> (</w:t>
      </w:r>
      <w:proofErr w:type="spellStart"/>
      <w:r w:rsidR="00B65949" w:rsidRPr="00B228D3">
        <w:rPr>
          <w:rFonts w:ascii="Times New Roman" w:hAnsi="Times New Roman"/>
          <w:sz w:val="24"/>
          <w:szCs w:val="24"/>
        </w:rPr>
        <w:t>Ghazali</w:t>
      </w:r>
      <w:proofErr w:type="spellEnd"/>
      <w:r w:rsidR="00B65949" w:rsidRPr="00B228D3">
        <w:rPr>
          <w:rFonts w:ascii="Times New Roman" w:hAnsi="Times New Roman"/>
          <w:sz w:val="24"/>
          <w:szCs w:val="24"/>
        </w:rPr>
        <w:t xml:space="preserve">, 2007). </w:t>
      </w:r>
      <w:proofErr w:type="spellStart"/>
      <w:r w:rsidR="00B65949" w:rsidRPr="00B228D3">
        <w:rPr>
          <w:rFonts w:ascii="Times New Roman" w:hAnsi="Times New Roman"/>
          <w:sz w:val="24"/>
          <w:szCs w:val="24"/>
        </w:rPr>
        <w:t>Ghazali</w:t>
      </w:r>
      <w:proofErr w:type="spellEnd"/>
      <w:r w:rsidR="00B65949" w:rsidRPr="00B228D3">
        <w:rPr>
          <w:rFonts w:ascii="Times New Roman" w:hAnsi="Times New Roman"/>
          <w:sz w:val="24"/>
          <w:szCs w:val="24"/>
        </w:rPr>
        <w:t xml:space="preserve"> examines two forms of ownership: director ownership and government ownership. According to </w:t>
      </w:r>
      <w:proofErr w:type="spellStart"/>
      <w:r w:rsidR="00B65949" w:rsidRPr="00B228D3">
        <w:rPr>
          <w:rFonts w:ascii="Times New Roman" w:hAnsi="Times New Roman"/>
          <w:sz w:val="24"/>
          <w:szCs w:val="24"/>
        </w:rPr>
        <w:t>Ghazali</w:t>
      </w:r>
      <w:proofErr w:type="spellEnd"/>
      <w:r w:rsidR="00B65949" w:rsidRPr="00B228D3">
        <w:rPr>
          <w:rFonts w:ascii="Times New Roman" w:hAnsi="Times New Roman"/>
          <w:sz w:val="24"/>
          <w:szCs w:val="24"/>
        </w:rPr>
        <w:t xml:space="preserve"> there is a relationship between ownership structure and CSR disclosure</w:t>
      </w:r>
      <w:r w:rsidRPr="00B228D3">
        <w:rPr>
          <w:rFonts w:ascii="Times New Roman" w:hAnsi="Times New Roman"/>
          <w:sz w:val="24"/>
          <w:szCs w:val="24"/>
        </w:rPr>
        <w:t>. Since the Malaysian business environment and corporate ownership differ from the Netherlan</w:t>
      </w:r>
      <w:r w:rsidR="0075380C">
        <w:rPr>
          <w:rFonts w:ascii="Times New Roman" w:hAnsi="Times New Roman"/>
          <w:sz w:val="24"/>
          <w:szCs w:val="24"/>
        </w:rPr>
        <w:t>ds, it is interesting to do a similar</w:t>
      </w:r>
      <w:r w:rsidRPr="00B228D3">
        <w:rPr>
          <w:rFonts w:ascii="Times New Roman" w:hAnsi="Times New Roman"/>
          <w:sz w:val="24"/>
          <w:szCs w:val="24"/>
        </w:rPr>
        <w:t xml:space="preserve"> research in the Netherlands.</w:t>
      </w:r>
      <w:r w:rsidR="00B65949" w:rsidRPr="00B228D3">
        <w:rPr>
          <w:rFonts w:ascii="Times New Roman" w:hAnsi="Times New Roman"/>
          <w:sz w:val="24"/>
          <w:szCs w:val="24"/>
        </w:rPr>
        <w:t xml:space="preserve"> Also, in the Netherlands I expect a relationship between ownership structure and CSR disclosure.</w:t>
      </w:r>
      <w:r w:rsidR="002D4226">
        <w:rPr>
          <w:rFonts w:ascii="Times New Roman" w:hAnsi="Times New Roman"/>
          <w:sz w:val="24"/>
          <w:szCs w:val="24"/>
        </w:rPr>
        <w:t xml:space="preserve"> </w:t>
      </w:r>
      <w:r w:rsidR="002D4226" w:rsidRPr="00656B27">
        <w:rPr>
          <w:rFonts w:ascii="Times New Roman" w:eastAsia="TimesNewRoman" w:hAnsi="Times New Roman"/>
          <w:sz w:val="24"/>
          <w:szCs w:val="24"/>
        </w:rPr>
        <w:t xml:space="preserve">When </w:t>
      </w:r>
      <w:proofErr w:type="spellStart"/>
      <w:r w:rsidR="002D4226" w:rsidRPr="00656B27">
        <w:rPr>
          <w:rFonts w:ascii="Times New Roman" w:eastAsia="TimesNewRoman" w:hAnsi="Times New Roman"/>
          <w:sz w:val="24"/>
          <w:szCs w:val="24"/>
        </w:rPr>
        <w:t>blockholder</w:t>
      </w:r>
      <w:proofErr w:type="spellEnd"/>
      <w:r w:rsidR="002D4226" w:rsidRPr="00656B27">
        <w:rPr>
          <w:rFonts w:ascii="Times New Roman" w:eastAsia="TimesNewRoman" w:hAnsi="Times New Roman"/>
          <w:sz w:val="24"/>
          <w:szCs w:val="24"/>
        </w:rPr>
        <w:t xml:space="preserve"> ownership</w:t>
      </w:r>
      <w:r w:rsidR="002D4226">
        <w:rPr>
          <w:rFonts w:ascii="Times New Roman" w:eastAsia="TimesNewRoman" w:hAnsi="Times New Roman"/>
          <w:sz w:val="24"/>
          <w:szCs w:val="24"/>
        </w:rPr>
        <w:t xml:space="preserve"> (shareholding of 5% or more)</w:t>
      </w:r>
      <w:r w:rsidR="002D4226" w:rsidRPr="00656B27">
        <w:rPr>
          <w:rFonts w:ascii="Times New Roman" w:eastAsia="TimesNewRoman" w:hAnsi="Times New Roman"/>
          <w:sz w:val="24"/>
          <w:szCs w:val="24"/>
        </w:rPr>
        <w:t xml:space="preserve"> is high</w:t>
      </w:r>
      <w:r w:rsidR="002D4226">
        <w:rPr>
          <w:rFonts w:ascii="Times New Roman" w:eastAsia="TimesNewRoman" w:hAnsi="Times New Roman"/>
          <w:sz w:val="24"/>
          <w:szCs w:val="24"/>
        </w:rPr>
        <w:t>,</w:t>
      </w:r>
      <w:r w:rsidR="002D4226" w:rsidRPr="00656B27">
        <w:rPr>
          <w:rFonts w:ascii="Times New Roman" w:eastAsia="TimesNewRoman" w:hAnsi="Times New Roman"/>
          <w:sz w:val="24"/>
          <w:szCs w:val="24"/>
        </w:rPr>
        <w:t xml:space="preserve"> there is </w:t>
      </w:r>
      <w:r w:rsidR="002D4226">
        <w:rPr>
          <w:rFonts w:ascii="Times New Roman" w:eastAsia="TimesNewRoman" w:hAnsi="Times New Roman"/>
          <w:sz w:val="24"/>
          <w:szCs w:val="24"/>
        </w:rPr>
        <w:t xml:space="preserve">may be </w:t>
      </w:r>
      <w:r w:rsidR="002D4226" w:rsidRPr="00656B27">
        <w:rPr>
          <w:rFonts w:ascii="Times New Roman" w:eastAsia="TimesNewRoman" w:hAnsi="Times New Roman"/>
          <w:sz w:val="24"/>
          <w:szCs w:val="24"/>
        </w:rPr>
        <w:t>less disclo</w:t>
      </w:r>
      <w:r w:rsidR="00A06DD8">
        <w:rPr>
          <w:rFonts w:ascii="Times New Roman" w:eastAsia="TimesNewRoman" w:hAnsi="Times New Roman"/>
          <w:sz w:val="24"/>
          <w:szCs w:val="24"/>
        </w:rPr>
        <w:t>sure. This could be a reason of n</w:t>
      </w:r>
      <w:r w:rsidR="002D4226" w:rsidRPr="00656B27">
        <w:rPr>
          <w:rFonts w:ascii="Times New Roman" w:eastAsia="TimesNewRoman" w:hAnsi="Times New Roman"/>
          <w:sz w:val="24"/>
          <w:szCs w:val="24"/>
        </w:rPr>
        <w:t>o public interest and thus lower pressure to make disclosures.</w:t>
      </w:r>
      <w:r w:rsidR="00771B0B">
        <w:rPr>
          <w:rFonts w:ascii="Times New Roman" w:eastAsia="TimesNewRoman" w:hAnsi="Times New Roman"/>
          <w:sz w:val="24"/>
          <w:szCs w:val="24"/>
        </w:rPr>
        <w:t xml:space="preserve"> And when the managers are the owners there is also less public interest and thus lower pressure to make disclosures.</w:t>
      </w:r>
    </w:p>
    <w:p w:rsidR="00B65949" w:rsidRPr="00B228D3" w:rsidRDefault="00B65949" w:rsidP="00262BBC">
      <w:pPr>
        <w:autoSpaceDE w:val="0"/>
        <w:autoSpaceDN w:val="0"/>
        <w:adjustRightInd w:val="0"/>
        <w:spacing w:after="0" w:line="360" w:lineRule="auto"/>
        <w:rPr>
          <w:rFonts w:ascii="Times New Roman" w:hAnsi="Times New Roman"/>
          <w:sz w:val="24"/>
          <w:szCs w:val="24"/>
        </w:rPr>
      </w:pPr>
    </w:p>
    <w:p w:rsidR="00CA5D3D" w:rsidRPr="00B228D3" w:rsidRDefault="00CA5D3D" w:rsidP="00262BBC">
      <w:pPr>
        <w:autoSpaceDE w:val="0"/>
        <w:autoSpaceDN w:val="0"/>
        <w:adjustRightInd w:val="0"/>
        <w:spacing w:after="0" w:line="360" w:lineRule="auto"/>
        <w:rPr>
          <w:rFonts w:ascii="Times New Roman" w:hAnsi="Times New Roman"/>
          <w:sz w:val="24"/>
          <w:szCs w:val="24"/>
        </w:rPr>
      </w:pPr>
      <w:r w:rsidRPr="00B228D3">
        <w:rPr>
          <w:rFonts w:ascii="Times New Roman" w:hAnsi="Times New Roman"/>
          <w:sz w:val="24"/>
          <w:szCs w:val="24"/>
        </w:rPr>
        <w:t xml:space="preserve"> </w:t>
      </w:r>
    </w:p>
    <w:p w:rsidR="00FE3089" w:rsidRPr="00A948FE" w:rsidRDefault="00FE3089" w:rsidP="00262BBC">
      <w:pPr>
        <w:pStyle w:val="Kop1"/>
        <w:spacing w:line="360" w:lineRule="auto"/>
      </w:pPr>
      <w:bookmarkStart w:id="41" w:name="_Toc257125050"/>
      <w:bookmarkStart w:id="42" w:name="_Toc260830463"/>
      <w:bookmarkStart w:id="43" w:name="_Toc260830862"/>
      <w:bookmarkStart w:id="44" w:name="_Toc260830924"/>
      <w:bookmarkStart w:id="45" w:name="_Toc260831002"/>
      <w:bookmarkStart w:id="46" w:name="_Toc260831167"/>
      <w:bookmarkStart w:id="47" w:name="_Toc284534734"/>
      <w:r w:rsidRPr="00A948FE">
        <w:lastRenderedPageBreak/>
        <w:t>1.2 Research question</w:t>
      </w:r>
      <w:bookmarkEnd w:id="41"/>
      <w:bookmarkEnd w:id="42"/>
      <w:bookmarkEnd w:id="43"/>
      <w:bookmarkEnd w:id="44"/>
      <w:bookmarkEnd w:id="45"/>
      <w:bookmarkEnd w:id="46"/>
      <w:bookmarkEnd w:id="47"/>
    </w:p>
    <w:p w:rsidR="001106E8" w:rsidRDefault="00CA5D3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In this study the influence of ownership structure on</w:t>
      </w:r>
      <w:r w:rsidRPr="00B228D3">
        <w:rPr>
          <w:rStyle w:val="Nadruk"/>
          <w:rFonts w:ascii="Times New Roman" w:hAnsi="Times New Roman"/>
          <w:sz w:val="24"/>
          <w:szCs w:val="24"/>
        </w:rPr>
        <w:t xml:space="preserve"> </w:t>
      </w:r>
      <w:r w:rsidRPr="00B228D3">
        <w:rPr>
          <w:rStyle w:val="Nadruk"/>
          <w:rFonts w:ascii="Times New Roman" w:hAnsi="Times New Roman"/>
          <w:i w:val="0"/>
          <w:sz w:val="24"/>
          <w:szCs w:val="24"/>
        </w:rPr>
        <w:t>corporate social responsibility (CSR) disclosures</w:t>
      </w:r>
      <w:r w:rsidRPr="00B228D3">
        <w:rPr>
          <w:rFonts w:ascii="Times New Roman" w:eastAsia="TimesNewRoman" w:hAnsi="Times New Roman"/>
          <w:i/>
          <w:sz w:val="24"/>
          <w:szCs w:val="24"/>
        </w:rPr>
        <w:t xml:space="preserve"> </w:t>
      </w:r>
      <w:r w:rsidRPr="00B228D3">
        <w:rPr>
          <w:rFonts w:ascii="Times New Roman" w:eastAsia="TimesNewRoman" w:hAnsi="Times New Roman"/>
          <w:sz w:val="24"/>
          <w:szCs w:val="24"/>
        </w:rPr>
        <w:t>will be examined. There will be only focused on two forms of ownership structure namely managerial ownership and</w:t>
      </w:r>
      <w:r w:rsidR="001106E8">
        <w:rPr>
          <w:rFonts w:ascii="Times New Roman" w:eastAsia="TimesNewRoman" w:hAnsi="Times New Roman"/>
          <w:sz w:val="24"/>
          <w:szCs w:val="24"/>
        </w:rPr>
        <w:t xml:space="preserve"> </w:t>
      </w:r>
      <w:proofErr w:type="spellStart"/>
      <w:r w:rsidR="001106E8">
        <w:rPr>
          <w:rFonts w:ascii="Times New Roman" w:eastAsia="TimesNewRoman" w:hAnsi="Times New Roman"/>
          <w:sz w:val="24"/>
          <w:szCs w:val="24"/>
        </w:rPr>
        <w:t>blockholder</w:t>
      </w:r>
      <w:proofErr w:type="spellEnd"/>
      <w:r w:rsidR="001106E8">
        <w:rPr>
          <w:rFonts w:ascii="Times New Roman" w:eastAsia="TimesNewRoman" w:hAnsi="Times New Roman"/>
          <w:sz w:val="24"/>
          <w:szCs w:val="24"/>
        </w:rPr>
        <w:t xml:space="preserve"> ownership. G</w:t>
      </w:r>
      <w:r w:rsidRPr="00B228D3">
        <w:rPr>
          <w:rFonts w:ascii="Times New Roman" w:eastAsia="TimesNewRoman" w:hAnsi="Times New Roman"/>
          <w:sz w:val="24"/>
          <w:szCs w:val="24"/>
        </w:rPr>
        <w:t>overnment ownership and family firms</w:t>
      </w:r>
      <w:r w:rsidR="00E84F5C">
        <w:rPr>
          <w:rFonts w:ascii="Times New Roman" w:eastAsia="TimesNewRoman" w:hAnsi="Times New Roman"/>
          <w:sz w:val="24"/>
          <w:szCs w:val="24"/>
        </w:rPr>
        <w:t xml:space="preserve"> in the Netherlands </w:t>
      </w:r>
      <w:r w:rsidR="001106E8">
        <w:rPr>
          <w:rFonts w:ascii="Times New Roman" w:eastAsia="TimesNewRoman" w:hAnsi="Times New Roman"/>
          <w:sz w:val="24"/>
          <w:szCs w:val="24"/>
        </w:rPr>
        <w:t>are not chosen for the research of this thesis, because</w:t>
      </w:r>
      <w:r w:rsidR="003E44D0">
        <w:rPr>
          <w:rFonts w:ascii="Times New Roman" w:eastAsia="TimesNewRoman" w:hAnsi="Times New Roman"/>
          <w:sz w:val="24"/>
          <w:szCs w:val="24"/>
        </w:rPr>
        <w:t xml:space="preserve"> companies with </w:t>
      </w:r>
      <w:r w:rsidR="001106E8">
        <w:rPr>
          <w:rFonts w:ascii="Times New Roman" w:eastAsia="TimesNewRoman" w:hAnsi="Times New Roman"/>
          <w:sz w:val="24"/>
          <w:szCs w:val="24"/>
        </w:rPr>
        <w:t xml:space="preserve"> government ownership and family firms </w:t>
      </w:r>
      <w:r w:rsidR="003E44D0">
        <w:rPr>
          <w:rFonts w:ascii="Times New Roman" w:eastAsia="TimesNewRoman" w:hAnsi="Times New Roman"/>
          <w:sz w:val="24"/>
          <w:szCs w:val="24"/>
        </w:rPr>
        <w:t>publish</w:t>
      </w:r>
      <w:r w:rsidR="00E84F5C">
        <w:rPr>
          <w:rFonts w:ascii="Times New Roman" w:eastAsia="TimesNewRoman" w:hAnsi="Times New Roman"/>
          <w:sz w:val="24"/>
          <w:szCs w:val="24"/>
        </w:rPr>
        <w:t xml:space="preserve"> </w:t>
      </w:r>
      <w:r w:rsidR="002E256C">
        <w:rPr>
          <w:rFonts w:ascii="Times New Roman" w:eastAsia="TimesNewRoman" w:hAnsi="Times New Roman"/>
          <w:sz w:val="24"/>
          <w:szCs w:val="24"/>
        </w:rPr>
        <w:t xml:space="preserve">less </w:t>
      </w:r>
      <w:r w:rsidR="001106E8">
        <w:rPr>
          <w:rFonts w:ascii="Times New Roman" w:eastAsia="TimesNewRoman" w:hAnsi="Times New Roman"/>
          <w:sz w:val="24"/>
          <w:szCs w:val="24"/>
        </w:rPr>
        <w:t>disclosures</w:t>
      </w:r>
      <w:r w:rsidR="00E84F5C">
        <w:rPr>
          <w:rFonts w:ascii="Times New Roman" w:eastAsia="TimesNewRoman" w:hAnsi="Times New Roman"/>
          <w:sz w:val="24"/>
          <w:szCs w:val="24"/>
        </w:rPr>
        <w:t xml:space="preserve">. </w:t>
      </w:r>
    </w:p>
    <w:p w:rsidR="00D1367C" w:rsidRPr="00B228D3" w:rsidRDefault="00026005"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sz w:val="24"/>
          <w:szCs w:val="24"/>
        </w:rPr>
        <w:t xml:space="preserve">A number of studies have found </w:t>
      </w:r>
      <w:r w:rsidR="001C1198">
        <w:rPr>
          <w:rFonts w:ascii="Times New Roman" w:hAnsi="Times New Roman"/>
          <w:sz w:val="24"/>
          <w:szCs w:val="24"/>
        </w:rPr>
        <w:t xml:space="preserve">a </w:t>
      </w:r>
      <w:r w:rsidRPr="00B228D3">
        <w:rPr>
          <w:rFonts w:ascii="Times New Roman" w:hAnsi="Times New Roman"/>
          <w:sz w:val="24"/>
          <w:szCs w:val="24"/>
        </w:rPr>
        <w:t xml:space="preserve">significant association between corporate voluntary disclosure (financial and non-financial information) and ownership structure (e.g. </w:t>
      </w:r>
      <w:hyperlink r:id="rId14" w:anchor="idb33" w:tooltip="b33." w:history="1">
        <w:proofErr w:type="spellStart"/>
        <w:r w:rsidRPr="00B228D3">
          <w:rPr>
            <w:rStyle w:val="Hyperlink"/>
            <w:rFonts w:ascii="Times New Roman" w:hAnsi="Times New Roman"/>
            <w:color w:val="auto"/>
            <w:sz w:val="24"/>
            <w:szCs w:val="24"/>
            <w:u w:val="none"/>
          </w:rPr>
          <w:t>Hossain</w:t>
        </w:r>
        <w:proofErr w:type="spellEnd"/>
        <w:r w:rsidRPr="00B228D3">
          <w:rPr>
            <w:rStyle w:val="Hyperlink"/>
            <w:rFonts w:ascii="Times New Roman" w:hAnsi="Times New Roman"/>
            <w:color w:val="auto"/>
            <w:sz w:val="24"/>
            <w:szCs w:val="24"/>
            <w:u w:val="none"/>
          </w:rPr>
          <w:t xml:space="preserve"> </w:t>
        </w:r>
        <w:r w:rsidRPr="00B228D3">
          <w:rPr>
            <w:rStyle w:val="Nadruk"/>
            <w:rFonts w:ascii="Times New Roman" w:hAnsi="Times New Roman"/>
            <w:sz w:val="24"/>
            <w:szCs w:val="24"/>
          </w:rPr>
          <w:t>et al.</w:t>
        </w:r>
        <w:r w:rsidRPr="00B228D3">
          <w:rPr>
            <w:rStyle w:val="Hyperlink"/>
            <w:rFonts w:ascii="Times New Roman" w:hAnsi="Times New Roman"/>
            <w:color w:val="auto"/>
            <w:sz w:val="24"/>
            <w:szCs w:val="24"/>
            <w:u w:val="none"/>
          </w:rPr>
          <w:t>, 1994</w:t>
        </w:r>
      </w:hyperlink>
      <w:r w:rsidRPr="00B228D3">
        <w:rPr>
          <w:rFonts w:ascii="Times New Roman" w:hAnsi="Times New Roman"/>
          <w:sz w:val="24"/>
          <w:szCs w:val="24"/>
        </w:rPr>
        <w:t xml:space="preserve">; </w:t>
      </w:r>
      <w:hyperlink r:id="rId15" w:anchor="idb12" w:tooltip="b12." w:history="1">
        <w:proofErr w:type="spellStart"/>
        <w:r w:rsidRPr="00B228D3">
          <w:rPr>
            <w:rStyle w:val="Hyperlink"/>
            <w:rFonts w:ascii="Times New Roman" w:hAnsi="Times New Roman"/>
            <w:color w:val="auto"/>
            <w:sz w:val="24"/>
            <w:szCs w:val="24"/>
            <w:u w:val="none"/>
          </w:rPr>
          <w:t>Chau</w:t>
        </w:r>
        <w:proofErr w:type="spellEnd"/>
        <w:r w:rsidRPr="00B228D3">
          <w:rPr>
            <w:rStyle w:val="Hyperlink"/>
            <w:rFonts w:ascii="Times New Roman" w:hAnsi="Times New Roman"/>
            <w:color w:val="auto"/>
            <w:sz w:val="24"/>
            <w:szCs w:val="24"/>
            <w:u w:val="none"/>
          </w:rPr>
          <w:t xml:space="preserve"> and Gray, 2002</w:t>
        </w:r>
      </w:hyperlink>
      <w:r w:rsidRPr="00B228D3">
        <w:rPr>
          <w:rFonts w:ascii="Times New Roman" w:hAnsi="Times New Roman"/>
          <w:sz w:val="24"/>
          <w:szCs w:val="24"/>
        </w:rPr>
        <w:t xml:space="preserve">; </w:t>
      </w:r>
      <w:hyperlink r:id="rId16" w:anchor="idb18" w:tooltip="b18." w:history="1">
        <w:r w:rsidRPr="00B228D3">
          <w:rPr>
            <w:rStyle w:val="Hyperlink"/>
            <w:rFonts w:ascii="Times New Roman" w:hAnsi="Times New Roman"/>
            <w:color w:val="auto"/>
            <w:sz w:val="24"/>
            <w:szCs w:val="24"/>
            <w:u w:val="none"/>
          </w:rPr>
          <w:t xml:space="preserve">Eng and </w:t>
        </w:r>
        <w:proofErr w:type="spellStart"/>
        <w:r w:rsidRPr="00B228D3">
          <w:rPr>
            <w:rStyle w:val="Hyperlink"/>
            <w:rFonts w:ascii="Times New Roman" w:hAnsi="Times New Roman"/>
            <w:color w:val="auto"/>
            <w:sz w:val="24"/>
            <w:szCs w:val="24"/>
            <w:u w:val="none"/>
          </w:rPr>
          <w:t>Mak</w:t>
        </w:r>
        <w:proofErr w:type="spellEnd"/>
        <w:r w:rsidRPr="00B228D3">
          <w:rPr>
            <w:rStyle w:val="Hyperlink"/>
            <w:rFonts w:ascii="Times New Roman" w:hAnsi="Times New Roman"/>
            <w:color w:val="auto"/>
            <w:sz w:val="24"/>
            <w:szCs w:val="24"/>
            <w:u w:val="none"/>
          </w:rPr>
          <w:t>, 2003</w:t>
        </w:r>
      </w:hyperlink>
      <w:r w:rsidR="00A624F6" w:rsidRPr="00B228D3">
        <w:rPr>
          <w:rFonts w:ascii="Times New Roman" w:hAnsi="Times New Roman"/>
          <w:sz w:val="24"/>
          <w:szCs w:val="24"/>
        </w:rPr>
        <w:t xml:space="preserve">). </w:t>
      </w:r>
      <w:r w:rsidR="00BB3DA7">
        <w:rPr>
          <w:rFonts w:ascii="Times New Roman" w:hAnsi="Times New Roman"/>
          <w:sz w:val="24"/>
          <w:szCs w:val="24"/>
        </w:rPr>
        <w:t xml:space="preserve">Because </w:t>
      </w:r>
      <w:r w:rsidR="00780BF5">
        <w:rPr>
          <w:rFonts w:ascii="Times New Roman" w:hAnsi="Times New Roman"/>
          <w:sz w:val="24"/>
          <w:szCs w:val="24"/>
        </w:rPr>
        <w:t xml:space="preserve">CSR disclosure </w:t>
      </w:r>
      <w:r w:rsidR="00BB3DA7">
        <w:rPr>
          <w:rFonts w:ascii="Times New Roman" w:hAnsi="Times New Roman"/>
          <w:sz w:val="24"/>
          <w:szCs w:val="24"/>
        </w:rPr>
        <w:t xml:space="preserve">regards a </w:t>
      </w:r>
      <w:r w:rsidR="00780BF5">
        <w:rPr>
          <w:rFonts w:ascii="Times New Roman" w:hAnsi="Times New Roman"/>
          <w:sz w:val="24"/>
          <w:szCs w:val="24"/>
        </w:rPr>
        <w:t>large area of voluntary disclosure</w:t>
      </w:r>
      <w:r w:rsidR="008D440E">
        <w:rPr>
          <w:rFonts w:ascii="Times New Roman" w:hAnsi="Times New Roman"/>
          <w:sz w:val="24"/>
          <w:szCs w:val="24"/>
        </w:rPr>
        <w:t>, the focus</w:t>
      </w:r>
      <w:r w:rsidR="00BB3DA7">
        <w:rPr>
          <w:rFonts w:ascii="Times New Roman" w:hAnsi="Times New Roman"/>
          <w:sz w:val="24"/>
          <w:szCs w:val="24"/>
        </w:rPr>
        <w:t xml:space="preserve"> of this thesis will be on CSR disclosure. </w:t>
      </w:r>
      <w:r w:rsidR="00A624F6" w:rsidRPr="00B228D3">
        <w:rPr>
          <w:rFonts w:ascii="Times New Roman" w:hAnsi="Times New Roman"/>
          <w:sz w:val="24"/>
          <w:szCs w:val="24"/>
        </w:rPr>
        <w:t>The</w:t>
      </w:r>
      <w:r w:rsidRPr="00B228D3">
        <w:rPr>
          <w:rFonts w:ascii="Times New Roman" w:hAnsi="Times New Roman"/>
          <w:sz w:val="24"/>
          <w:szCs w:val="24"/>
        </w:rPr>
        <w:t xml:space="preserve"> examination of the possible influence of ownership structure on CSR disclosure will not only be insightful but may contribute towards assessing the relative importance of corporate ownership on CSR practices</w:t>
      </w:r>
      <w:r w:rsidR="00A624F6" w:rsidRPr="00B228D3">
        <w:rPr>
          <w:rFonts w:ascii="Times New Roman" w:hAnsi="Times New Roman"/>
          <w:sz w:val="24"/>
          <w:szCs w:val="24"/>
        </w:rPr>
        <w:t xml:space="preserve"> in the Netherlands</w:t>
      </w:r>
      <w:r w:rsidRPr="00B228D3">
        <w:rPr>
          <w:rFonts w:ascii="Times New Roman" w:hAnsi="Times New Roman"/>
          <w:sz w:val="24"/>
          <w:szCs w:val="24"/>
        </w:rPr>
        <w:t>.</w:t>
      </w:r>
      <w:r w:rsidR="00CA5D3D" w:rsidRPr="00B228D3">
        <w:rPr>
          <w:rFonts w:ascii="Times New Roman" w:hAnsi="Times New Roman"/>
          <w:sz w:val="24"/>
          <w:szCs w:val="24"/>
        </w:rPr>
        <w:t xml:space="preserve"> </w:t>
      </w:r>
      <w:r w:rsidR="0042086B" w:rsidRPr="00B228D3">
        <w:rPr>
          <w:rFonts w:ascii="Times New Roman" w:eastAsia="TimesNewRoman" w:hAnsi="Times New Roman"/>
          <w:sz w:val="24"/>
          <w:szCs w:val="24"/>
        </w:rPr>
        <w:t xml:space="preserve">The </w:t>
      </w:r>
      <w:r w:rsidR="00FE3089" w:rsidRPr="00B228D3">
        <w:rPr>
          <w:rFonts w:ascii="Times New Roman" w:eastAsia="TimesNewRoman" w:hAnsi="Times New Roman"/>
          <w:sz w:val="24"/>
          <w:szCs w:val="24"/>
        </w:rPr>
        <w:t>following research question</w:t>
      </w:r>
      <w:r w:rsidR="0042086B" w:rsidRPr="00B228D3">
        <w:rPr>
          <w:rFonts w:ascii="Times New Roman" w:eastAsia="TimesNewRoman" w:hAnsi="Times New Roman"/>
          <w:sz w:val="24"/>
          <w:szCs w:val="24"/>
        </w:rPr>
        <w:t xml:space="preserve"> will be examined</w:t>
      </w:r>
      <w:r w:rsidR="00FE3089" w:rsidRPr="00B228D3">
        <w:rPr>
          <w:rFonts w:ascii="Times New Roman" w:eastAsia="TimesNewRoman" w:hAnsi="Times New Roman"/>
          <w:sz w:val="24"/>
          <w:szCs w:val="24"/>
        </w:rPr>
        <w:t>:</w:t>
      </w:r>
    </w:p>
    <w:p w:rsidR="0042086B" w:rsidRPr="00B228D3" w:rsidRDefault="0042086B" w:rsidP="00262BBC">
      <w:pPr>
        <w:autoSpaceDE w:val="0"/>
        <w:autoSpaceDN w:val="0"/>
        <w:adjustRightInd w:val="0"/>
        <w:spacing w:after="0" w:line="360" w:lineRule="auto"/>
        <w:rPr>
          <w:rFonts w:ascii="Times New Roman" w:eastAsia="TimesNewRoman" w:hAnsi="Times New Roman"/>
          <w:sz w:val="24"/>
          <w:szCs w:val="24"/>
        </w:rPr>
      </w:pPr>
    </w:p>
    <w:p w:rsidR="00FE3089" w:rsidRPr="00B228D3" w:rsidRDefault="00FE3089" w:rsidP="00262BBC">
      <w:pPr>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“What is the relationship between ownership structure and</w:t>
      </w:r>
      <w:r w:rsidR="0042086B" w:rsidRPr="00B228D3">
        <w:rPr>
          <w:rFonts w:ascii="Times New Roman" w:hAnsi="Times New Roman"/>
          <w:i/>
          <w:iCs/>
          <w:sz w:val="24"/>
          <w:szCs w:val="24"/>
        </w:rPr>
        <w:t xml:space="preserve"> </w:t>
      </w:r>
      <w:r w:rsidR="0042086B" w:rsidRPr="00B228D3">
        <w:rPr>
          <w:rStyle w:val="Nadruk"/>
          <w:rFonts w:ascii="Times New Roman" w:hAnsi="Times New Roman"/>
          <w:sz w:val="24"/>
          <w:szCs w:val="24"/>
        </w:rPr>
        <w:t xml:space="preserve">corporate social responsibility (CSR) disclosures in </w:t>
      </w:r>
      <w:r w:rsidR="00CA5D3D" w:rsidRPr="00B228D3">
        <w:rPr>
          <w:rStyle w:val="Nadruk"/>
          <w:rFonts w:ascii="Times New Roman" w:hAnsi="Times New Roman"/>
          <w:sz w:val="24"/>
          <w:szCs w:val="24"/>
        </w:rPr>
        <w:t>the annual reports of Dutch Stock Exchange listed companies</w:t>
      </w:r>
      <w:r w:rsidR="004F4B3B" w:rsidRPr="00B228D3">
        <w:rPr>
          <w:rStyle w:val="Nadruk"/>
          <w:rFonts w:ascii="Times New Roman" w:hAnsi="Times New Roman"/>
          <w:sz w:val="24"/>
          <w:szCs w:val="24"/>
        </w:rPr>
        <w:t>?</w:t>
      </w:r>
      <w:r w:rsidRPr="00B228D3">
        <w:rPr>
          <w:rFonts w:ascii="Times New Roman" w:hAnsi="Times New Roman"/>
          <w:i/>
          <w:iCs/>
          <w:sz w:val="24"/>
          <w:szCs w:val="24"/>
        </w:rPr>
        <w:t>”</w:t>
      </w:r>
      <w:r w:rsidR="0042086B" w:rsidRPr="00B228D3">
        <w:rPr>
          <w:rFonts w:ascii="Times New Roman" w:hAnsi="Times New Roman"/>
          <w:i/>
          <w:iCs/>
          <w:sz w:val="24"/>
          <w:szCs w:val="24"/>
        </w:rPr>
        <w:t>.</w:t>
      </w:r>
    </w:p>
    <w:p w:rsidR="00CA5D3D" w:rsidRPr="00B228D3" w:rsidRDefault="00CA5D3D" w:rsidP="00262BBC">
      <w:pPr>
        <w:autoSpaceDE w:val="0"/>
        <w:autoSpaceDN w:val="0"/>
        <w:adjustRightInd w:val="0"/>
        <w:spacing w:after="0" w:line="360" w:lineRule="auto"/>
        <w:rPr>
          <w:rFonts w:ascii="Times New Roman" w:hAnsi="Times New Roman"/>
          <w:i/>
          <w:iCs/>
          <w:sz w:val="24"/>
          <w:szCs w:val="24"/>
        </w:rPr>
      </w:pPr>
    </w:p>
    <w:p w:rsidR="00966A05" w:rsidRPr="00B228D3" w:rsidRDefault="00966A05" w:rsidP="00262BBC">
      <w:p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To answer the research question, some additional sub questions have been formulated:</w:t>
      </w:r>
    </w:p>
    <w:p w:rsidR="00200610" w:rsidRPr="00B228D3" w:rsidRDefault="00200610" w:rsidP="00262BBC">
      <w:pPr>
        <w:autoSpaceDE w:val="0"/>
        <w:autoSpaceDN w:val="0"/>
        <w:adjustRightInd w:val="0"/>
        <w:spacing w:after="0" w:line="360" w:lineRule="auto"/>
        <w:rPr>
          <w:rFonts w:ascii="Times New Roman" w:hAnsi="Times New Roman"/>
          <w:iCs/>
          <w:sz w:val="24"/>
          <w:szCs w:val="24"/>
        </w:rPr>
      </w:pPr>
    </w:p>
    <w:p w:rsidR="00966A05" w:rsidRPr="00B228D3" w:rsidRDefault="0020061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 xml:space="preserve">Which theories are important </w:t>
      </w:r>
      <w:r w:rsidR="00DF09F0">
        <w:rPr>
          <w:rFonts w:ascii="Times New Roman" w:hAnsi="Times New Roman"/>
          <w:iCs/>
          <w:sz w:val="24"/>
          <w:szCs w:val="24"/>
        </w:rPr>
        <w:t xml:space="preserve">for this research </w:t>
      </w:r>
      <w:r w:rsidRPr="00B228D3">
        <w:rPr>
          <w:rFonts w:ascii="Times New Roman" w:hAnsi="Times New Roman"/>
          <w:iCs/>
          <w:sz w:val="24"/>
          <w:szCs w:val="24"/>
        </w:rPr>
        <w:t>regarding ownership structure and voluntary disclosure/CSR disclosure?</w:t>
      </w:r>
    </w:p>
    <w:p w:rsidR="00DF09F0" w:rsidRPr="00F6134A" w:rsidRDefault="006F7AD2"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eastAsia="TimesNewRoman" w:hAnsi="Times New Roman"/>
          <w:sz w:val="24"/>
          <w:szCs w:val="24"/>
        </w:rPr>
        <w:t>What are the incentives of managers to disclose information</w:t>
      </w:r>
      <w:r w:rsidR="00DF09F0">
        <w:rPr>
          <w:rFonts w:ascii="Times New Roman" w:eastAsia="TimesNewRoman" w:hAnsi="Times New Roman"/>
          <w:sz w:val="24"/>
          <w:szCs w:val="24"/>
        </w:rPr>
        <w:t>?</w:t>
      </w:r>
    </w:p>
    <w:p w:rsidR="006F7AD2" w:rsidRPr="00322B98" w:rsidRDefault="00DF09F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F6134A">
        <w:rPr>
          <w:rFonts w:ascii="Times New Roman" w:eastAsia="TimesNewRoman" w:hAnsi="Times New Roman"/>
          <w:sz w:val="24"/>
          <w:szCs w:val="24"/>
        </w:rPr>
        <w:t>W</w:t>
      </w:r>
      <w:r w:rsidR="006F7AD2" w:rsidRPr="00F6134A">
        <w:rPr>
          <w:rFonts w:ascii="Times New Roman" w:eastAsia="TimesNewRoman" w:hAnsi="Times New Roman"/>
          <w:sz w:val="24"/>
          <w:szCs w:val="24"/>
        </w:rPr>
        <w:t xml:space="preserve">hich </w:t>
      </w:r>
      <w:r w:rsidR="007D426F">
        <w:rPr>
          <w:rFonts w:ascii="Times New Roman" w:eastAsia="TimesNewRoman" w:hAnsi="Times New Roman"/>
          <w:sz w:val="24"/>
          <w:szCs w:val="24"/>
        </w:rPr>
        <w:t>methods can be used for the measurement of disclosure?</w:t>
      </w:r>
    </w:p>
    <w:p w:rsidR="00322B98" w:rsidRPr="00F6134A" w:rsidRDefault="00322B98"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Pr>
          <w:rFonts w:ascii="Times New Roman" w:eastAsia="TimesNewRoman" w:hAnsi="Times New Roman"/>
          <w:sz w:val="24"/>
          <w:szCs w:val="24"/>
        </w:rPr>
        <w:t>Which empirical research has been done about the measurement of disclosure?</w:t>
      </w:r>
    </w:p>
    <w:p w:rsidR="00200610" w:rsidRDefault="0020061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 xml:space="preserve">Which empirical research has been done </w:t>
      </w:r>
      <w:r w:rsidR="00B65949" w:rsidRPr="00B228D3">
        <w:rPr>
          <w:rFonts w:ascii="Times New Roman" w:hAnsi="Times New Roman"/>
          <w:iCs/>
          <w:sz w:val="24"/>
          <w:szCs w:val="24"/>
        </w:rPr>
        <w:t xml:space="preserve">about the relation </w:t>
      </w:r>
      <w:r w:rsidRPr="00B228D3">
        <w:rPr>
          <w:rFonts w:ascii="Times New Roman" w:hAnsi="Times New Roman"/>
          <w:iCs/>
          <w:sz w:val="24"/>
          <w:szCs w:val="24"/>
        </w:rPr>
        <w:t>between ownership structure and voluntary disclosure?</w:t>
      </w:r>
    </w:p>
    <w:p w:rsidR="00322B98" w:rsidRPr="00322B98" w:rsidRDefault="00322B98"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Which empirical research has been done about the relation between ownership stru</w:t>
      </w:r>
      <w:r>
        <w:rPr>
          <w:rFonts w:ascii="Times New Roman" w:hAnsi="Times New Roman"/>
          <w:iCs/>
          <w:sz w:val="24"/>
          <w:szCs w:val="24"/>
        </w:rPr>
        <w:t xml:space="preserve">cture and </w:t>
      </w:r>
      <w:r w:rsidRPr="00B228D3">
        <w:rPr>
          <w:rFonts w:ascii="Times New Roman" w:hAnsi="Times New Roman"/>
          <w:iCs/>
          <w:sz w:val="24"/>
          <w:szCs w:val="24"/>
        </w:rPr>
        <w:t>CSR disclosure?</w:t>
      </w:r>
    </w:p>
    <w:p w:rsidR="00200610" w:rsidRPr="00B228D3" w:rsidRDefault="0020061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Which hypotheses can be for</w:t>
      </w:r>
      <w:r w:rsidR="00B65949" w:rsidRPr="00B228D3">
        <w:rPr>
          <w:rFonts w:ascii="Times New Roman" w:hAnsi="Times New Roman"/>
          <w:iCs/>
          <w:sz w:val="24"/>
          <w:szCs w:val="24"/>
        </w:rPr>
        <w:t>mulated based on prior research?</w:t>
      </w:r>
    </w:p>
    <w:p w:rsidR="00200610" w:rsidRPr="00B228D3" w:rsidRDefault="0020061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Which research design will be used to answer the research question?</w:t>
      </w:r>
    </w:p>
    <w:p w:rsidR="00200610" w:rsidRPr="00B228D3" w:rsidRDefault="0020061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What are the results of this empirical research?</w:t>
      </w:r>
    </w:p>
    <w:p w:rsidR="00582999" w:rsidRDefault="00200610" w:rsidP="00262BBC">
      <w:pPr>
        <w:pStyle w:val="Lijstalinea"/>
        <w:numPr>
          <w:ilvl w:val="0"/>
          <w:numId w:val="3"/>
        </w:numPr>
        <w:autoSpaceDE w:val="0"/>
        <w:autoSpaceDN w:val="0"/>
        <w:adjustRightInd w:val="0"/>
        <w:spacing w:after="0" w:line="360" w:lineRule="auto"/>
        <w:rPr>
          <w:rFonts w:ascii="Times New Roman" w:hAnsi="Times New Roman"/>
          <w:iCs/>
          <w:sz w:val="24"/>
          <w:szCs w:val="24"/>
        </w:rPr>
      </w:pPr>
      <w:r w:rsidRPr="00B228D3">
        <w:rPr>
          <w:rFonts w:ascii="Times New Roman" w:hAnsi="Times New Roman"/>
          <w:iCs/>
          <w:sz w:val="24"/>
          <w:szCs w:val="24"/>
        </w:rPr>
        <w:t>What are the analyses and conclusion of this empirical research?</w:t>
      </w:r>
    </w:p>
    <w:p w:rsidR="00FE3089" w:rsidRPr="00582999" w:rsidRDefault="0042086B" w:rsidP="00582999">
      <w:pPr>
        <w:autoSpaceDE w:val="0"/>
        <w:autoSpaceDN w:val="0"/>
        <w:adjustRightInd w:val="0"/>
        <w:spacing w:after="0" w:line="360" w:lineRule="auto"/>
        <w:rPr>
          <w:rFonts w:ascii="Times New Roman" w:hAnsi="Times New Roman"/>
          <w:iCs/>
          <w:sz w:val="24"/>
          <w:szCs w:val="24"/>
        </w:rPr>
      </w:pPr>
      <w:r w:rsidRPr="00582999">
        <w:rPr>
          <w:rFonts w:ascii="Times New Roman" w:eastAsia="TimesNewRoman" w:hAnsi="Times New Roman"/>
          <w:sz w:val="24"/>
          <w:szCs w:val="24"/>
        </w:rPr>
        <w:lastRenderedPageBreak/>
        <w:t>O</w:t>
      </w:r>
      <w:r w:rsidR="00FE3089" w:rsidRPr="00582999">
        <w:rPr>
          <w:rFonts w:ascii="Times New Roman" w:eastAsia="TimesNewRoman" w:hAnsi="Times New Roman"/>
          <w:sz w:val="24"/>
          <w:szCs w:val="24"/>
        </w:rPr>
        <w:t>wnership structure</w:t>
      </w:r>
      <w:r w:rsidRPr="00582999">
        <w:rPr>
          <w:rFonts w:ascii="Times New Roman" w:eastAsia="TimesNewRoman" w:hAnsi="Times New Roman"/>
          <w:sz w:val="24"/>
          <w:szCs w:val="24"/>
        </w:rPr>
        <w:t xml:space="preserve"> will be measured</w:t>
      </w:r>
      <w:r w:rsidR="00FE3089" w:rsidRPr="00582999">
        <w:rPr>
          <w:rFonts w:ascii="Times New Roman" w:eastAsia="TimesNewRoman" w:hAnsi="Times New Roman"/>
          <w:sz w:val="24"/>
          <w:szCs w:val="24"/>
        </w:rPr>
        <w:t xml:space="preserve"> by managerial ownership and </w:t>
      </w:r>
      <w:proofErr w:type="spellStart"/>
      <w:r w:rsidR="00FE3089" w:rsidRPr="00582999">
        <w:rPr>
          <w:rFonts w:ascii="Times New Roman" w:eastAsia="TimesNewRoman" w:hAnsi="Times New Roman"/>
          <w:sz w:val="24"/>
          <w:szCs w:val="24"/>
        </w:rPr>
        <w:t>blockholder</w:t>
      </w:r>
      <w:proofErr w:type="spellEnd"/>
      <w:r w:rsidR="00FE3089" w:rsidRPr="00582999">
        <w:rPr>
          <w:rFonts w:ascii="Times New Roman" w:eastAsia="TimesNewRoman" w:hAnsi="Times New Roman"/>
          <w:sz w:val="24"/>
          <w:szCs w:val="24"/>
        </w:rPr>
        <w:t xml:space="preserve"> ownership.</w:t>
      </w:r>
    </w:p>
    <w:p w:rsidR="00DB0041" w:rsidRDefault="00FE3089"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Managerial ownership is</w:t>
      </w:r>
      <w:r w:rsidR="00DF09F0">
        <w:rPr>
          <w:rFonts w:ascii="Times New Roman" w:eastAsia="TimesNewRoman" w:hAnsi="Times New Roman"/>
          <w:sz w:val="24"/>
          <w:szCs w:val="24"/>
        </w:rPr>
        <w:t xml:space="preserve"> measured by</w:t>
      </w:r>
      <w:r w:rsidRPr="00B228D3">
        <w:rPr>
          <w:rFonts w:ascii="Times New Roman" w:eastAsia="TimesNewRoman" w:hAnsi="Times New Roman"/>
          <w:sz w:val="24"/>
          <w:szCs w:val="24"/>
        </w:rPr>
        <w:t xml:space="preserve"> the proportion of ordinary shares held by the CEO and executive</w:t>
      </w:r>
      <w:r w:rsidR="00DF09F0">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directors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is defined as the proportion of</w:t>
      </w:r>
      <w:r w:rsidR="00DF09F0">
        <w:rPr>
          <w:rFonts w:ascii="Times New Roman" w:eastAsia="TimesNewRoman" w:hAnsi="Times New Roman"/>
          <w:sz w:val="24"/>
          <w:szCs w:val="24"/>
        </w:rPr>
        <w:t xml:space="preserve"> </w:t>
      </w:r>
      <w:r w:rsidRPr="00B228D3">
        <w:rPr>
          <w:rFonts w:ascii="Times New Roman" w:eastAsia="TimesNewRoman" w:hAnsi="Times New Roman"/>
          <w:sz w:val="24"/>
          <w:szCs w:val="24"/>
        </w:rPr>
        <w:t>ordinary shares held by substantial shareholders, usually measured by shareholdings of 5% or</w:t>
      </w:r>
      <w:r w:rsidR="00DF09F0">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more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2003).</w:t>
      </w:r>
      <w:r w:rsidR="00370274" w:rsidRPr="00B228D3">
        <w:rPr>
          <w:rFonts w:ascii="Times New Roman" w:eastAsia="TimesNewRoman" w:hAnsi="Times New Roman"/>
          <w:sz w:val="24"/>
          <w:szCs w:val="24"/>
        </w:rPr>
        <w:t xml:space="preserve"> CSR disclosure will be measured by </w:t>
      </w:r>
      <w:r w:rsidR="008D440E">
        <w:rPr>
          <w:rFonts w:ascii="Times New Roman" w:eastAsia="TimesNewRoman" w:hAnsi="Times New Roman"/>
          <w:sz w:val="24"/>
          <w:szCs w:val="24"/>
        </w:rPr>
        <w:t xml:space="preserve">disclosure on </w:t>
      </w:r>
      <w:r w:rsidR="0057018C" w:rsidRPr="00B228D3">
        <w:rPr>
          <w:rFonts w:ascii="Times New Roman" w:eastAsia="TimesNewRoman" w:hAnsi="Times New Roman"/>
          <w:sz w:val="24"/>
          <w:szCs w:val="24"/>
        </w:rPr>
        <w:t xml:space="preserve">social and </w:t>
      </w:r>
      <w:r w:rsidR="00370274" w:rsidRPr="00B228D3">
        <w:rPr>
          <w:rFonts w:ascii="Times New Roman" w:eastAsia="TimesNewRoman" w:hAnsi="Times New Roman"/>
          <w:sz w:val="24"/>
          <w:szCs w:val="24"/>
        </w:rPr>
        <w:t xml:space="preserve">environmental aspects of business. </w:t>
      </w:r>
      <w:r w:rsidR="00F716A2" w:rsidRPr="00B228D3">
        <w:rPr>
          <w:rFonts w:ascii="Times New Roman" w:eastAsia="TimesNewRoman" w:hAnsi="Times New Roman"/>
          <w:sz w:val="24"/>
          <w:szCs w:val="24"/>
        </w:rPr>
        <w:t xml:space="preserve">Therefore, </w:t>
      </w:r>
      <w:r w:rsidR="00B65949" w:rsidRPr="00B228D3">
        <w:rPr>
          <w:rFonts w:ascii="Times New Roman" w:eastAsia="TimesNewRoman" w:hAnsi="Times New Roman"/>
          <w:sz w:val="24"/>
          <w:szCs w:val="24"/>
        </w:rPr>
        <w:t xml:space="preserve">aspects of </w:t>
      </w:r>
      <w:r w:rsidR="00F716A2" w:rsidRPr="00B228D3">
        <w:rPr>
          <w:rFonts w:ascii="Times New Roman" w:eastAsia="TimesNewRoman" w:hAnsi="Times New Roman"/>
          <w:sz w:val="24"/>
          <w:szCs w:val="24"/>
        </w:rPr>
        <w:t>the measurement model of the Dutch trans</w:t>
      </w:r>
      <w:r w:rsidR="00B112F2" w:rsidRPr="00B228D3">
        <w:rPr>
          <w:rFonts w:ascii="Times New Roman" w:eastAsia="TimesNewRoman" w:hAnsi="Times New Roman"/>
          <w:sz w:val="24"/>
          <w:szCs w:val="24"/>
        </w:rPr>
        <w:t xml:space="preserve">parency benchmark </w:t>
      </w:r>
      <w:r w:rsidR="00E52319" w:rsidRPr="00B228D3">
        <w:rPr>
          <w:rFonts w:ascii="Times New Roman" w:eastAsia="TimesNewRoman" w:hAnsi="Times New Roman"/>
          <w:sz w:val="24"/>
          <w:szCs w:val="24"/>
        </w:rPr>
        <w:t xml:space="preserve">2009 </w:t>
      </w:r>
      <w:r w:rsidR="00B112F2" w:rsidRPr="00B228D3">
        <w:rPr>
          <w:rFonts w:ascii="Times New Roman" w:eastAsia="TimesNewRoman" w:hAnsi="Times New Roman"/>
          <w:sz w:val="24"/>
          <w:szCs w:val="24"/>
        </w:rPr>
        <w:t>will be used</w:t>
      </w:r>
      <w:r w:rsidR="006325A4">
        <w:rPr>
          <w:rFonts w:ascii="Times New Roman" w:eastAsia="TimesNewRoman" w:hAnsi="Times New Roman"/>
          <w:sz w:val="24"/>
          <w:szCs w:val="24"/>
        </w:rPr>
        <w:t xml:space="preserve"> ( PWC, 2009)</w:t>
      </w:r>
      <w:r w:rsidR="00B65949" w:rsidRPr="00B228D3">
        <w:rPr>
          <w:rFonts w:ascii="Times New Roman" w:eastAsia="TimesNewRoman" w:hAnsi="Times New Roman"/>
          <w:sz w:val="24"/>
          <w:szCs w:val="24"/>
        </w:rPr>
        <w:t>.</w:t>
      </w:r>
      <w:r w:rsidR="00B112F2" w:rsidRPr="00B228D3">
        <w:rPr>
          <w:rFonts w:ascii="Times New Roman" w:eastAsia="TimesNewRoman" w:hAnsi="Times New Roman"/>
          <w:sz w:val="24"/>
          <w:szCs w:val="24"/>
        </w:rPr>
        <w:t xml:space="preserve"> </w:t>
      </w:r>
      <w:r w:rsidR="003E2574" w:rsidRPr="00B228D3">
        <w:rPr>
          <w:rFonts w:ascii="Times New Roman" w:eastAsia="TimesNewRoman" w:hAnsi="Times New Roman"/>
          <w:sz w:val="24"/>
          <w:szCs w:val="24"/>
        </w:rPr>
        <w:t>After the measurement of CSR disclos</w:t>
      </w:r>
      <w:r w:rsidR="00DF09F0">
        <w:rPr>
          <w:rFonts w:ascii="Times New Roman" w:eastAsia="TimesNewRoman" w:hAnsi="Times New Roman"/>
          <w:sz w:val="24"/>
          <w:szCs w:val="24"/>
        </w:rPr>
        <w:t xml:space="preserve">ure, a </w:t>
      </w:r>
      <w:r w:rsidR="003E2574" w:rsidRPr="00B228D3">
        <w:rPr>
          <w:rFonts w:ascii="Times New Roman" w:eastAsia="TimesNewRoman" w:hAnsi="Times New Roman"/>
          <w:sz w:val="24"/>
          <w:szCs w:val="24"/>
        </w:rPr>
        <w:t xml:space="preserve">regression model will be used to measure the relationship between ownership structure and CSR disclosure. </w:t>
      </w:r>
      <w:r w:rsidR="00B112F2" w:rsidRPr="00B228D3">
        <w:rPr>
          <w:rFonts w:ascii="Times New Roman" w:eastAsia="TimesNewRoman" w:hAnsi="Times New Roman"/>
          <w:sz w:val="24"/>
          <w:szCs w:val="24"/>
        </w:rPr>
        <w:t xml:space="preserve"> </w:t>
      </w:r>
    </w:p>
    <w:p w:rsidR="00FE3089" w:rsidRPr="00B228D3" w:rsidRDefault="00FE3089"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 empirical research</w:t>
      </w:r>
      <w:r w:rsidR="00C02E43">
        <w:rPr>
          <w:rFonts w:ascii="Times New Roman" w:eastAsia="TimesNewRoman" w:hAnsi="Times New Roman"/>
          <w:sz w:val="24"/>
          <w:szCs w:val="24"/>
        </w:rPr>
        <w:t xml:space="preserve"> of this thesis</w:t>
      </w:r>
      <w:r w:rsidRPr="00B228D3">
        <w:rPr>
          <w:rFonts w:ascii="Times New Roman" w:eastAsia="TimesNewRoman" w:hAnsi="Times New Roman"/>
          <w:sz w:val="24"/>
          <w:szCs w:val="24"/>
        </w:rPr>
        <w:t xml:space="preserve"> is based on the Netherlands, there is no research (yet) done in the</w:t>
      </w:r>
      <w:r w:rsidR="00C02E43">
        <w:rPr>
          <w:rFonts w:ascii="Times New Roman" w:eastAsia="TimesNewRoman" w:hAnsi="Times New Roman"/>
          <w:sz w:val="24"/>
          <w:szCs w:val="24"/>
        </w:rPr>
        <w:t xml:space="preserve"> </w:t>
      </w:r>
      <w:r w:rsidRPr="00B228D3">
        <w:rPr>
          <w:rFonts w:ascii="Times New Roman" w:eastAsia="TimesNewRoman" w:hAnsi="Times New Roman"/>
          <w:sz w:val="24"/>
          <w:szCs w:val="24"/>
        </w:rPr>
        <w:t>Netherlands regarding this subject. Companies listed at the Amsterdam Exchange Index (AEX)</w:t>
      </w:r>
      <w:r w:rsidR="00D23FFB" w:rsidRPr="00B228D3">
        <w:rPr>
          <w:rFonts w:ascii="Times New Roman" w:eastAsia="TimesNewRoman" w:hAnsi="Times New Roman"/>
          <w:sz w:val="24"/>
          <w:szCs w:val="24"/>
        </w:rPr>
        <w:t xml:space="preserve"> and the</w:t>
      </w:r>
      <w:r w:rsidRPr="00B228D3">
        <w:rPr>
          <w:rFonts w:ascii="Times New Roman" w:eastAsia="TimesNewRoman" w:hAnsi="Times New Roman"/>
          <w:sz w:val="24"/>
          <w:szCs w:val="24"/>
        </w:rPr>
        <w:t xml:space="preserve"> Amsterdam Midcap Index (AMX)</w:t>
      </w:r>
      <w:r w:rsidR="00D23FFB" w:rsidRPr="00B228D3">
        <w:rPr>
          <w:rFonts w:ascii="Times New Roman" w:eastAsia="TimesNewRoman" w:hAnsi="Times New Roman"/>
          <w:sz w:val="24"/>
          <w:szCs w:val="24"/>
        </w:rPr>
        <w:t xml:space="preserve"> </w:t>
      </w:r>
      <w:r w:rsidRPr="00B228D3">
        <w:rPr>
          <w:rFonts w:ascii="Times New Roman" w:eastAsia="TimesNewRoman" w:hAnsi="Times New Roman"/>
          <w:sz w:val="24"/>
          <w:szCs w:val="24"/>
        </w:rPr>
        <w:t>in the year 2007 is the research sample.</w:t>
      </w:r>
      <w:r w:rsidR="00C02E43">
        <w:rPr>
          <w:rFonts w:ascii="Times New Roman" w:eastAsia="TimesNewRoman" w:hAnsi="Times New Roman"/>
          <w:sz w:val="24"/>
          <w:szCs w:val="24"/>
        </w:rPr>
        <w:t xml:space="preserve"> </w:t>
      </w:r>
      <w:r w:rsidR="007C6920" w:rsidRPr="00B228D3">
        <w:rPr>
          <w:rFonts w:ascii="Times New Roman" w:hAnsi="Times New Roman"/>
          <w:sz w:val="24"/>
          <w:szCs w:val="24"/>
        </w:rPr>
        <w:t xml:space="preserve">According to </w:t>
      </w:r>
      <w:proofErr w:type="spellStart"/>
      <w:r w:rsidR="007C6920" w:rsidRPr="00B228D3">
        <w:rPr>
          <w:rFonts w:ascii="Times New Roman" w:hAnsi="Times New Roman"/>
          <w:sz w:val="24"/>
          <w:szCs w:val="24"/>
        </w:rPr>
        <w:t>Botosan</w:t>
      </w:r>
      <w:proofErr w:type="spellEnd"/>
      <w:r w:rsidR="007C6920" w:rsidRPr="00B228D3">
        <w:rPr>
          <w:rFonts w:ascii="Times New Roman" w:hAnsi="Times New Roman"/>
          <w:sz w:val="24"/>
          <w:szCs w:val="24"/>
        </w:rPr>
        <w:t xml:space="preserve"> (2002) the research may be limited to one year because firms’ disclosure policies appear to remain relatively constant over time.</w:t>
      </w:r>
      <w:r w:rsidR="007C6920">
        <w:rPr>
          <w:rFonts w:ascii="Times New Roman" w:hAnsi="Times New Roman"/>
          <w:sz w:val="24"/>
          <w:szCs w:val="24"/>
        </w:rPr>
        <w:t xml:space="preserve"> Also in the researches of the Dutch Transparency Benchmark the scores of disclosures seems to be relatively constant over the years. </w:t>
      </w:r>
      <w:r w:rsidR="00C02E43">
        <w:rPr>
          <w:rFonts w:ascii="Times New Roman" w:eastAsia="TimesNewRoman" w:hAnsi="Times New Roman"/>
          <w:sz w:val="24"/>
          <w:szCs w:val="24"/>
        </w:rPr>
        <w:t>The sample consists of</w:t>
      </w:r>
      <w:r w:rsidR="00D8394C" w:rsidRPr="00B228D3">
        <w:rPr>
          <w:rFonts w:ascii="Times New Roman" w:eastAsia="TimesNewRoman" w:hAnsi="Times New Roman"/>
          <w:sz w:val="24"/>
          <w:szCs w:val="24"/>
        </w:rPr>
        <w:t xml:space="preserve"> </w:t>
      </w:r>
      <w:r w:rsidR="007E5CCC">
        <w:rPr>
          <w:rFonts w:ascii="Times New Roman" w:eastAsia="TimesNewRoman" w:hAnsi="Times New Roman"/>
          <w:sz w:val="24"/>
          <w:szCs w:val="24"/>
        </w:rPr>
        <w:t>47</w:t>
      </w:r>
      <w:r w:rsidR="00D8394C" w:rsidRPr="00B228D3">
        <w:rPr>
          <w:rFonts w:ascii="Times New Roman" w:eastAsia="TimesNewRoman" w:hAnsi="Times New Roman"/>
          <w:sz w:val="24"/>
          <w:szCs w:val="24"/>
        </w:rPr>
        <w:t xml:space="preserve"> companies. </w:t>
      </w:r>
      <w:r w:rsidRPr="00B228D3">
        <w:rPr>
          <w:rFonts w:ascii="Times New Roman" w:eastAsia="TimesNewRoman" w:hAnsi="Times New Roman"/>
          <w:sz w:val="24"/>
          <w:szCs w:val="24"/>
        </w:rPr>
        <w:t xml:space="preserve">The choice regarding the year is based on </w:t>
      </w:r>
      <w:r w:rsidR="003E2574" w:rsidRPr="00B228D3">
        <w:rPr>
          <w:rFonts w:ascii="Times New Roman" w:eastAsia="TimesNewRoman" w:hAnsi="Times New Roman"/>
          <w:sz w:val="24"/>
          <w:szCs w:val="24"/>
        </w:rPr>
        <w:t xml:space="preserve">two aspects namely </w:t>
      </w:r>
      <w:r w:rsidRPr="00B228D3">
        <w:rPr>
          <w:rFonts w:ascii="Times New Roman" w:eastAsia="TimesNewRoman" w:hAnsi="Times New Roman"/>
          <w:sz w:val="24"/>
          <w:szCs w:val="24"/>
        </w:rPr>
        <w:t>recent available annual reports</w:t>
      </w:r>
      <w:r w:rsidR="003E2574" w:rsidRPr="00B228D3">
        <w:rPr>
          <w:rFonts w:ascii="Times New Roman" w:eastAsia="TimesNewRoman" w:hAnsi="Times New Roman"/>
          <w:sz w:val="24"/>
          <w:szCs w:val="24"/>
        </w:rPr>
        <w:t xml:space="preserve"> and the crises.</w:t>
      </w:r>
      <w:r w:rsidRPr="00B228D3">
        <w:rPr>
          <w:rFonts w:ascii="Times New Roman" w:eastAsia="TimesNewRoman" w:hAnsi="Times New Roman"/>
          <w:sz w:val="24"/>
          <w:szCs w:val="24"/>
        </w:rPr>
        <w:t xml:space="preserve"> </w:t>
      </w:r>
      <w:r w:rsidR="0021367D">
        <w:rPr>
          <w:rFonts w:ascii="Times New Roman" w:eastAsia="TimesNewRoman" w:hAnsi="Times New Roman"/>
          <w:sz w:val="24"/>
          <w:szCs w:val="24"/>
        </w:rPr>
        <w:t>T</w:t>
      </w:r>
      <w:r w:rsidRPr="00B228D3">
        <w:rPr>
          <w:rFonts w:ascii="Times New Roman" w:eastAsia="TimesNewRoman" w:hAnsi="Times New Roman"/>
          <w:sz w:val="24"/>
          <w:szCs w:val="24"/>
        </w:rPr>
        <w:t>he annual reports of 2008 and 2009 are excluded, because these annual reports may contain the effect of the economic recession.</w:t>
      </w:r>
      <w:r w:rsidR="00606A9B" w:rsidRPr="00B228D3">
        <w:rPr>
          <w:rFonts w:ascii="Times New Roman" w:eastAsia="TimesNewRoman" w:hAnsi="Times New Roman"/>
          <w:sz w:val="24"/>
          <w:szCs w:val="24"/>
        </w:rPr>
        <w:t xml:space="preserve"> </w:t>
      </w:r>
    </w:p>
    <w:p w:rsidR="00606A9B" w:rsidRPr="00B228D3" w:rsidRDefault="00606A9B" w:rsidP="00262BBC">
      <w:pPr>
        <w:autoSpaceDE w:val="0"/>
        <w:autoSpaceDN w:val="0"/>
        <w:adjustRightInd w:val="0"/>
        <w:spacing w:after="0" w:line="360" w:lineRule="auto"/>
        <w:rPr>
          <w:rFonts w:ascii="Times New Roman" w:eastAsia="TimesNewRoman" w:hAnsi="Times New Roman"/>
          <w:sz w:val="24"/>
          <w:szCs w:val="24"/>
        </w:rPr>
      </w:pPr>
    </w:p>
    <w:p w:rsidR="00606A9B" w:rsidRPr="00B228D3" w:rsidRDefault="00434DAB"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 information t</w:t>
      </w:r>
      <w:r w:rsidR="007C6700" w:rsidRPr="00B228D3">
        <w:rPr>
          <w:rFonts w:ascii="Times New Roman" w:eastAsia="TimesNewRoman" w:hAnsi="Times New Roman"/>
          <w:sz w:val="24"/>
          <w:szCs w:val="24"/>
        </w:rPr>
        <w:t>o measure ownership structure and CSR disclosure</w:t>
      </w:r>
      <w:r w:rsidRPr="00B228D3">
        <w:rPr>
          <w:rFonts w:ascii="Times New Roman" w:eastAsia="TimesNewRoman" w:hAnsi="Times New Roman"/>
          <w:sz w:val="24"/>
          <w:szCs w:val="24"/>
        </w:rPr>
        <w:t xml:space="preserve"> will be hand collected from the </w:t>
      </w:r>
      <w:r w:rsidR="007C6700" w:rsidRPr="00B228D3">
        <w:rPr>
          <w:rFonts w:ascii="Times New Roman" w:eastAsia="TimesNewRoman" w:hAnsi="Times New Roman"/>
          <w:sz w:val="24"/>
          <w:szCs w:val="24"/>
        </w:rPr>
        <w:t>annual reports</w:t>
      </w:r>
      <w:r w:rsidR="002E51A8" w:rsidRPr="00B228D3">
        <w:rPr>
          <w:rFonts w:ascii="Times New Roman" w:eastAsia="TimesNewRoman" w:hAnsi="Times New Roman"/>
          <w:sz w:val="24"/>
          <w:szCs w:val="24"/>
        </w:rPr>
        <w:t xml:space="preserve"> of the sample companies</w:t>
      </w:r>
      <w:r w:rsidRPr="00B228D3">
        <w:rPr>
          <w:rFonts w:ascii="Times New Roman" w:eastAsia="TimesNewRoman" w:hAnsi="Times New Roman"/>
          <w:sz w:val="24"/>
          <w:szCs w:val="24"/>
        </w:rPr>
        <w:t>.</w:t>
      </w:r>
      <w:r w:rsidR="00E00E79">
        <w:rPr>
          <w:rFonts w:ascii="Times New Roman" w:eastAsia="TimesNewRoman" w:hAnsi="Times New Roman"/>
          <w:sz w:val="24"/>
          <w:szCs w:val="24"/>
        </w:rPr>
        <w:t xml:space="preserve"> Only reports (annual reports, social reports and environmental reports) available on the internet or company sites will be used for this research.</w:t>
      </w:r>
      <w:r w:rsidR="007C6700" w:rsidRPr="00B228D3">
        <w:rPr>
          <w:rFonts w:ascii="Times New Roman" w:eastAsia="TimesNewRoman" w:hAnsi="Times New Roman"/>
          <w:sz w:val="24"/>
          <w:szCs w:val="24"/>
        </w:rPr>
        <w:t xml:space="preserve"> </w:t>
      </w:r>
      <w:r w:rsidRPr="00B228D3">
        <w:rPr>
          <w:rFonts w:ascii="Times New Roman" w:eastAsia="TimesNewRoman" w:hAnsi="Times New Roman"/>
          <w:sz w:val="24"/>
          <w:szCs w:val="24"/>
        </w:rPr>
        <w:t>Managerial ownership will be calculated as the</w:t>
      </w:r>
      <w:r w:rsidR="00F818EE">
        <w:rPr>
          <w:rFonts w:ascii="Times New Roman" w:eastAsia="TimesNewRoman" w:hAnsi="Times New Roman"/>
          <w:sz w:val="24"/>
          <w:szCs w:val="24"/>
        </w:rPr>
        <w:t xml:space="preserve"> number of shares he</w:t>
      </w:r>
      <w:r w:rsidRPr="00B228D3">
        <w:rPr>
          <w:rFonts w:ascii="Times New Roman" w:eastAsia="TimesNewRoman" w:hAnsi="Times New Roman"/>
          <w:sz w:val="24"/>
          <w:szCs w:val="24"/>
        </w:rPr>
        <w:t xml:space="preserve">ld by managers </w:t>
      </w:r>
      <w:r w:rsidR="00F818EE">
        <w:rPr>
          <w:rFonts w:ascii="Times New Roman" w:eastAsia="TimesNewRoman" w:hAnsi="Times New Roman"/>
          <w:sz w:val="24"/>
          <w:szCs w:val="24"/>
        </w:rPr>
        <w:t xml:space="preserve">in the percentage of </w:t>
      </w:r>
      <w:r w:rsidRPr="00B228D3">
        <w:rPr>
          <w:rFonts w:ascii="Times New Roman" w:eastAsia="TimesNewRoman" w:hAnsi="Times New Roman"/>
          <w:sz w:val="24"/>
          <w:szCs w:val="24"/>
        </w:rPr>
        <w:t xml:space="preserve">total shares.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will be calcu</w:t>
      </w:r>
      <w:r w:rsidR="00BA03C1">
        <w:rPr>
          <w:rFonts w:ascii="Times New Roman" w:eastAsia="TimesNewRoman" w:hAnsi="Times New Roman"/>
          <w:sz w:val="24"/>
          <w:szCs w:val="24"/>
        </w:rPr>
        <w:t>lated as the total percentage he</w:t>
      </w:r>
      <w:r w:rsidRPr="00B228D3">
        <w:rPr>
          <w:rFonts w:ascii="Times New Roman" w:eastAsia="TimesNewRoman" w:hAnsi="Times New Roman"/>
          <w:sz w:val="24"/>
          <w:szCs w:val="24"/>
        </w:rPr>
        <w:t xml:space="preserve">ld by </w:t>
      </w:r>
      <w:proofErr w:type="spellStart"/>
      <w:r w:rsidRPr="00B228D3">
        <w:rPr>
          <w:rFonts w:ascii="Times New Roman" w:eastAsia="TimesNewRoman" w:hAnsi="Times New Roman"/>
          <w:sz w:val="24"/>
          <w:szCs w:val="24"/>
        </w:rPr>
        <w:t>blockholders</w:t>
      </w:r>
      <w:proofErr w:type="spellEnd"/>
      <w:r w:rsidRPr="00B228D3">
        <w:rPr>
          <w:rFonts w:ascii="Times New Roman" w:eastAsia="TimesNewRoman" w:hAnsi="Times New Roman"/>
          <w:sz w:val="24"/>
          <w:szCs w:val="24"/>
        </w:rPr>
        <w:t xml:space="preserve"> (≥ 5%).</w:t>
      </w:r>
      <w:r w:rsidR="007C6700" w:rsidRPr="00B228D3">
        <w:rPr>
          <w:rFonts w:ascii="Times New Roman" w:eastAsia="TimesNewRoman" w:hAnsi="Times New Roman"/>
          <w:sz w:val="24"/>
          <w:szCs w:val="24"/>
        </w:rPr>
        <w:t xml:space="preserve"> </w:t>
      </w:r>
      <w:r w:rsidR="002E51A8" w:rsidRPr="00B228D3">
        <w:rPr>
          <w:rFonts w:ascii="Times New Roman" w:eastAsia="TimesNewRoman" w:hAnsi="Times New Roman"/>
          <w:sz w:val="24"/>
          <w:szCs w:val="24"/>
        </w:rPr>
        <w:t xml:space="preserve">For measurement of environmental </w:t>
      </w:r>
      <w:r w:rsidR="0057018C" w:rsidRPr="00B228D3">
        <w:rPr>
          <w:rFonts w:ascii="Times New Roman" w:eastAsia="TimesNewRoman" w:hAnsi="Times New Roman"/>
          <w:sz w:val="24"/>
          <w:szCs w:val="24"/>
        </w:rPr>
        <w:t xml:space="preserve">and social </w:t>
      </w:r>
      <w:r w:rsidR="002E51A8" w:rsidRPr="00B228D3">
        <w:rPr>
          <w:rFonts w:ascii="Times New Roman" w:eastAsia="TimesNewRoman" w:hAnsi="Times New Roman"/>
          <w:sz w:val="24"/>
          <w:szCs w:val="24"/>
        </w:rPr>
        <w:t>disclosure the model of the transparency benchmark 2009 will be used. The variables of this model are based on scores. To deter</w:t>
      </w:r>
      <w:r w:rsidR="0057018C" w:rsidRPr="00B228D3">
        <w:rPr>
          <w:rFonts w:ascii="Times New Roman" w:eastAsia="TimesNewRoman" w:hAnsi="Times New Roman"/>
          <w:sz w:val="24"/>
          <w:szCs w:val="24"/>
        </w:rPr>
        <w:t>mine the extent of</w:t>
      </w:r>
      <w:r w:rsidR="002E51A8" w:rsidRPr="00B228D3">
        <w:rPr>
          <w:rFonts w:ascii="Times New Roman" w:eastAsia="TimesNewRoman" w:hAnsi="Times New Roman"/>
          <w:sz w:val="24"/>
          <w:szCs w:val="24"/>
        </w:rPr>
        <w:t xml:space="preserve"> disclosure</w:t>
      </w:r>
      <w:r w:rsidR="0057018C" w:rsidRPr="00B228D3">
        <w:rPr>
          <w:rFonts w:ascii="Times New Roman" w:eastAsia="TimesNewRoman" w:hAnsi="Times New Roman"/>
          <w:sz w:val="24"/>
          <w:szCs w:val="24"/>
        </w:rPr>
        <w:t>s</w:t>
      </w:r>
      <w:r w:rsidR="002E51A8" w:rsidRPr="00B228D3">
        <w:rPr>
          <w:rFonts w:ascii="Times New Roman" w:eastAsia="TimesNewRoman" w:hAnsi="Times New Roman"/>
          <w:sz w:val="24"/>
          <w:szCs w:val="24"/>
        </w:rPr>
        <w:t xml:space="preserve"> the scores of each company will be totalized.  </w:t>
      </w:r>
    </w:p>
    <w:p w:rsidR="00582999" w:rsidRDefault="00582999">
      <w:pPr>
        <w:rPr>
          <w:rFonts w:ascii="Arial" w:hAnsi="Arial" w:cs="Arial"/>
          <w:b/>
          <w:bCs/>
          <w:kern w:val="32"/>
          <w:sz w:val="32"/>
          <w:szCs w:val="32"/>
        </w:rPr>
      </w:pPr>
      <w:bookmarkStart w:id="48" w:name="_Toc257125051"/>
      <w:bookmarkStart w:id="49" w:name="_Toc260830464"/>
      <w:bookmarkStart w:id="50" w:name="_Toc260830863"/>
      <w:bookmarkStart w:id="51" w:name="_Toc260830925"/>
      <w:bookmarkStart w:id="52" w:name="_Toc260831003"/>
      <w:bookmarkStart w:id="53" w:name="_Toc260831168"/>
      <w:r>
        <w:br w:type="page"/>
      </w:r>
    </w:p>
    <w:p w:rsidR="00FE3089" w:rsidRPr="00A948FE" w:rsidRDefault="00FE3089" w:rsidP="00262BBC">
      <w:pPr>
        <w:pStyle w:val="Kop1"/>
        <w:spacing w:line="360" w:lineRule="auto"/>
      </w:pPr>
      <w:bookmarkStart w:id="54" w:name="_Toc284534735"/>
      <w:r w:rsidRPr="00A948FE">
        <w:lastRenderedPageBreak/>
        <w:t xml:space="preserve">1.3 </w:t>
      </w:r>
      <w:bookmarkEnd w:id="48"/>
      <w:r w:rsidR="006A761F" w:rsidRPr="00A948FE">
        <w:t>R</w:t>
      </w:r>
      <w:r w:rsidR="005638D2" w:rsidRPr="00A948FE">
        <w:t>elevan</w:t>
      </w:r>
      <w:bookmarkEnd w:id="49"/>
      <w:bookmarkEnd w:id="50"/>
      <w:bookmarkEnd w:id="51"/>
      <w:bookmarkEnd w:id="52"/>
      <w:bookmarkEnd w:id="53"/>
      <w:r w:rsidR="00425ABE" w:rsidRPr="00A948FE">
        <w:t>ce</w:t>
      </w:r>
      <w:bookmarkEnd w:id="54"/>
    </w:p>
    <w:p w:rsidR="00DB0041" w:rsidRDefault="00E00E79" w:rsidP="00DB0041">
      <w:pPr>
        <w:pStyle w:val="Default"/>
        <w:spacing w:line="360" w:lineRule="auto"/>
        <w:rPr>
          <w:lang w:val="en-US"/>
        </w:rPr>
      </w:pPr>
      <w:r>
        <w:rPr>
          <w:lang w:val="en-US"/>
        </w:rPr>
        <w:t xml:space="preserve">Research on the relation between ownership structure and disclosure was only done in Asian countries. </w:t>
      </w:r>
      <w:r w:rsidR="0057018C" w:rsidRPr="00B228D3">
        <w:rPr>
          <w:lang w:val="en-US"/>
        </w:rPr>
        <w:t>In the Netherlands the corporate governan</w:t>
      </w:r>
      <w:r w:rsidR="009D4739" w:rsidRPr="00B228D3">
        <w:rPr>
          <w:lang w:val="en-US"/>
        </w:rPr>
        <w:t>ce is different from Asian countries. For example</w:t>
      </w:r>
      <w:r w:rsidR="003E2574" w:rsidRPr="00B228D3">
        <w:rPr>
          <w:lang w:val="en-US"/>
        </w:rPr>
        <w:t xml:space="preserve"> in the Netherlands there are less</w:t>
      </w:r>
      <w:r w:rsidR="009D4739" w:rsidRPr="00B228D3">
        <w:rPr>
          <w:lang w:val="en-US"/>
        </w:rPr>
        <w:t xml:space="preserve"> family ownership and government ownership structures.</w:t>
      </w:r>
      <w:r w:rsidR="00902BCB" w:rsidRPr="00B228D3">
        <w:rPr>
          <w:lang w:val="en-US"/>
        </w:rPr>
        <w:t xml:space="preserve"> Because</w:t>
      </w:r>
      <w:r w:rsidR="006A459E" w:rsidRPr="00B228D3">
        <w:rPr>
          <w:lang w:val="en-US"/>
        </w:rPr>
        <w:t xml:space="preserve"> there is a </w:t>
      </w:r>
      <w:r w:rsidR="00902BCB" w:rsidRPr="00B228D3">
        <w:rPr>
          <w:lang w:val="en-US"/>
        </w:rPr>
        <w:t xml:space="preserve">growing awareness by society of </w:t>
      </w:r>
      <w:r w:rsidR="006A459E" w:rsidRPr="00B228D3">
        <w:rPr>
          <w:lang w:val="en-US"/>
        </w:rPr>
        <w:t xml:space="preserve">social responsibility as </w:t>
      </w:r>
      <w:r w:rsidR="00902BCB" w:rsidRPr="00B228D3">
        <w:rPr>
          <w:lang w:val="en-US"/>
        </w:rPr>
        <w:t>environmental and social consequences of actions, the results could be very interesting</w:t>
      </w:r>
      <w:r w:rsidR="006A459E" w:rsidRPr="00B228D3">
        <w:rPr>
          <w:lang w:val="en-US"/>
        </w:rPr>
        <w:t>. Social responsibility</w:t>
      </w:r>
      <w:r w:rsidR="00902BCB" w:rsidRPr="00B228D3">
        <w:rPr>
          <w:lang w:val="en-US"/>
        </w:rPr>
        <w:t xml:space="preserve"> disclosures in the annual report of firms can be used in a strategic manner to manage a firm relation with the community in which it operates and th</w:t>
      </w:r>
      <w:r w:rsidR="009D4739" w:rsidRPr="00B228D3">
        <w:rPr>
          <w:lang w:val="en-US"/>
        </w:rPr>
        <w:t>at would enhance their welfare. This research is important for investors and regulators.</w:t>
      </w:r>
      <w:r w:rsidR="00172469" w:rsidRPr="00B228D3">
        <w:rPr>
          <w:lang w:val="en-US"/>
        </w:rPr>
        <w:t xml:space="preserve"> It is important for investors because in this way it will be clear if ownership structure effects CSR disclosure. For example if th</w:t>
      </w:r>
      <w:r w:rsidR="00395588" w:rsidRPr="00B228D3">
        <w:rPr>
          <w:lang w:val="en-US"/>
        </w:rPr>
        <w:t xml:space="preserve">ere are more </w:t>
      </w:r>
      <w:proofErr w:type="spellStart"/>
      <w:r w:rsidR="00395588" w:rsidRPr="00B228D3">
        <w:rPr>
          <w:lang w:val="en-US"/>
        </w:rPr>
        <w:t>blockholders</w:t>
      </w:r>
      <w:proofErr w:type="spellEnd"/>
      <w:r w:rsidR="00395588" w:rsidRPr="00B228D3">
        <w:rPr>
          <w:lang w:val="en-US"/>
        </w:rPr>
        <w:t xml:space="preserve"> in a </w:t>
      </w:r>
      <w:r w:rsidR="00172469" w:rsidRPr="00B228D3">
        <w:rPr>
          <w:lang w:val="en-US"/>
        </w:rPr>
        <w:t>company, the extent of disclosure will</w:t>
      </w:r>
      <w:r w:rsidR="00BA03C1">
        <w:rPr>
          <w:lang w:val="en-US"/>
        </w:rPr>
        <w:t xml:space="preserve"> probably</w:t>
      </w:r>
      <w:r w:rsidR="00172469" w:rsidRPr="00B228D3">
        <w:rPr>
          <w:lang w:val="en-US"/>
        </w:rPr>
        <w:t xml:space="preserve"> increase.</w:t>
      </w:r>
      <w:r w:rsidR="00395588" w:rsidRPr="00B228D3">
        <w:rPr>
          <w:lang w:val="en-US"/>
        </w:rPr>
        <w:t xml:space="preserve"> So, th</w:t>
      </w:r>
      <w:r w:rsidR="00B430F8">
        <w:rPr>
          <w:lang w:val="en-US"/>
        </w:rPr>
        <w:t>e extent of disclosure</w:t>
      </w:r>
      <w:r w:rsidR="00395588" w:rsidRPr="00B228D3">
        <w:rPr>
          <w:lang w:val="en-US"/>
        </w:rPr>
        <w:t xml:space="preserve"> can be helpful for investors to </w:t>
      </w:r>
      <w:r w:rsidR="00425ABE" w:rsidRPr="00B228D3">
        <w:rPr>
          <w:lang w:val="en-US"/>
        </w:rPr>
        <w:t xml:space="preserve">decide </w:t>
      </w:r>
      <w:r w:rsidR="00395588" w:rsidRPr="00B228D3">
        <w:rPr>
          <w:lang w:val="en-US"/>
        </w:rPr>
        <w:t xml:space="preserve">in which ownership structure they invest. It is </w:t>
      </w:r>
      <w:r w:rsidR="00CB2EEC" w:rsidRPr="00B228D3">
        <w:rPr>
          <w:lang w:val="en-US"/>
        </w:rPr>
        <w:t xml:space="preserve">also </w:t>
      </w:r>
      <w:r w:rsidR="00395588" w:rsidRPr="00B228D3">
        <w:rPr>
          <w:lang w:val="en-US"/>
        </w:rPr>
        <w:t>important for regulators because</w:t>
      </w:r>
      <w:r w:rsidR="00425ABE" w:rsidRPr="00B228D3">
        <w:rPr>
          <w:lang w:val="en-US"/>
        </w:rPr>
        <w:t xml:space="preserve"> they can make changes in certain CSR disclosure</w:t>
      </w:r>
      <w:r w:rsidR="00B85F1D">
        <w:rPr>
          <w:lang w:val="en-US"/>
        </w:rPr>
        <w:t>s to become mandatory. Hence, this research can influence the behavior of investors and regulators.</w:t>
      </w:r>
      <w:bookmarkStart w:id="55" w:name="_Toc257125052"/>
      <w:bookmarkStart w:id="56" w:name="_Toc260830465"/>
      <w:bookmarkStart w:id="57" w:name="_Toc260830864"/>
      <w:bookmarkStart w:id="58" w:name="_Toc260830926"/>
      <w:bookmarkStart w:id="59" w:name="_Toc260831004"/>
      <w:bookmarkStart w:id="60" w:name="_Toc260831169"/>
    </w:p>
    <w:p w:rsidR="00DB0041" w:rsidRPr="00DB0041" w:rsidRDefault="00DB0041" w:rsidP="00DB0041">
      <w:pPr>
        <w:pStyle w:val="Default"/>
        <w:spacing w:line="360" w:lineRule="auto"/>
        <w:rPr>
          <w:lang w:val="en-US"/>
        </w:rPr>
      </w:pPr>
    </w:p>
    <w:p w:rsidR="00FE3089" w:rsidRPr="00A948FE" w:rsidRDefault="00FE3089" w:rsidP="00262BBC">
      <w:pPr>
        <w:pStyle w:val="Kop1"/>
        <w:spacing w:line="360" w:lineRule="auto"/>
      </w:pPr>
      <w:bookmarkStart w:id="61" w:name="_Toc284534736"/>
      <w:r w:rsidRPr="00A948FE">
        <w:t>1.4 Structure of the paper</w:t>
      </w:r>
      <w:bookmarkEnd w:id="55"/>
      <w:bookmarkEnd w:id="56"/>
      <w:bookmarkEnd w:id="57"/>
      <w:bookmarkEnd w:id="58"/>
      <w:bookmarkEnd w:id="59"/>
      <w:bookmarkEnd w:id="60"/>
      <w:bookmarkEnd w:id="61"/>
    </w:p>
    <w:p w:rsidR="00DB0041" w:rsidRPr="00DB0041" w:rsidRDefault="00FE3089" w:rsidP="00DB0041">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The remainder of this paper is organized as follows. Chapter 2 describes </w:t>
      </w:r>
      <w:proofErr w:type="spellStart"/>
      <w:r w:rsidRPr="00B228D3">
        <w:rPr>
          <w:rFonts w:ascii="Times New Roman" w:eastAsia="TimesNewRoman" w:hAnsi="Times New Roman"/>
          <w:sz w:val="24"/>
          <w:szCs w:val="24"/>
        </w:rPr>
        <w:t>the</w:t>
      </w:r>
      <w:r w:rsidR="00B430F8">
        <w:rPr>
          <w:rFonts w:ascii="Times New Roman" w:eastAsia="TimesNewRoman" w:hAnsi="Times New Roman"/>
          <w:sz w:val="24"/>
          <w:szCs w:val="24"/>
        </w:rPr>
        <w:t>orie</w:t>
      </w:r>
      <w:proofErr w:type="spellEnd"/>
      <w:r w:rsidR="00352CFA" w:rsidRPr="00B228D3">
        <w:rPr>
          <w:rFonts w:ascii="Times New Roman" w:eastAsia="TimesNewRoman" w:hAnsi="Times New Roman"/>
          <w:sz w:val="24"/>
          <w:szCs w:val="24"/>
        </w:rPr>
        <w:t xml:space="preserve"> that are important</w:t>
      </w:r>
      <w:r w:rsidR="00B85F1D">
        <w:rPr>
          <w:rFonts w:ascii="Times New Roman" w:eastAsia="TimesNewRoman" w:hAnsi="Times New Roman"/>
          <w:sz w:val="24"/>
          <w:szCs w:val="24"/>
        </w:rPr>
        <w:t xml:space="preserve"> for this research</w:t>
      </w:r>
      <w:r w:rsidR="00352CFA" w:rsidRPr="00B228D3">
        <w:rPr>
          <w:rFonts w:ascii="Times New Roman" w:eastAsia="TimesNewRoman" w:hAnsi="Times New Roman"/>
          <w:sz w:val="24"/>
          <w:szCs w:val="24"/>
        </w:rPr>
        <w:t xml:space="preserve"> regarding ownership structure and voluntary/CSR disclosure.</w:t>
      </w:r>
      <w:r w:rsidR="00362438" w:rsidRPr="00B228D3">
        <w:rPr>
          <w:rFonts w:ascii="Times New Roman" w:eastAsia="TimesNewRoman" w:hAnsi="Times New Roman"/>
          <w:sz w:val="24"/>
          <w:szCs w:val="24"/>
        </w:rPr>
        <w:t xml:space="preserve"> C</w:t>
      </w:r>
      <w:r w:rsidRPr="00B228D3">
        <w:rPr>
          <w:rFonts w:ascii="Times New Roman" w:eastAsia="TimesNewRoman" w:hAnsi="Times New Roman"/>
          <w:sz w:val="24"/>
          <w:szCs w:val="24"/>
        </w:rPr>
        <w:t xml:space="preserve">hapter 3 </w:t>
      </w:r>
      <w:r w:rsidR="00362438" w:rsidRPr="00B228D3">
        <w:rPr>
          <w:rFonts w:ascii="Times New Roman" w:eastAsia="TimesNewRoman" w:hAnsi="Times New Roman"/>
          <w:sz w:val="24"/>
          <w:szCs w:val="24"/>
        </w:rPr>
        <w:t xml:space="preserve">describes </w:t>
      </w:r>
      <w:r w:rsidRPr="00B228D3">
        <w:rPr>
          <w:rFonts w:ascii="Times New Roman" w:eastAsia="TimesNewRoman" w:hAnsi="Times New Roman"/>
          <w:sz w:val="24"/>
          <w:szCs w:val="24"/>
        </w:rPr>
        <w:t>the incentives of managers to disclose information</w:t>
      </w:r>
      <w:r w:rsidR="00B85F1D">
        <w:rPr>
          <w:rFonts w:ascii="Times New Roman" w:eastAsia="TimesNewRoman" w:hAnsi="Times New Roman"/>
          <w:sz w:val="24"/>
          <w:szCs w:val="24"/>
        </w:rPr>
        <w:t xml:space="preserve">. </w:t>
      </w:r>
      <w:r w:rsidR="00093016">
        <w:rPr>
          <w:rFonts w:ascii="Times New Roman" w:eastAsia="TimesNewRoman" w:hAnsi="Times New Roman"/>
          <w:sz w:val="24"/>
          <w:szCs w:val="24"/>
        </w:rPr>
        <w:t xml:space="preserve">Chapter 4 describes methods that can be used for the measurement of disclosure. </w:t>
      </w:r>
      <w:r w:rsidR="00F6134A">
        <w:rPr>
          <w:rFonts w:ascii="Times New Roman" w:eastAsia="TimesNewRoman" w:hAnsi="Times New Roman"/>
          <w:sz w:val="24"/>
          <w:szCs w:val="24"/>
        </w:rPr>
        <w:t>I</w:t>
      </w:r>
      <w:r w:rsidR="00E45055">
        <w:rPr>
          <w:rFonts w:ascii="Times New Roman" w:eastAsia="TimesNewRoman" w:hAnsi="Times New Roman"/>
          <w:sz w:val="24"/>
          <w:szCs w:val="24"/>
        </w:rPr>
        <w:t>n c</w:t>
      </w:r>
      <w:r w:rsidR="00093016">
        <w:rPr>
          <w:rFonts w:ascii="Times New Roman" w:eastAsia="TimesNewRoman" w:hAnsi="Times New Roman"/>
          <w:sz w:val="24"/>
          <w:szCs w:val="24"/>
        </w:rPr>
        <w:t>hapter 5</w:t>
      </w:r>
      <w:r w:rsidR="00226D36">
        <w:rPr>
          <w:rFonts w:ascii="Times New Roman" w:eastAsia="TimesNewRoman" w:hAnsi="Times New Roman"/>
          <w:sz w:val="24"/>
          <w:szCs w:val="24"/>
        </w:rPr>
        <w:t xml:space="preserve"> empirical research is describe</w:t>
      </w:r>
      <w:r w:rsidR="00E45055">
        <w:rPr>
          <w:rFonts w:ascii="Times New Roman" w:eastAsia="TimesNewRoman" w:hAnsi="Times New Roman"/>
          <w:sz w:val="24"/>
          <w:szCs w:val="24"/>
        </w:rPr>
        <w:t>d</w:t>
      </w:r>
      <w:r w:rsidR="00226D36">
        <w:rPr>
          <w:rFonts w:ascii="Times New Roman" w:eastAsia="TimesNewRoman" w:hAnsi="Times New Roman"/>
          <w:sz w:val="24"/>
          <w:szCs w:val="24"/>
        </w:rPr>
        <w:t xml:space="preserve"> about the measure</w:t>
      </w:r>
      <w:r w:rsidR="00093016">
        <w:rPr>
          <w:rFonts w:ascii="Times New Roman" w:eastAsia="TimesNewRoman" w:hAnsi="Times New Roman"/>
          <w:sz w:val="24"/>
          <w:szCs w:val="24"/>
        </w:rPr>
        <w:t>ment of disclosure. In Chapter 6</w:t>
      </w:r>
      <w:r w:rsidR="001F26FF" w:rsidRPr="00B228D3">
        <w:rPr>
          <w:rFonts w:ascii="Times New Roman" w:eastAsia="TimesNewRoman" w:hAnsi="Times New Roman"/>
          <w:sz w:val="24"/>
          <w:szCs w:val="24"/>
        </w:rPr>
        <w:t xml:space="preserve"> the literature review is described about the relation between ownership stru</w:t>
      </w:r>
      <w:r w:rsidR="00226D36">
        <w:rPr>
          <w:rFonts w:ascii="Times New Roman" w:eastAsia="TimesNewRoman" w:hAnsi="Times New Roman"/>
          <w:sz w:val="24"/>
          <w:szCs w:val="24"/>
        </w:rPr>
        <w:t xml:space="preserve">cture and voluntary disclosure. Chapter </w:t>
      </w:r>
      <w:r w:rsidR="00093016">
        <w:rPr>
          <w:rFonts w:ascii="Times New Roman" w:eastAsia="TimesNewRoman" w:hAnsi="Times New Roman"/>
          <w:sz w:val="24"/>
          <w:szCs w:val="24"/>
        </w:rPr>
        <w:t>7</w:t>
      </w:r>
      <w:r w:rsidR="00226D36">
        <w:rPr>
          <w:rFonts w:ascii="Times New Roman" w:eastAsia="TimesNewRoman" w:hAnsi="Times New Roman"/>
          <w:sz w:val="24"/>
          <w:szCs w:val="24"/>
        </w:rPr>
        <w:t xml:space="preserve"> describes one empirical research about the relation between ownership structure and CSR disclosure. </w:t>
      </w:r>
      <w:r w:rsidR="009F431A" w:rsidRPr="00B228D3">
        <w:rPr>
          <w:rFonts w:ascii="Times New Roman" w:eastAsia="TimesNewRoman" w:hAnsi="Times New Roman"/>
          <w:sz w:val="24"/>
          <w:szCs w:val="24"/>
        </w:rPr>
        <w:t>C</w:t>
      </w:r>
      <w:r w:rsidR="00093016">
        <w:rPr>
          <w:rFonts w:ascii="Times New Roman" w:eastAsia="TimesNewRoman" w:hAnsi="Times New Roman"/>
          <w:sz w:val="24"/>
          <w:szCs w:val="24"/>
        </w:rPr>
        <w:t>hapter</w:t>
      </w:r>
      <w:r w:rsidRPr="00B228D3">
        <w:rPr>
          <w:rFonts w:ascii="Times New Roman" w:eastAsia="TimesNewRoman" w:hAnsi="Times New Roman"/>
          <w:sz w:val="24"/>
          <w:szCs w:val="24"/>
        </w:rPr>
        <w:t xml:space="preserve"> </w:t>
      </w:r>
      <w:r w:rsidR="00093016">
        <w:rPr>
          <w:rFonts w:ascii="Times New Roman" w:eastAsia="TimesNewRoman" w:hAnsi="Times New Roman"/>
          <w:sz w:val="24"/>
          <w:szCs w:val="24"/>
        </w:rPr>
        <w:t xml:space="preserve">8 </w:t>
      </w:r>
      <w:r w:rsidRPr="00B228D3">
        <w:rPr>
          <w:rFonts w:ascii="Times New Roman" w:eastAsia="TimesNewRoman" w:hAnsi="Times New Roman"/>
          <w:sz w:val="24"/>
          <w:szCs w:val="24"/>
        </w:rPr>
        <w:t>outlines the hypothesis</w:t>
      </w:r>
      <w:r w:rsidR="001F26FF" w:rsidRPr="00B228D3">
        <w:rPr>
          <w:rFonts w:ascii="Times New Roman" w:eastAsia="TimesNewRoman" w:hAnsi="Times New Roman"/>
          <w:sz w:val="24"/>
          <w:szCs w:val="24"/>
        </w:rPr>
        <w:t xml:space="preserve"> based on prior research</w:t>
      </w:r>
      <w:r w:rsidRPr="00B228D3">
        <w:rPr>
          <w:rFonts w:ascii="Times New Roman" w:eastAsia="TimesNewRoman" w:hAnsi="Times New Roman"/>
          <w:sz w:val="24"/>
          <w:szCs w:val="24"/>
        </w:rPr>
        <w:t xml:space="preserve"> and the research design.</w:t>
      </w:r>
      <w:r w:rsidR="00093016">
        <w:rPr>
          <w:rFonts w:ascii="Times New Roman" w:eastAsia="TimesNewRoman" w:hAnsi="Times New Roman"/>
          <w:sz w:val="24"/>
          <w:szCs w:val="24"/>
        </w:rPr>
        <w:t xml:space="preserve"> In chapter 9</w:t>
      </w:r>
      <w:r w:rsidR="009F431A" w:rsidRPr="00B228D3">
        <w:rPr>
          <w:rFonts w:ascii="Times New Roman" w:eastAsia="TimesNewRoman" w:hAnsi="Times New Roman"/>
          <w:sz w:val="24"/>
          <w:szCs w:val="24"/>
        </w:rPr>
        <w:t xml:space="preserve"> the research will be con</w:t>
      </w:r>
      <w:r w:rsidR="00BA6BF3" w:rsidRPr="00B228D3">
        <w:rPr>
          <w:rFonts w:ascii="Times New Roman" w:eastAsia="TimesNewRoman" w:hAnsi="Times New Roman"/>
          <w:sz w:val="24"/>
          <w:szCs w:val="24"/>
        </w:rPr>
        <w:t xml:space="preserve">ducted as described in chapter </w:t>
      </w:r>
      <w:r w:rsidR="00093016">
        <w:rPr>
          <w:rFonts w:ascii="Times New Roman" w:eastAsia="TimesNewRoman" w:hAnsi="Times New Roman"/>
          <w:sz w:val="24"/>
          <w:szCs w:val="24"/>
        </w:rPr>
        <w:t>8</w:t>
      </w:r>
      <w:r w:rsidR="009F431A" w:rsidRPr="00B228D3">
        <w:rPr>
          <w:rFonts w:ascii="Times New Roman" w:eastAsia="TimesNewRoman" w:hAnsi="Times New Roman"/>
          <w:sz w:val="24"/>
          <w:szCs w:val="24"/>
        </w:rPr>
        <w:t xml:space="preserve"> and the results </w:t>
      </w:r>
      <w:r w:rsidR="00F6229E" w:rsidRPr="00B228D3">
        <w:rPr>
          <w:rFonts w:ascii="Times New Roman" w:eastAsia="TimesNewRoman" w:hAnsi="Times New Roman"/>
          <w:sz w:val="24"/>
          <w:szCs w:val="24"/>
        </w:rPr>
        <w:t>will be described.</w:t>
      </w:r>
      <w:r w:rsidR="00093016">
        <w:rPr>
          <w:rFonts w:ascii="Times New Roman" w:eastAsia="TimesNewRoman" w:hAnsi="Times New Roman"/>
          <w:sz w:val="24"/>
          <w:szCs w:val="24"/>
        </w:rPr>
        <w:t xml:space="preserve"> Finally, chapter 10</w:t>
      </w:r>
      <w:r w:rsidR="00317566" w:rsidRPr="00B228D3">
        <w:rPr>
          <w:rFonts w:ascii="Times New Roman" w:eastAsia="TimesNewRoman" w:hAnsi="Times New Roman"/>
          <w:sz w:val="24"/>
          <w:szCs w:val="24"/>
        </w:rPr>
        <w:t xml:space="preserve"> gives the analyses and conclusion of this empirical research.</w:t>
      </w:r>
      <w:r w:rsidR="009F431A" w:rsidRPr="00B228D3">
        <w:rPr>
          <w:rFonts w:ascii="Times New Roman" w:eastAsia="TimesNewRoman" w:hAnsi="Times New Roman"/>
          <w:sz w:val="24"/>
          <w:szCs w:val="24"/>
        </w:rPr>
        <w:t xml:space="preserve">  </w:t>
      </w:r>
      <w:bookmarkStart w:id="62" w:name="_Toc257125053"/>
      <w:bookmarkStart w:id="63" w:name="_Toc260830466"/>
      <w:bookmarkStart w:id="64" w:name="_Toc260830865"/>
      <w:bookmarkStart w:id="65" w:name="_Toc260830927"/>
      <w:bookmarkStart w:id="66" w:name="_Toc260831005"/>
      <w:bookmarkStart w:id="67" w:name="_Toc260831170"/>
    </w:p>
    <w:p w:rsidR="00153163" w:rsidRPr="00A948FE" w:rsidRDefault="006F7B7C" w:rsidP="00262BBC">
      <w:pPr>
        <w:pStyle w:val="Kop1"/>
        <w:spacing w:line="360" w:lineRule="auto"/>
      </w:pPr>
      <w:bookmarkStart w:id="68" w:name="_Toc284534737"/>
      <w:r w:rsidRPr="00A948FE">
        <w:lastRenderedPageBreak/>
        <w:t xml:space="preserve">Chapter </w:t>
      </w:r>
      <w:r w:rsidR="00DB6C43" w:rsidRPr="00A948FE">
        <w:t xml:space="preserve">2 </w:t>
      </w:r>
      <w:r w:rsidR="00A53978" w:rsidRPr="00A948FE">
        <w:t>Research Approach</w:t>
      </w:r>
      <w:bookmarkStart w:id="69" w:name="_Toc260830467"/>
      <w:bookmarkStart w:id="70" w:name="_Toc260830866"/>
      <w:bookmarkStart w:id="71" w:name="_Toc260830928"/>
      <w:bookmarkStart w:id="72" w:name="_Toc260831006"/>
      <w:bookmarkStart w:id="73" w:name="_Toc260831171"/>
      <w:bookmarkEnd w:id="62"/>
      <w:bookmarkEnd w:id="63"/>
      <w:bookmarkEnd w:id="64"/>
      <w:bookmarkEnd w:id="65"/>
      <w:bookmarkEnd w:id="66"/>
      <w:bookmarkEnd w:id="67"/>
      <w:bookmarkEnd w:id="68"/>
    </w:p>
    <w:p w:rsidR="00A53978" w:rsidRPr="00B228D3" w:rsidRDefault="00A53978" w:rsidP="00262BBC">
      <w:pPr>
        <w:pStyle w:val="Kop1"/>
        <w:spacing w:line="360" w:lineRule="auto"/>
      </w:pPr>
      <w:bookmarkStart w:id="74" w:name="_Toc284534738"/>
      <w:r w:rsidRPr="00A948FE">
        <w:t>2.1 Introduction</w:t>
      </w:r>
      <w:bookmarkEnd w:id="69"/>
      <w:bookmarkEnd w:id="70"/>
      <w:bookmarkEnd w:id="71"/>
      <w:bookmarkEnd w:id="72"/>
      <w:bookmarkEnd w:id="73"/>
      <w:bookmarkEnd w:id="74"/>
    </w:p>
    <w:p w:rsidR="00C67078" w:rsidRPr="00B228D3" w:rsidRDefault="00F24DC2"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sz w:val="24"/>
          <w:szCs w:val="24"/>
        </w:rPr>
        <w:t>In this chapter</w:t>
      </w:r>
      <w:r w:rsidR="001B7EF8" w:rsidRPr="00B228D3">
        <w:rPr>
          <w:rFonts w:ascii="Times New Roman" w:eastAsia="TimesNewRoman" w:hAnsi="Times New Roman"/>
          <w:sz w:val="24"/>
          <w:szCs w:val="24"/>
        </w:rPr>
        <w:t xml:space="preserve"> </w:t>
      </w:r>
      <w:r w:rsidR="001306E2">
        <w:rPr>
          <w:rFonts w:ascii="Times New Roman" w:eastAsia="TimesNewRoman" w:hAnsi="Times New Roman"/>
          <w:sz w:val="24"/>
          <w:szCs w:val="24"/>
        </w:rPr>
        <w:t xml:space="preserve">several </w:t>
      </w:r>
      <w:r w:rsidR="008F2155">
        <w:rPr>
          <w:rFonts w:ascii="Times New Roman" w:eastAsia="TimesNewRoman" w:hAnsi="Times New Roman"/>
          <w:sz w:val="24"/>
          <w:szCs w:val="24"/>
        </w:rPr>
        <w:t xml:space="preserve">research </w:t>
      </w:r>
      <w:r w:rsidR="001306E2">
        <w:rPr>
          <w:rFonts w:ascii="Times New Roman" w:eastAsia="TimesNewRoman" w:hAnsi="Times New Roman"/>
          <w:sz w:val="24"/>
          <w:szCs w:val="24"/>
        </w:rPr>
        <w:t>approaches</w:t>
      </w:r>
      <w:r w:rsidRPr="00B228D3">
        <w:rPr>
          <w:rFonts w:ascii="Times New Roman" w:eastAsia="TimesNewRoman" w:hAnsi="Times New Roman"/>
          <w:sz w:val="24"/>
          <w:szCs w:val="24"/>
        </w:rPr>
        <w:t xml:space="preserve"> will be </w:t>
      </w:r>
      <w:r w:rsidR="001B7EF8" w:rsidRPr="00B228D3">
        <w:rPr>
          <w:rFonts w:ascii="Times New Roman" w:eastAsia="TimesNewRoman" w:hAnsi="Times New Roman"/>
          <w:sz w:val="24"/>
          <w:szCs w:val="24"/>
        </w:rPr>
        <w:t>described</w:t>
      </w:r>
      <w:r w:rsidR="008F2155">
        <w:rPr>
          <w:rFonts w:ascii="Times New Roman" w:eastAsia="TimesNewRoman" w:hAnsi="Times New Roman"/>
          <w:sz w:val="24"/>
          <w:szCs w:val="24"/>
        </w:rPr>
        <w:t>:</w:t>
      </w:r>
      <w:r w:rsidRPr="00B228D3">
        <w:rPr>
          <w:rFonts w:ascii="Times New Roman" w:eastAsia="TimesNewRoman" w:hAnsi="Times New Roman"/>
          <w:sz w:val="24"/>
          <w:szCs w:val="24"/>
        </w:rPr>
        <w:t xml:space="preserve"> the</w:t>
      </w:r>
      <w:r w:rsidR="000A4231">
        <w:rPr>
          <w:rFonts w:ascii="Times New Roman" w:eastAsia="TimesNewRoman" w:hAnsi="Times New Roman"/>
          <w:sz w:val="24"/>
          <w:szCs w:val="24"/>
        </w:rPr>
        <w:t xml:space="preserve"> Capital</w:t>
      </w:r>
      <w:r w:rsidR="001306E2">
        <w:rPr>
          <w:rFonts w:ascii="Times New Roman" w:eastAsia="TimesNewRoman" w:hAnsi="Times New Roman"/>
          <w:sz w:val="24"/>
          <w:szCs w:val="24"/>
        </w:rPr>
        <w:t xml:space="preserve"> Market approach</w:t>
      </w:r>
      <w:r w:rsidR="00520247" w:rsidRPr="00B228D3">
        <w:rPr>
          <w:rFonts w:ascii="Times New Roman" w:eastAsia="TimesNewRoman" w:hAnsi="Times New Roman"/>
          <w:sz w:val="24"/>
          <w:szCs w:val="24"/>
        </w:rPr>
        <w:t xml:space="preserve">, </w:t>
      </w:r>
      <w:r w:rsidR="00B410BC" w:rsidRPr="00B228D3">
        <w:rPr>
          <w:rFonts w:ascii="Times New Roman" w:eastAsia="TimesNewRoman" w:hAnsi="Times New Roman"/>
          <w:sz w:val="24"/>
          <w:szCs w:val="24"/>
        </w:rPr>
        <w:t>Behavior</w:t>
      </w:r>
      <w:r w:rsidR="00912D4B">
        <w:rPr>
          <w:rFonts w:ascii="Times New Roman" w:eastAsia="TimesNewRoman" w:hAnsi="Times New Roman"/>
          <w:sz w:val="24"/>
          <w:szCs w:val="24"/>
        </w:rPr>
        <w:t>al</w:t>
      </w:r>
      <w:r w:rsidR="001306E2">
        <w:rPr>
          <w:rFonts w:ascii="Times New Roman" w:eastAsia="TimesNewRoman" w:hAnsi="Times New Roman"/>
          <w:sz w:val="24"/>
          <w:szCs w:val="24"/>
        </w:rPr>
        <w:t xml:space="preserve"> approach</w:t>
      </w:r>
      <w:r w:rsidR="00520247" w:rsidRPr="00B228D3">
        <w:rPr>
          <w:rFonts w:ascii="Times New Roman" w:eastAsia="TimesNewRoman" w:hAnsi="Times New Roman"/>
          <w:sz w:val="24"/>
          <w:szCs w:val="24"/>
        </w:rPr>
        <w:t xml:space="preserve">, </w:t>
      </w:r>
      <w:r w:rsidR="001306E2">
        <w:rPr>
          <w:rFonts w:ascii="Times New Roman" w:eastAsia="TimesNewRoman" w:hAnsi="Times New Roman"/>
          <w:sz w:val="24"/>
          <w:szCs w:val="24"/>
        </w:rPr>
        <w:t xml:space="preserve">the </w:t>
      </w:r>
      <w:r w:rsidR="000A4231">
        <w:rPr>
          <w:rFonts w:ascii="Times New Roman" w:eastAsia="TimesNewRoman" w:hAnsi="Times New Roman"/>
          <w:sz w:val="24"/>
          <w:szCs w:val="24"/>
        </w:rPr>
        <w:t xml:space="preserve">Positive </w:t>
      </w:r>
      <w:r w:rsidR="00912D4B">
        <w:rPr>
          <w:rFonts w:ascii="Times New Roman" w:eastAsia="TimesNewRoman" w:hAnsi="Times New Roman"/>
          <w:sz w:val="24"/>
          <w:szCs w:val="24"/>
        </w:rPr>
        <w:t>A</w:t>
      </w:r>
      <w:r w:rsidR="000A4231">
        <w:rPr>
          <w:rFonts w:ascii="Times New Roman" w:eastAsia="TimesNewRoman" w:hAnsi="Times New Roman"/>
          <w:sz w:val="24"/>
          <w:szCs w:val="24"/>
        </w:rPr>
        <w:t>ccounting</w:t>
      </w:r>
      <w:r w:rsidR="00912D4B">
        <w:rPr>
          <w:rFonts w:ascii="Times New Roman" w:eastAsia="TimesNewRoman" w:hAnsi="Times New Roman"/>
          <w:sz w:val="24"/>
          <w:szCs w:val="24"/>
        </w:rPr>
        <w:t xml:space="preserve"> Theory</w:t>
      </w:r>
      <w:r w:rsidR="000A4231">
        <w:rPr>
          <w:rFonts w:ascii="Times New Roman" w:eastAsia="TimesNewRoman" w:hAnsi="Times New Roman"/>
          <w:sz w:val="24"/>
          <w:szCs w:val="24"/>
        </w:rPr>
        <w:t xml:space="preserve"> </w:t>
      </w:r>
      <w:r w:rsidR="001306E2">
        <w:rPr>
          <w:rFonts w:ascii="Times New Roman" w:eastAsia="TimesNewRoman" w:hAnsi="Times New Roman"/>
          <w:sz w:val="24"/>
          <w:szCs w:val="24"/>
        </w:rPr>
        <w:t>approach</w:t>
      </w:r>
      <w:r w:rsidR="000A4231">
        <w:rPr>
          <w:rFonts w:ascii="Times New Roman" w:eastAsia="TimesNewRoman" w:hAnsi="Times New Roman"/>
          <w:sz w:val="24"/>
          <w:szCs w:val="24"/>
        </w:rPr>
        <w:t xml:space="preserve">. Further the agency theory and </w:t>
      </w:r>
      <w:r w:rsidR="00520247" w:rsidRPr="00B228D3">
        <w:rPr>
          <w:rFonts w:ascii="Times New Roman" w:eastAsia="TimesNewRoman" w:hAnsi="Times New Roman"/>
          <w:sz w:val="24"/>
          <w:szCs w:val="24"/>
        </w:rPr>
        <w:t>the Legitimacy theory</w:t>
      </w:r>
      <w:r w:rsidR="000A4231">
        <w:rPr>
          <w:rFonts w:ascii="Times New Roman" w:eastAsia="TimesNewRoman" w:hAnsi="Times New Roman"/>
          <w:sz w:val="24"/>
          <w:szCs w:val="24"/>
        </w:rPr>
        <w:t xml:space="preserve"> will be described.</w:t>
      </w:r>
      <w:r w:rsidR="009C4460" w:rsidRPr="00B228D3">
        <w:rPr>
          <w:rFonts w:ascii="Times New Roman" w:eastAsia="TimesNewRoman" w:hAnsi="Times New Roman"/>
          <w:sz w:val="24"/>
          <w:szCs w:val="24"/>
        </w:rPr>
        <w:t xml:space="preserve"> After describing the </w:t>
      </w:r>
      <w:r w:rsidR="000A4231">
        <w:rPr>
          <w:rFonts w:ascii="Times New Roman" w:eastAsia="TimesNewRoman" w:hAnsi="Times New Roman"/>
          <w:sz w:val="24"/>
          <w:szCs w:val="24"/>
        </w:rPr>
        <w:t xml:space="preserve">approaches and </w:t>
      </w:r>
      <w:r w:rsidR="009C4460" w:rsidRPr="00B228D3">
        <w:rPr>
          <w:rFonts w:ascii="Times New Roman" w:eastAsia="TimesNewRoman" w:hAnsi="Times New Roman"/>
          <w:sz w:val="24"/>
          <w:szCs w:val="24"/>
        </w:rPr>
        <w:t>theories</w:t>
      </w:r>
      <w:r w:rsidR="00520247" w:rsidRPr="00B228D3">
        <w:rPr>
          <w:rFonts w:ascii="Times New Roman" w:eastAsia="TimesNewRoman" w:hAnsi="Times New Roman"/>
          <w:sz w:val="24"/>
          <w:szCs w:val="24"/>
        </w:rPr>
        <w:t>,</w:t>
      </w:r>
      <w:r w:rsidR="009C4460" w:rsidRPr="00B228D3">
        <w:rPr>
          <w:rFonts w:ascii="Times New Roman" w:eastAsia="TimesNewRoman" w:hAnsi="Times New Roman"/>
          <w:sz w:val="24"/>
          <w:szCs w:val="24"/>
        </w:rPr>
        <w:t xml:space="preserve"> </w:t>
      </w:r>
      <w:r w:rsidR="00520247" w:rsidRPr="00B228D3">
        <w:rPr>
          <w:rFonts w:ascii="Times New Roman" w:eastAsia="TimesNewRoman" w:hAnsi="Times New Roman"/>
          <w:sz w:val="24"/>
          <w:szCs w:val="24"/>
        </w:rPr>
        <w:t>the</w:t>
      </w:r>
      <w:r w:rsidR="000A4231">
        <w:rPr>
          <w:rFonts w:ascii="Times New Roman" w:eastAsia="TimesNewRoman" w:hAnsi="Times New Roman"/>
          <w:sz w:val="24"/>
          <w:szCs w:val="24"/>
        </w:rPr>
        <w:t xml:space="preserve">re will be </w:t>
      </w:r>
      <w:r w:rsidR="00C67078" w:rsidRPr="00B228D3">
        <w:rPr>
          <w:rFonts w:ascii="Times New Roman" w:eastAsia="TimesNewRoman" w:hAnsi="Times New Roman"/>
          <w:sz w:val="24"/>
          <w:szCs w:val="24"/>
        </w:rPr>
        <w:t>determined</w:t>
      </w:r>
      <w:r w:rsidR="00520247" w:rsidRPr="00B228D3">
        <w:rPr>
          <w:rFonts w:ascii="Times New Roman" w:eastAsia="TimesNewRoman" w:hAnsi="Times New Roman"/>
          <w:sz w:val="24"/>
          <w:szCs w:val="24"/>
        </w:rPr>
        <w:t xml:space="preserve"> </w:t>
      </w:r>
      <w:r w:rsidR="009C4460" w:rsidRPr="00B228D3">
        <w:rPr>
          <w:rFonts w:ascii="Times New Roman" w:eastAsia="TimesNewRoman" w:hAnsi="Times New Roman"/>
          <w:sz w:val="24"/>
          <w:szCs w:val="24"/>
        </w:rPr>
        <w:t xml:space="preserve">which </w:t>
      </w:r>
      <w:r w:rsidR="000A4231">
        <w:rPr>
          <w:rFonts w:ascii="Times New Roman" w:eastAsia="TimesNewRoman" w:hAnsi="Times New Roman"/>
          <w:sz w:val="24"/>
          <w:szCs w:val="24"/>
        </w:rPr>
        <w:t xml:space="preserve">approaches and/ or theories are </w:t>
      </w:r>
      <w:r w:rsidR="009C4460" w:rsidRPr="00B228D3">
        <w:rPr>
          <w:rFonts w:ascii="Times New Roman" w:eastAsia="TimesNewRoman" w:hAnsi="Times New Roman"/>
          <w:sz w:val="24"/>
          <w:szCs w:val="24"/>
        </w:rPr>
        <w:t>most related to this research.</w:t>
      </w:r>
      <w:r w:rsidR="001B7EF8" w:rsidRPr="00B228D3">
        <w:rPr>
          <w:rFonts w:ascii="Times New Roman" w:hAnsi="Times New Roman"/>
          <w:sz w:val="24"/>
          <w:szCs w:val="24"/>
        </w:rPr>
        <w:t xml:space="preserve"> </w:t>
      </w:r>
      <w:r w:rsidR="00651AE0" w:rsidRPr="00B228D3">
        <w:rPr>
          <w:rFonts w:ascii="Times New Roman" w:eastAsia="TimesNewRoman" w:hAnsi="Times New Roman"/>
          <w:sz w:val="24"/>
          <w:szCs w:val="24"/>
        </w:rPr>
        <w:t xml:space="preserve"> </w:t>
      </w:r>
    </w:p>
    <w:p w:rsidR="00C67078" w:rsidRPr="00A948FE" w:rsidRDefault="00CA5CF0" w:rsidP="00262BBC">
      <w:pPr>
        <w:pStyle w:val="Kop1"/>
        <w:spacing w:line="360" w:lineRule="auto"/>
      </w:pPr>
      <w:bookmarkStart w:id="75" w:name="_Toc284534739"/>
      <w:r w:rsidRPr="00A948FE">
        <w:t>2.2</w:t>
      </w:r>
      <w:r w:rsidR="00C67078" w:rsidRPr="00A948FE">
        <w:t xml:space="preserve"> Research approach</w:t>
      </w:r>
      <w:bookmarkEnd w:id="75"/>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Different approaches are explained is this paragraph. There is a distinction between capital</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market approach, behavioral accounting approach and the positive accounting approach. </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1. From a capital market approach: this approach explores the role of accounting and</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other financial information in equity markets. This type of research involves</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examining statistical relations between financi</w:t>
      </w:r>
      <w:r w:rsidR="002F11D1" w:rsidRPr="00B228D3">
        <w:rPr>
          <w:rFonts w:ascii="Times New Roman" w:eastAsia="TimesNewRoman" w:hAnsi="Times New Roman"/>
          <w:sz w:val="24"/>
          <w:szCs w:val="24"/>
        </w:rPr>
        <w:t>al information, and stock exchange</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performance (</w:t>
      </w:r>
      <w:proofErr w:type="spellStart"/>
      <w:r w:rsidRPr="00B228D3">
        <w:rPr>
          <w:rFonts w:ascii="Times New Roman" w:eastAsia="TimesNewRoman" w:hAnsi="Times New Roman"/>
          <w:sz w:val="24"/>
          <w:szCs w:val="24"/>
        </w:rPr>
        <w:t>De</w:t>
      </w:r>
      <w:r w:rsidR="006341C4">
        <w:rPr>
          <w:rFonts w:ascii="Times New Roman" w:eastAsia="TimesNewRoman" w:hAnsi="Times New Roman"/>
          <w:sz w:val="24"/>
          <w:szCs w:val="24"/>
        </w:rPr>
        <w:t>egan</w:t>
      </w:r>
      <w:proofErr w:type="spellEnd"/>
      <w:r w:rsidR="006341C4">
        <w:rPr>
          <w:rFonts w:ascii="Times New Roman" w:eastAsia="TimesNewRoman" w:hAnsi="Times New Roman"/>
          <w:sz w:val="24"/>
          <w:szCs w:val="24"/>
        </w:rPr>
        <w:t xml:space="preserve"> and </w:t>
      </w:r>
      <w:proofErr w:type="spellStart"/>
      <w:r w:rsidR="006341C4">
        <w:rPr>
          <w:rFonts w:ascii="Times New Roman" w:eastAsia="TimesNewRoman" w:hAnsi="Times New Roman"/>
          <w:sz w:val="24"/>
          <w:szCs w:val="24"/>
        </w:rPr>
        <w:t>Unerman</w:t>
      </w:r>
      <w:proofErr w:type="spellEnd"/>
      <w:r w:rsidR="006341C4">
        <w:rPr>
          <w:rFonts w:ascii="Times New Roman" w:eastAsia="TimesNewRoman" w:hAnsi="Times New Roman"/>
          <w:sz w:val="24"/>
          <w:szCs w:val="24"/>
        </w:rPr>
        <w:t>, 2005</w:t>
      </w:r>
      <w:r w:rsidR="009E13C6">
        <w:rPr>
          <w:rFonts w:ascii="Times New Roman" w:eastAsia="TimesNewRoman" w:hAnsi="Times New Roman"/>
          <w:sz w:val="24"/>
          <w:szCs w:val="24"/>
        </w:rPr>
        <w:t>). In the</w:t>
      </w:r>
      <w:r w:rsidR="00B410BC" w:rsidRPr="00B228D3">
        <w:rPr>
          <w:rFonts w:ascii="Times New Roman" w:eastAsia="TimesNewRoman" w:hAnsi="Times New Roman"/>
          <w:sz w:val="24"/>
          <w:szCs w:val="24"/>
        </w:rPr>
        <w:t xml:space="preserve"> research</w:t>
      </w:r>
      <w:r w:rsidR="009E13C6">
        <w:rPr>
          <w:rFonts w:ascii="Times New Roman" w:eastAsia="TimesNewRoman" w:hAnsi="Times New Roman"/>
          <w:sz w:val="24"/>
          <w:szCs w:val="24"/>
        </w:rPr>
        <w:t xml:space="preserve"> of this thesis</w:t>
      </w:r>
      <w:r w:rsidR="00B410BC" w:rsidRPr="00B228D3">
        <w:rPr>
          <w:rFonts w:ascii="Times New Roman" w:eastAsia="TimesNewRoman" w:hAnsi="Times New Roman"/>
          <w:sz w:val="24"/>
          <w:szCs w:val="24"/>
        </w:rPr>
        <w:t>, I</w:t>
      </w:r>
      <w:r w:rsidRPr="00B228D3">
        <w:rPr>
          <w:rFonts w:ascii="Times New Roman" w:eastAsia="TimesNewRoman" w:hAnsi="Times New Roman"/>
          <w:sz w:val="24"/>
          <w:szCs w:val="24"/>
        </w:rPr>
        <w:t xml:space="preserve"> will not explore statistical relations</w:t>
      </w:r>
      <w:r w:rsidR="009E13C6">
        <w:rPr>
          <w:rFonts w:ascii="Times New Roman" w:eastAsia="TimesNewRoman" w:hAnsi="Times New Roman"/>
          <w:sz w:val="24"/>
          <w:szCs w:val="24"/>
        </w:rPr>
        <w:t xml:space="preserve"> </w:t>
      </w:r>
      <w:r w:rsidRPr="00B228D3">
        <w:rPr>
          <w:rFonts w:ascii="Times New Roman" w:eastAsia="TimesNewRoman" w:hAnsi="Times New Roman"/>
          <w:sz w:val="24"/>
          <w:szCs w:val="24"/>
        </w:rPr>
        <w:t>between financial informatio</w:t>
      </w:r>
      <w:r w:rsidR="009E13C6">
        <w:rPr>
          <w:rFonts w:ascii="Times New Roman" w:eastAsia="TimesNewRoman" w:hAnsi="Times New Roman"/>
          <w:sz w:val="24"/>
          <w:szCs w:val="24"/>
        </w:rPr>
        <w:t>n and stock performance. So the capital market</w:t>
      </w:r>
      <w:r w:rsidRPr="00B228D3">
        <w:rPr>
          <w:rFonts w:ascii="Times New Roman" w:eastAsia="TimesNewRoman" w:hAnsi="Times New Roman"/>
          <w:sz w:val="24"/>
          <w:szCs w:val="24"/>
        </w:rPr>
        <w:t xml:space="preserve"> approach is not suitable</w:t>
      </w:r>
      <w:r w:rsidR="009E13C6">
        <w:rPr>
          <w:rFonts w:ascii="Times New Roman" w:eastAsia="TimesNewRoman" w:hAnsi="Times New Roman"/>
          <w:sz w:val="24"/>
          <w:szCs w:val="24"/>
        </w:rPr>
        <w:t xml:space="preserve"> </w:t>
      </w:r>
      <w:r w:rsidR="005545CE">
        <w:rPr>
          <w:rFonts w:ascii="Times New Roman" w:eastAsia="TimesNewRoman" w:hAnsi="Times New Roman"/>
          <w:sz w:val="24"/>
          <w:szCs w:val="24"/>
        </w:rPr>
        <w:t>for the</w:t>
      </w:r>
      <w:r w:rsidRPr="00B228D3">
        <w:rPr>
          <w:rFonts w:ascii="Times New Roman" w:eastAsia="TimesNewRoman" w:hAnsi="Times New Roman"/>
          <w:sz w:val="24"/>
          <w:szCs w:val="24"/>
        </w:rPr>
        <w:t xml:space="preserve"> research</w:t>
      </w:r>
      <w:r w:rsidR="005545CE">
        <w:rPr>
          <w:rFonts w:ascii="Times New Roman" w:eastAsia="TimesNewRoman" w:hAnsi="Times New Roman"/>
          <w:sz w:val="24"/>
          <w:szCs w:val="24"/>
        </w:rPr>
        <w:t xml:space="preserve"> of this thesis</w:t>
      </w:r>
      <w:r w:rsidRPr="00B228D3">
        <w:rPr>
          <w:rFonts w:ascii="Times New Roman" w:eastAsia="TimesNewRoman" w:hAnsi="Times New Roman"/>
          <w:sz w:val="24"/>
          <w:szCs w:val="24"/>
        </w:rPr>
        <w:t>.</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2. From a </w:t>
      </w:r>
      <w:r w:rsidR="00B410BC" w:rsidRPr="00B228D3">
        <w:rPr>
          <w:rFonts w:ascii="Times New Roman" w:eastAsia="TimesNewRoman" w:hAnsi="Times New Roman"/>
          <w:sz w:val="24"/>
          <w:szCs w:val="24"/>
        </w:rPr>
        <w:t>behavioral</w:t>
      </w:r>
      <w:r w:rsidRPr="00B228D3">
        <w:rPr>
          <w:rFonts w:ascii="Times New Roman" w:eastAsia="TimesNewRoman" w:hAnsi="Times New Roman"/>
          <w:sz w:val="24"/>
          <w:szCs w:val="24"/>
        </w:rPr>
        <w:t xml:space="preserve"> accounting approach: this approach considers how individuals</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react or behave when they are provided with particular items of information. This kind</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of research is often conducted in labora</w:t>
      </w:r>
      <w:r w:rsidR="00B410BC" w:rsidRPr="00B228D3">
        <w:rPr>
          <w:rFonts w:ascii="Times New Roman" w:eastAsia="TimesNewRoman" w:hAnsi="Times New Roman"/>
          <w:sz w:val="24"/>
          <w:szCs w:val="24"/>
        </w:rPr>
        <w:t>tory settings (</w:t>
      </w:r>
      <w:proofErr w:type="spellStart"/>
      <w:r w:rsidR="006341C4" w:rsidRPr="00B228D3">
        <w:rPr>
          <w:rFonts w:ascii="Times New Roman" w:eastAsia="TimesNewRoman" w:hAnsi="Times New Roman"/>
          <w:sz w:val="24"/>
          <w:szCs w:val="24"/>
        </w:rPr>
        <w:t>De</w:t>
      </w:r>
      <w:r w:rsidR="006341C4">
        <w:rPr>
          <w:rFonts w:ascii="Times New Roman" w:eastAsia="TimesNewRoman" w:hAnsi="Times New Roman"/>
          <w:sz w:val="24"/>
          <w:szCs w:val="24"/>
        </w:rPr>
        <w:t>egan</w:t>
      </w:r>
      <w:proofErr w:type="spellEnd"/>
      <w:r w:rsidR="006341C4">
        <w:rPr>
          <w:rFonts w:ascii="Times New Roman" w:eastAsia="TimesNewRoman" w:hAnsi="Times New Roman"/>
          <w:sz w:val="24"/>
          <w:szCs w:val="24"/>
        </w:rPr>
        <w:t xml:space="preserve"> and </w:t>
      </w:r>
      <w:proofErr w:type="spellStart"/>
      <w:r w:rsidR="006341C4">
        <w:rPr>
          <w:rFonts w:ascii="Times New Roman" w:eastAsia="TimesNewRoman" w:hAnsi="Times New Roman"/>
          <w:sz w:val="24"/>
          <w:szCs w:val="24"/>
        </w:rPr>
        <w:t>Unerman</w:t>
      </w:r>
      <w:proofErr w:type="spellEnd"/>
      <w:r w:rsidR="006341C4">
        <w:rPr>
          <w:rFonts w:ascii="Times New Roman" w:eastAsia="TimesNewRoman" w:hAnsi="Times New Roman"/>
          <w:sz w:val="24"/>
          <w:szCs w:val="24"/>
        </w:rPr>
        <w:t xml:space="preserve"> 2005, 2005</w:t>
      </w:r>
      <w:r w:rsidR="00B410BC" w:rsidRPr="00B228D3">
        <w:rPr>
          <w:rFonts w:ascii="Times New Roman" w:eastAsia="TimesNewRoman" w:hAnsi="Times New Roman"/>
          <w:sz w:val="24"/>
          <w:szCs w:val="24"/>
        </w:rPr>
        <w:t>). The</w:t>
      </w:r>
      <w:r w:rsidRPr="00B228D3">
        <w:rPr>
          <w:rFonts w:ascii="Times New Roman" w:eastAsia="TimesNewRoman" w:hAnsi="Times New Roman"/>
          <w:sz w:val="24"/>
          <w:szCs w:val="24"/>
        </w:rPr>
        <w:t xml:space="preserve"> focus </w:t>
      </w:r>
      <w:r w:rsidR="009E13C6">
        <w:rPr>
          <w:rFonts w:ascii="Times New Roman" w:eastAsia="TimesNewRoman" w:hAnsi="Times New Roman"/>
          <w:sz w:val="24"/>
          <w:szCs w:val="24"/>
        </w:rPr>
        <w:t xml:space="preserve">of the </w:t>
      </w:r>
      <w:r w:rsidR="00B410BC" w:rsidRPr="00B228D3">
        <w:rPr>
          <w:rFonts w:ascii="Times New Roman" w:eastAsia="TimesNewRoman" w:hAnsi="Times New Roman"/>
          <w:sz w:val="24"/>
          <w:szCs w:val="24"/>
        </w:rPr>
        <w:t>research</w:t>
      </w:r>
      <w:r w:rsidR="009E13C6">
        <w:rPr>
          <w:rFonts w:ascii="Times New Roman" w:eastAsia="TimesNewRoman" w:hAnsi="Times New Roman"/>
          <w:sz w:val="24"/>
          <w:szCs w:val="24"/>
        </w:rPr>
        <w:t xml:space="preserve"> of this thesis</w:t>
      </w:r>
      <w:r w:rsidR="00B410BC" w:rsidRPr="00B228D3">
        <w:rPr>
          <w:rFonts w:ascii="Times New Roman" w:eastAsia="TimesNewRoman" w:hAnsi="Times New Roman"/>
          <w:sz w:val="24"/>
          <w:szCs w:val="24"/>
        </w:rPr>
        <w:t xml:space="preserve"> is</w:t>
      </w:r>
      <w:r w:rsidR="00185B57">
        <w:rPr>
          <w:rFonts w:ascii="Times New Roman" w:eastAsia="TimesNewRoman" w:hAnsi="Times New Roman"/>
          <w:sz w:val="24"/>
          <w:szCs w:val="24"/>
        </w:rPr>
        <w:t xml:space="preserve"> on information pro</w:t>
      </w:r>
      <w:r w:rsidR="009E13C6">
        <w:rPr>
          <w:rFonts w:ascii="Times New Roman" w:eastAsia="TimesNewRoman" w:hAnsi="Times New Roman"/>
          <w:sz w:val="24"/>
          <w:szCs w:val="24"/>
        </w:rPr>
        <w:t>vided in annual reports and the behavioral</w:t>
      </w:r>
      <w:r w:rsidR="00185B57">
        <w:rPr>
          <w:rFonts w:ascii="Times New Roman" w:eastAsia="TimesNewRoman" w:hAnsi="Times New Roman"/>
          <w:sz w:val="24"/>
          <w:szCs w:val="24"/>
        </w:rPr>
        <w:t xml:space="preserve"> approach is more based on the behavior of individuals. </w:t>
      </w:r>
      <w:r w:rsidRPr="00B228D3">
        <w:rPr>
          <w:rFonts w:ascii="Times New Roman" w:eastAsia="TimesNewRoman" w:hAnsi="Times New Roman"/>
          <w:sz w:val="24"/>
          <w:szCs w:val="24"/>
        </w:rPr>
        <w:t>So, this approach</w:t>
      </w:r>
      <w:r w:rsidR="00B410BC" w:rsidRPr="00B228D3">
        <w:rPr>
          <w:rFonts w:ascii="Times New Roman" w:eastAsia="TimesNewRoman" w:hAnsi="Times New Roman"/>
          <w:sz w:val="24"/>
          <w:szCs w:val="24"/>
        </w:rPr>
        <w:t xml:space="preserve"> is also not appropriate for th</w:t>
      </w:r>
      <w:r w:rsidR="005545CE">
        <w:rPr>
          <w:rFonts w:ascii="Times New Roman" w:eastAsia="TimesNewRoman" w:hAnsi="Times New Roman"/>
          <w:sz w:val="24"/>
          <w:szCs w:val="24"/>
        </w:rPr>
        <w:t>e research of this thesis.</w:t>
      </w:r>
    </w:p>
    <w:p w:rsidR="00C67078" w:rsidRPr="00B228D3" w:rsidRDefault="00B410BC"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3. From a positive a</w:t>
      </w:r>
      <w:r w:rsidR="00C67078" w:rsidRPr="00B228D3">
        <w:rPr>
          <w:rFonts w:ascii="Times New Roman" w:eastAsia="TimesNewRoman" w:hAnsi="Times New Roman"/>
          <w:sz w:val="24"/>
          <w:szCs w:val="24"/>
        </w:rPr>
        <w:t>ccounting approach: according to Watts and Zimmerman (1986) the</w:t>
      </w:r>
    </w:p>
    <w:p w:rsidR="00C67078" w:rsidRPr="00B228D3" w:rsidRDefault="00B410BC"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objective of p</w:t>
      </w:r>
      <w:r w:rsidR="00C67078" w:rsidRPr="00B228D3">
        <w:rPr>
          <w:rFonts w:ascii="Times New Roman" w:eastAsia="TimesNewRoman" w:hAnsi="Times New Roman"/>
          <w:sz w:val="24"/>
          <w:szCs w:val="24"/>
        </w:rPr>
        <w:t xml:space="preserve">ositive </w:t>
      </w:r>
      <w:r w:rsidRPr="00B228D3">
        <w:rPr>
          <w:rFonts w:ascii="Times New Roman" w:eastAsia="TimesNewRoman" w:hAnsi="Times New Roman"/>
          <w:sz w:val="24"/>
          <w:szCs w:val="24"/>
        </w:rPr>
        <w:t>a</w:t>
      </w:r>
      <w:r w:rsidR="00C67078" w:rsidRPr="00B228D3">
        <w:rPr>
          <w:rFonts w:ascii="Times New Roman" w:eastAsia="TimesNewRoman" w:hAnsi="Times New Roman"/>
          <w:sz w:val="24"/>
          <w:szCs w:val="24"/>
        </w:rPr>
        <w:t>ccounting theory is to describe, explain and predict accounting</w:t>
      </w:r>
    </w:p>
    <w:p w:rsidR="00582999"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practice </w:t>
      </w:r>
      <w:r w:rsidR="00185B57">
        <w:rPr>
          <w:rFonts w:ascii="Times New Roman" w:eastAsia="TimesNewRoman" w:hAnsi="Times New Roman"/>
          <w:sz w:val="24"/>
          <w:szCs w:val="24"/>
        </w:rPr>
        <w:t xml:space="preserve">of managers. </w:t>
      </w:r>
      <w:r w:rsidR="005545CE">
        <w:rPr>
          <w:rFonts w:ascii="Times New Roman" w:eastAsia="TimesNewRoman" w:hAnsi="Times New Roman"/>
          <w:sz w:val="24"/>
          <w:szCs w:val="24"/>
        </w:rPr>
        <w:t>So it will be c</w:t>
      </w:r>
      <w:r w:rsidR="0040012C">
        <w:rPr>
          <w:rFonts w:ascii="Times New Roman" w:eastAsia="TimesNewRoman" w:hAnsi="Times New Roman"/>
          <w:sz w:val="24"/>
          <w:szCs w:val="24"/>
        </w:rPr>
        <w:t xml:space="preserve">lear which firms publish certain information. The positive accounting approach says nothing about which method </w:t>
      </w:r>
      <w:r w:rsidR="00F3146F">
        <w:rPr>
          <w:rFonts w:ascii="Times New Roman" w:eastAsia="TimesNewRoman" w:hAnsi="Times New Roman"/>
          <w:sz w:val="24"/>
          <w:szCs w:val="24"/>
        </w:rPr>
        <w:t xml:space="preserve">of reporting </w:t>
      </w:r>
      <w:r w:rsidR="0040012C">
        <w:rPr>
          <w:rFonts w:ascii="Times New Roman" w:eastAsia="TimesNewRoman" w:hAnsi="Times New Roman"/>
          <w:sz w:val="24"/>
          <w:szCs w:val="24"/>
        </w:rPr>
        <w:t>should be used.</w:t>
      </w:r>
      <w:r w:rsidRPr="00B228D3">
        <w:rPr>
          <w:rFonts w:ascii="Times New Roman" w:eastAsia="TimesNewRoman" w:hAnsi="Times New Roman"/>
          <w:sz w:val="24"/>
          <w:szCs w:val="24"/>
        </w:rPr>
        <w:t xml:space="preserve"> </w:t>
      </w:r>
      <w:r w:rsidR="00873E7F">
        <w:rPr>
          <w:rFonts w:ascii="Times New Roman" w:eastAsia="TimesNewRoman" w:hAnsi="Times New Roman"/>
          <w:sz w:val="24"/>
          <w:szCs w:val="24"/>
        </w:rPr>
        <w:t xml:space="preserve">As a positive theory is based on empirical information and is not normative. </w:t>
      </w:r>
      <w:r w:rsidRPr="00B228D3">
        <w:rPr>
          <w:rFonts w:ascii="Times New Roman" w:eastAsia="TimesNewRoman" w:hAnsi="Times New Roman"/>
          <w:sz w:val="24"/>
          <w:szCs w:val="24"/>
        </w:rPr>
        <w:t>Watts and Zimmerman (1978) assume that individuals ac</w:t>
      </w:r>
      <w:r w:rsidR="008602DF">
        <w:rPr>
          <w:rFonts w:ascii="Times New Roman" w:eastAsia="TimesNewRoman" w:hAnsi="Times New Roman"/>
          <w:sz w:val="24"/>
          <w:szCs w:val="24"/>
        </w:rPr>
        <w:t xml:space="preserve">t </w:t>
      </w:r>
      <w:r w:rsidRPr="00B228D3">
        <w:rPr>
          <w:rFonts w:ascii="Times New Roman" w:eastAsia="TimesNewRoman" w:hAnsi="Times New Roman"/>
          <w:sz w:val="24"/>
          <w:szCs w:val="24"/>
        </w:rPr>
        <w:t>to maximize their own utility and consequently management lobbies on accounting</w:t>
      </w:r>
      <w:r w:rsidR="008602DF">
        <w:rPr>
          <w:rFonts w:ascii="Times New Roman" w:eastAsia="TimesNewRoman" w:hAnsi="Times New Roman"/>
          <w:sz w:val="24"/>
          <w:szCs w:val="24"/>
        </w:rPr>
        <w:t xml:space="preserve"> </w:t>
      </w:r>
      <w:r w:rsidRPr="00B228D3">
        <w:rPr>
          <w:rFonts w:ascii="Times New Roman" w:eastAsia="TimesNewRoman" w:hAnsi="Times New Roman"/>
          <w:sz w:val="24"/>
          <w:szCs w:val="24"/>
        </w:rPr>
        <w:t>standards based on its own self-interest.</w:t>
      </w:r>
      <w:r w:rsidR="00CA5CF0" w:rsidRPr="00B228D3">
        <w:rPr>
          <w:rFonts w:ascii="Times New Roman" w:eastAsia="TimesNewRoman" w:hAnsi="Times New Roman"/>
          <w:sz w:val="24"/>
          <w:szCs w:val="24"/>
        </w:rPr>
        <w:t xml:space="preserve"> </w:t>
      </w:r>
      <w:r w:rsidR="008602DF">
        <w:rPr>
          <w:rFonts w:ascii="Times New Roman" w:eastAsia="TimesNewRoman" w:hAnsi="Times New Roman"/>
          <w:sz w:val="24"/>
          <w:szCs w:val="24"/>
        </w:rPr>
        <w:t xml:space="preserve">Self-interest is also a </w:t>
      </w:r>
      <w:r w:rsidR="0040012C">
        <w:rPr>
          <w:rFonts w:ascii="Times New Roman" w:eastAsia="TimesNewRoman" w:hAnsi="Times New Roman"/>
          <w:sz w:val="24"/>
          <w:szCs w:val="24"/>
        </w:rPr>
        <w:t xml:space="preserve">basic assumption </w:t>
      </w:r>
      <w:r w:rsidR="008602DF">
        <w:rPr>
          <w:rFonts w:ascii="Times New Roman" w:eastAsia="TimesNewRoman" w:hAnsi="Times New Roman"/>
          <w:sz w:val="24"/>
          <w:szCs w:val="24"/>
        </w:rPr>
        <w:t>of the agency theory.</w:t>
      </w:r>
      <w:r w:rsidR="00CA5CF0" w:rsidRPr="00B228D3">
        <w:rPr>
          <w:rFonts w:ascii="Times New Roman" w:eastAsia="TimesNewRoman" w:hAnsi="Times New Roman"/>
          <w:sz w:val="24"/>
          <w:szCs w:val="24"/>
        </w:rPr>
        <w:t xml:space="preserve"> </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Owners delegate to managers the leading function of the firm, due to this managers will have more information than owners which result</w:t>
      </w:r>
      <w:r w:rsidR="0040012C">
        <w:rPr>
          <w:rFonts w:ascii="Times New Roman" w:eastAsia="TimesNewRoman" w:hAnsi="Times New Roman"/>
          <w:sz w:val="24"/>
          <w:szCs w:val="24"/>
        </w:rPr>
        <w:t>s</w:t>
      </w:r>
      <w:r w:rsidRPr="00B228D3">
        <w:rPr>
          <w:rFonts w:ascii="Times New Roman" w:eastAsia="TimesNewRoman" w:hAnsi="Times New Roman"/>
          <w:sz w:val="24"/>
          <w:szCs w:val="24"/>
        </w:rPr>
        <w:t xml:space="preserve"> in information </w:t>
      </w:r>
      <w:r w:rsidR="0040012C" w:rsidRPr="00B228D3">
        <w:rPr>
          <w:rFonts w:ascii="Times New Roman" w:eastAsia="TimesNewRoman" w:hAnsi="Times New Roman"/>
          <w:sz w:val="24"/>
          <w:szCs w:val="24"/>
        </w:rPr>
        <w:t>as</w:t>
      </w:r>
      <w:r w:rsidR="0040012C">
        <w:rPr>
          <w:rFonts w:ascii="Times New Roman" w:eastAsia="TimesNewRoman" w:hAnsi="Times New Roman"/>
          <w:sz w:val="24"/>
          <w:szCs w:val="24"/>
        </w:rPr>
        <w:t>y</w:t>
      </w:r>
      <w:r w:rsidR="0040012C" w:rsidRPr="00B228D3">
        <w:rPr>
          <w:rFonts w:ascii="Times New Roman" w:eastAsia="TimesNewRoman" w:hAnsi="Times New Roman"/>
          <w:sz w:val="24"/>
          <w:szCs w:val="24"/>
        </w:rPr>
        <w:t>mmetry</w:t>
      </w:r>
      <w:r w:rsidRPr="00B228D3">
        <w:rPr>
          <w:rFonts w:ascii="Times New Roman" w:eastAsia="TimesNewRoman" w:hAnsi="Times New Roman"/>
          <w:sz w:val="24"/>
          <w:szCs w:val="24"/>
        </w:rPr>
        <w:t>. Managers are better informed about the business than its owners and can use this</w:t>
      </w:r>
      <w:r w:rsidR="00B6710D">
        <w:rPr>
          <w:rFonts w:ascii="Times New Roman" w:eastAsia="TimesNewRoman" w:hAnsi="Times New Roman"/>
          <w:sz w:val="24"/>
          <w:szCs w:val="24"/>
        </w:rPr>
        <w:t xml:space="preserve"> information asymmetry</w:t>
      </w:r>
      <w:r w:rsidRPr="00B228D3">
        <w:rPr>
          <w:rFonts w:ascii="Times New Roman" w:eastAsia="TimesNewRoman" w:hAnsi="Times New Roman"/>
          <w:sz w:val="24"/>
          <w:szCs w:val="24"/>
        </w:rPr>
        <w:t xml:space="preserve"> to maximize their own utility.</w:t>
      </w:r>
      <w:r w:rsidR="00100A4F" w:rsidRPr="00B228D3">
        <w:rPr>
          <w:rFonts w:ascii="Times New Roman" w:eastAsia="TimesNewRoman" w:hAnsi="Times New Roman"/>
          <w:sz w:val="24"/>
          <w:szCs w:val="24"/>
        </w:rPr>
        <w:t xml:space="preserve"> The positive accounting approach is related to this resear</w:t>
      </w:r>
      <w:r w:rsidR="008C00F7">
        <w:rPr>
          <w:rFonts w:ascii="Times New Roman" w:eastAsia="TimesNewRoman" w:hAnsi="Times New Roman"/>
          <w:sz w:val="24"/>
          <w:szCs w:val="24"/>
        </w:rPr>
        <w:t>ch because in firms where managers are not the owners</w:t>
      </w:r>
      <w:r w:rsidR="00E122D1" w:rsidRPr="00B228D3">
        <w:rPr>
          <w:rFonts w:ascii="Times New Roman" w:eastAsia="TimesNewRoman" w:hAnsi="Times New Roman"/>
          <w:sz w:val="24"/>
          <w:szCs w:val="24"/>
        </w:rPr>
        <w:t>,</w:t>
      </w:r>
      <w:r w:rsidR="00100A4F" w:rsidRPr="00B228D3">
        <w:rPr>
          <w:rFonts w:ascii="Times New Roman" w:eastAsia="TimesNewRoman" w:hAnsi="Times New Roman"/>
          <w:sz w:val="24"/>
          <w:szCs w:val="24"/>
        </w:rPr>
        <w:t xml:space="preserve"> asymmetry</w:t>
      </w:r>
      <w:r w:rsidR="008C00F7">
        <w:rPr>
          <w:rFonts w:ascii="Times New Roman" w:eastAsia="TimesNewRoman" w:hAnsi="Times New Roman"/>
          <w:sz w:val="24"/>
          <w:szCs w:val="24"/>
        </w:rPr>
        <w:t xml:space="preserve"> of information and interests</w:t>
      </w:r>
      <w:r w:rsidR="00100A4F" w:rsidRPr="00B228D3">
        <w:rPr>
          <w:rFonts w:ascii="Times New Roman" w:eastAsia="TimesNewRoman" w:hAnsi="Times New Roman"/>
          <w:sz w:val="24"/>
          <w:szCs w:val="24"/>
        </w:rPr>
        <w:t xml:space="preserve"> will exist.</w:t>
      </w:r>
    </w:p>
    <w:p w:rsidR="00CB2EEC" w:rsidRPr="00B228D3" w:rsidRDefault="00CB2EEC" w:rsidP="00262BBC">
      <w:pPr>
        <w:autoSpaceDE w:val="0"/>
        <w:autoSpaceDN w:val="0"/>
        <w:adjustRightInd w:val="0"/>
        <w:spacing w:after="0" w:line="360" w:lineRule="auto"/>
        <w:rPr>
          <w:rFonts w:ascii="Times New Roman" w:eastAsia="TimesNewRoman" w:hAnsi="Times New Roman"/>
          <w:sz w:val="24"/>
          <w:szCs w:val="24"/>
        </w:rPr>
      </w:pP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Watts and Zimmerman (1986, 1990) highlight three key hypotheses. Those are:</w:t>
      </w:r>
    </w:p>
    <w:p w:rsidR="00100A4F" w:rsidRPr="00B228D3" w:rsidRDefault="00100A4F" w:rsidP="00262BBC">
      <w:pPr>
        <w:pStyle w:val="Default"/>
        <w:spacing w:line="360" w:lineRule="auto"/>
        <w:ind w:firstLine="708"/>
        <w:rPr>
          <w:lang w:val="en-US"/>
        </w:rPr>
      </w:pPr>
      <w:r w:rsidRPr="00B228D3">
        <w:rPr>
          <w:rFonts w:eastAsia="TimesNewRoman"/>
          <w:lang w:val="en-US"/>
        </w:rPr>
        <w:t xml:space="preserve">(1) </w:t>
      </w:r>
      <w:r w:rsidRPr="00B228D3">
        <w:rPr>
          <w:i/>
          <w:iCs/>
          <w:lang w:val="en-US"/>
        </w:rPr>
        <w:t>The bonus plan hypothesis</w:t>
      </w:r>
      <w:r w:rsidRPr="00B228D3">
        <w:rPr>
          <w:rFonts w:eastAsia="TimesNewRoman"/>
          <w:lang w:val="en-US"/>
        </w:rPr>
        <w:t xml:space="preserve">: </w:t>
      </w:r>
    </w:p>
    <w:p w:rsidR="00100A4F" w:rsidRPr="00B228D3" w:rsidRDefault="00347264" w:rsidP="00262BBC">
      <w:pPr>
        <w:pStyle w:val="Default"/>
        <w:spacing w:line="360" w:lineRule="auto"/>
        <w:rPr>
          <w:lang w:val="en-US"/>
        </w:rPr>
      </w:pPr>
      <w:r>
        <w:rPr>
          <w:lang w:val="en-US"/>
        </w:rPr>
        <w:t>I</w:t>
      </w:r>
      <w:r w:rsidR="00100A4F" w:rsidRPr="00B228D3">
        <w:rPr>
          <w:lang w:val="en-US"/>
        </w:rPr>
        <w:t>f managers will be rewarded in term</w:t>
      </w:r>
      <w:r w:rsidR="00E47573" w:rsidRPr="00B228D3">
        <w:rPr>
          <w:lang w:val="en-US"/>
        </w:rPr>
        <w:t>s</w:t>
      </w:r>
      <w:r w:rsidR="00100A4F" w:rsidRPr="00B228D3">
        <w:rPr>
          <w:lang w:val="en-US"/>
        </w:rPr>
        <w:t xml:space="preserve"> of performance such as</w:t>
      </w:r>
      <w:r w:rsidR="00E47573" w:rsidRPr="00B228D3">
        <w:rPr>
          <w:lang w:val="en-US"/>
        </w:rPr>
        <w:t xml:space="preserve"> stock exchange</w:t>
      </w:r>
      <w:r w:rsidR="00100A4F" w:rsidRPr="00B228D3">
        <w:rPr>
          <w:lang w:val="en-US"/>
        </w:rPr>
        <w:t xml:space="preserve"> </w:t>
      </w:r>
      <w:r w:rsidR="006F73CC" w:rsidRPr="00B228D3">
        <w:rPr>
          <w:lang w:val="en-US"/>
        </w:rPr>
        <w:t>rates and</w:t>
      </w:r>
      <w:r w:rsidR="00E47573" w:rsidRPr="00B228D3">
        <w:rPr>
          <w:lang w:val="en-US"/>
        </w:rPr>
        <w:t>/or</w:t>
      </w:r>
      <w:r w:rsidR="006F73CC" w:rsidRPr="00B228D3">
        <w:rPr>
          <w:lang w:val="en-US"/>
        </w:rPr>
        <w:t xml:space="preserve"> </w:t>
      </w:r>
      <w:r w:rsidR="00100A4F" w:rsidRPr="00B228D3">
        <w:rPr>
          <w:lang w:val="en-US"/>
        </w:rPr>
        <w:t>accounting profits, the manager will attempt to increase the</w:t>
      </w:r>
      <w:r w:rsidR="00E47573" w:rsidRPr="00B228D3">
        <w:rPr>
          <w:lang w:val="en-US"/>
        </w:rPr>
        <w:t xml:space="preserve"> stock exchange</w:t>
      </w:r>
      <w:r w:rsidR="00100A4F" w:rsidRPr="00B228D3">
        <w:rPr>
          <w:lang w:val="en-US"/>
        </w:rPr>
        <w:t xml:space="preserve"> </w:t>
      </w:r>
      <w:r w:rsidR="006F73CC" w:rsidRPr="00B228D3">
        <w:rPr>
          <w:lang w:val="en-US"/>
        </w:rPr>
        <w:t>rates and</w:t>
      </w:r>
      <w:r w:rsidR="00E47573" w:rsidRPr="00B228D3">
        <w:rPr>
          <w:lang w:val="en-US"/>
        </w:rPr>
        <w:t>/or</w:t>
      </w:r>
      <w:r w:rsidR="006F73CC" w:rsidRPr="00B228D3">
        <w:rPr>
          <w:lang w:val="en-US"/>
        </w:rPr>
        <w:t xml:space="preserve"> </w:t>
      </w:r>
      <w:r w:rsidR="00100A4F" w:rsidRPr="00B228D3">
        <w:rPr>
          <w:lang w:val="en-US"/>
        </w:rPr>
        <w:t>accounting profits to maximize their own wealth (</w:t>
      </w:r>
      <w:proofErr w:type="spellStart"/>
      <w:r w:rsidR="00100A4F" w:rsidRPr="00B228D3">
        <w:rPr>
          <w:lang w:val="en-US"/>
        </w:rPr>
        <w:t>Deegan</w:t>
      </w:r>
      <w:proofErr w:type="spellEnd"/>
      <w:r w:rsidR="00100A4F" w:rsidRPr="00B228D3">
        <w:rPr>
          <w:lang w:val="en-US"/>
        </w:rPr>
        <w:t xml:space="preserve"> a</w:t>
      </w:r>
      <w:r w:rsidR="006F73CC" w:rsidRPr="00B228D3">
        <w:rPr>
          <w:lang w:val="en-US"/>
        </w:rPr>
        <w:t xml:space="preserve">nd </w:t>
      </w:r>
      <w:proofErr w:type="spellStart"/>
      <w:r w:rsidR="006F73CC" w:rsidRPr="00B228D3">
        <w:rPr>
          <w:lang w:val="en-US"/>
        </w:rPr>
        <w:t>Unerman</w:t>
      </w:r>
      <w:proofErr w:type="spellEnd"/>
      <w:r w:rsidR="006F73CC" w:rsidRPr="00B228D3">
        <w:rPr>
          <w:lang w:val="en-US"/>
        </w:rPr>
        <w:t xml:space="preserve">, 2005). </w:t>
      </w:r>
      <w:r w:rsidR="00FF7924" w:rsidRPr="00B228D3">
        <w:rPr>
          <w:lang w:val="en-US"/>
        </w:rPr>
        <w:t>It is possibl</w:t>
      </w:r>
      <w:r w:rsidR="00F51B75">
        <w:rPr>
          <w:lang w:val="en-US"/>
        </w:rPr>
        <w:t>e that more CSR disclosure</w:t>
      </w:r>
      <w:r w:rsidR="00FF7924" w:rsidRPr="00B228D3">
        <w:rPr>
          <w:lang w:val="en-US"/>
        </w:rPr>
        <w:t xml:space="preserve"> lead</w:t>
      </w:r>
      <w:r w:rsidR="00F51B75">
        <w:rPr>
          <w:lang w:val="en-US"/>
        </w:rPr>
        <w:t>s</w:t>
      </w:r>
      <w:r w:rsidR="00FF7924" w:rsidRPr="00B228D3">
        <w:rPr>
          <w:lang w:val="en-US"/>
        </w:rPr>
        <w:t xml:space="preserve"> to better </w:t>
      </w:r>
      <w:r w:rsidR="003F0CC3" w:rsidRPr="00B228D3">
        <w:rPr>
          <w:lang w:val="en-US"/>
        </w:rPr>
        <w:t xml:space="preserve">firm performance. </w:t>
      </w:r>
      <w:r w:rsidR="00FF7924" w:rsidRPr="00B228D3">
        <w:rPr>
          <w:lang w:val="en-US"/>
        </w:rPr>
        <w:t>And as a result the managers will be more rewarded</w:t>
      </w:r>
      <w:r w:rsidR="003F0CC3" w:rsidRPr="00B228D3">
        <w:rPr>
          <w:lang w:val="en-US"/>
        </w:rPr>
        <w:t>.</w:t>
      </w:r>
      <w:r w:rsidR="00FF7924" w:rsidRPr="00B228D3">
        <w:rPr>
          <w:lang w:val="en-US"/>
        </w:rPr>
        <w:t xml:space="preserve"> </w:t>
      </w:r>
    </w:p>
    <w:p w:rsidR="00100A4F" w:rsidRPr="00B228D3" w:rsidRDefault="00100A4F" w:rsidP="00262BBC">
      <w:pPr>
        <w:pStyle w:val="Default"/>
        <w:spacing w:line="360" w:lineRule="auto"/>
        <w:ind w:firstLine="708"/>
        <w:rPr>
          <w:lang w:val="en-US"/>
        </w:rPr>
      </w:pPr>
      <w:r w:rsidRPr="00B228D3">
        <w:rPr>
          <w:rFonts w:eastAsia="TimesNewRoman"/>
          <w:lang w:val="en-US"/>
        </w:rPr>
        <w:t xml:space="preserve"> (2) </w:t>
      </w:r>
      <w:r w:rsidRPr="00B228D3">
        <w:rPr>
          <w:i/>
          <w:iCs/>
          <w:lang w:val="en-US"/>
        </w:rPr>
        <w:t>The debt/equity hypothesis</w:t>
      </w:r>
      <w:r w:rsidRPr="00B228D3">
        <w:rPr>
          <w:rFonts w:eastAsia="TimesNewRoman"/>
          <w:lang w:val="en-US"/>
        </w:rPr>
        <w:t xml:space="preserve">: </w:t>
      </w:r>
    </w:p>
    <w:p w:rsidR="00100A4F" w:rsidRPr="00B228D3" w:rsidRDefault="00347264" w:rsidP="00262BBC">
      <w:pPr>
        <w:pStyle w:val="Default"/>
        <w:spacing w:line="360" w:lineRule="auto"/>
        <w:rPr>
          <w:lang w:val="en-US"/>
        </w:rPr>
      </w:pPr>
      <w:r>
        <w:rPr>
          <w:lang w:val="en-US"/>
        </w:rPr>
        <w:t>I</w:t>
      </w:r>
      <w:r w:rsidR="00100A4F" w:rsidRPr="00B228D3">
        <w:rPr>
          <w:lang w:val="en-US"/>
        </w:rPr>
        <w:t>f a firm has entered into agreements with lenders, and these agreements involve accounting-based debt covenants then managers have an incentive to adopt accounting methods that relax the potential impact of the constraints (</w:t>
      </w:r>
      <w:proofErr w:type="spellStart"/>
      <w:r w:rsidR="00100A4F" w:rsidRPr="00B228D3">
        <w:rPr>
          <w:lang w:val="en-US"/>
        </w:rPr>
        <w:t>Deegan</w:t>
      </w:r>
      <w:proofErr w:type="spellEnd"/>
      <w:r w:rsidR="00100A4F" w:rsidRPr="00B228D3">
        <w:rPr>
          <w:lang w:val="en-US"/>
        </w:rPr>
        <w:t xml:space="preserve"> and </w:t>
      </w:r>
      <w:proofErr w:type="spellStart"/>
      <w:r w:rsidR="00100A4F" w:rsidRPr="00B228D3">
        <w:rPr>
          <w:lang w:val="en-US"/>
        </w:rPr>
        <w:t>Unerman</w:t>
      </w:r>
      <w:proofErr w:type="spellEnd"/>
      <w:r w:rsidR="00100A4F" w:rsidRPr="00B228D3">
        <w:rPr>
          <w:lang w:val="en-US"/>
        </w:rPr>
        <w:t xml:space="preserve">, 2005). </w:t>
      </w:r>
      <w:r w:rsidR="003A55E5" w:rsidRPr="00B228D3">
        <w:rPr>
          <w:lang w:val="en-US"/>
        </w:rPr>
        <w:t xml:space="preserve">More CSR disclosure can lead to </w:t>
      </w:r>
      <w:r w:rsidR="0003118D" w:rsidRPr="00B228D3">
        <w:rPr>
          <w:lang w:val="en-US"/>
        </w:rPr>
        <w:t>an increase</w:t>
      </w:r>
      <w:r w:rsidR="00602C1C">
        <w:rPr>
          <w:lang w:val="en-US"/>
        </w:rPr>
        <w:t>d</w:t>
      </w:r>
      <w:r w:rsidR="0003118D" w:rsidRPr="00B228D3">
        <w:rPr>
          <w:lang w:val="en-US"/>
        </w:rPr>
        <w:t xml:space="preserve"> possibility to have the debt/equity ratio</w:t>
      </w:r>
      <w:r w:rsidR="00D40DEF">
        <w:rPr>
          <w:lang w:val="en-US"/>
        </w:rPr>
        <w:t xml:space="preserve"> increased. </w:t>
      </w:r>
      <w:r w:rsidR="0003118D" w:rsidRPr="00B228D3">
        <w:rPr>
          <w:lang w:val="en-US"/>
        </w:rPr>
        <w:t>And a</w:t>
      </w:r>
      <w:r w:rsidR="007D6938" w:rsidRPr="00B228D3">
        <w:rPr>
          <w:lang w:val="en-US"/>
        </w:rPr>
        <w:t>s a result firms can borrow more capital</w:t>
      </w:r>
      <w:r w:rsidR="00D40DEF">
        <w:rPr>
          <w:lang w:val="en-US"/>
        </w:rPr>
        <w:t xml:space="preserve"> with the same owners equity.</w:t>
      </w:r>
      <w:r w:rsidR="003A55E5" w:rsidRPr="00B228D3">
        <w:rPr>
          <w:lang w:val="en-US"/>
        </w:rPr>
        <w:t xml:space="preserve"> </w:t>
      </w:r>
    </w:p>
    <w:p w:rsidR="00100A4F" w:rsidRPr="00B228D3" w:rsidRDefault="00100A4F" w:rsidP="00262BBC">
      <w:pPr>
        <w:pStyle w:val="Default"/>
        <w:spacing w:line="360" w:lineRule="auto"/>
        <w:ind w:firstLine="708"/>
        <w:rPr>
          <w:rFonts w:eastAsia="TimesNewRoman"/>
          <w:lang w:val="en-US"/>
        </w:rPr>
      </w:pPr>
      <w:r w:rsidRPr="00B228D3">
        <w:rPr>
          <w:rFonts w:eastAsia="TimesNewRoman"/>
          <w:lang w:val="en-US"/>
        </w:rPr>
        <w:t xml:space="preserve">(3) </w:t>
      </w:r>
      <w:r w:rsidRPr="00B228D3">
        <w:rPr>
          <w:iCs/>
          <w:lang w:val="en-US"/>
        </w:rPr>
        <w:t>The political cost hypothesis</w:t>
      </w:r>
      <w:r w:rsidRPr="00B228D3">
        <w:rPr>
          <w:rFonts w:eastAsia="TimesNewRoman"/>
          <w:lang w:val="en-US"/>
        </w:rPr>
        <w:t xml:space="preserve">: </w:t>
      </w:r>
    </w:p>
    <w:p w:rsidR="00E13307" w:rsidRDefault="00DA3BE6" w:rsidP="00262BBC">
      <w:pPr>
        <w:pStyle w:val="Default"/>
        <w:spacing w:line="360" w:lineRule="auto"/>
        <w:rPr>
          <w:lang w:val="en-US"/>
        </w:rPr>
      </w:pPr>
      <w:r w:rsidRPr="00B228D3">
        <w:rPr>
          <w:iCs/>
          <w:lang w:val="en-US"/>
        </w:rPr>
        <w:t>Underlying this</w:t>
      </w:r>
      <w:r w:rsidR="00100A4F" w:rsidRPr="00B228D3">
        <w:rPr>
          <w:iCs/>
          <w:lang w:val="en-US"/>
        </w:rPr>
        <w:t xml:space="preserve"> hypothesis is the assumption that it is costly for individuals to become informed about whether accounting profits really represent monopoly profits and to </w:t>
      </w:r>
      <w:r w:rsidR="00100A4F" w:rsidRPr="00B228D3">
        <w:rPr>
          <w:bCs/>
          <w:iCs/>
          <w:lang w:val="en-US"/>
        </w:rPr>
        <w:t xml:space="preserve">‘contract’ with others in the political process to enact laws and regulations </w:t>
      </w:r>
      <w:r w:rsidR="00100A4F" w:rsidRPr="00B228D3">
        <w:rPr>
          <w:iCs/>
          <w:lang w:val="en-US"/>
        </w:rPr>
        <w:t xml:space="preserve">(Watts and Zimmerman, 1990). </w:t>
      </w:r>
      <w:r w:rsidR="00100A4F" w:rsidRPr="00B228D3">
        <w:rPr>
          <w:lang w:val="en-US"/>
        </w:rPr>
        <w:t xml:space="preserve">If managers consider that they are under a deal of political scrutiny and public pressure, this could motivate them to disclose social reporting. Social disclosures in the annual report of firms can be used in a strategic manner to manage a firm relation with the community in which it operates and that would enhance their welfare. </w:t>
      </w:r>
    </w:p>
    <w:p w:rsidR="0090530D" w:rsidRDefault="0090530D" w:rsidP="00262BBC">
      <w:pPr>
        <w:pStyle w:val="Default"/>
        <w:spacing w:line="360" w:lineRule="auto"/>
        <w:rPr>
          <w:lang w:val="en-US"/>
        </w:rPr>
      </w:pPr>
    </w:p>
    <w:p w:rsidR="00E13307" w:rsidRPr="00B228D3" w:rsidRDefault="00E13307" w:rsidP="00262BBC">
      <w:pPr>
        <w:pStyle w:val="Default"/>
        <w:spacing w:line="360" w:lineRule="auto"/>
        <w:rPr>
          <w:rFonts w:eastAsia="TimesNewRoman"/>
          <w:lang w:val="en-US"/>
        </w:rPr>
      </w:pPr>
      <w:r>
        <w:rPr>
          <w:lang w:val="en-US"/>
        </w:rPr>
        <w:t>Hence, all hypotheses mentioned above are important for this research. According to the bonus plan hypothesis more CSR disclosure could le</w:t>
      </w:r>
      <w:r w:rsidR="00C06FDB">
        <w:rPr>
          <w:lang w:val="en-US"/>
        </w:rPr>
        <w:t>a</w:t>
      </w:r>
      <w:r>
        <w:rPr>
          <w:lang w:val="en-US"/>
        </w:rPr>
        <w:t xml:space="preserve">d to </w:t>
      </w:r>
      <w:r w:rsidR="00C06FDB">
        <w:rPr>
          <w:lang w:val="en-US"/>
        </w:rPr>
        <w:t xml:space="preserve">a </w:t>
      </w:r>
      <w:r>
        <w:rPr>
          <w:lang w:val="en-US"/>
        </w:rPr>
        <w:t>better</w:t>
      </w:r>
      <w:r w:rsidR="007620CF">
        <w:rPr>
          <w:lang w:val="en-US"/>
        </w:rPr>
        <w:t xml:space="preserve"> firm performance</w:t>
      </w:r>
      <w:r w:rsidR="00C06FDB">
        <w:rPr>
          <w:lang w:val="en-US"/>
        </w:rPr>
        <w:t>.</w:t>
      </w:r>
      <w:r>
        <w:rPr>
          <w:lang w:val="en-US"/>
        </w:rPr>
        <w:t xml:space="preserve"> </w:t>
      </w:r>
      <w:r w:rsidR="00C06FDB">
        <w:rPr>
          <w:lang w:val="en-US"/>
        </w:rPr>
        <w:t>The debt/equity hypothesis is important because more CSR disclosure could lead to an increased debt/equity ratio. And as a result firms can borrow more capital.</w:t>
      </w:r>
      <w:r>
        <w:rPr>
          <w:lang w:val="en-US"/>
        </w:rPr>
        <w:t xml:space="preserve"> </w:t>
      </w:r>
      <w:r w:rsidR="007620CF">
        <w:rPr>
          <w:lang w:val="en-US"/>
        </w:rPr>
        <w:t xml:space="preserve">The political cost hypothesis is also important because </w:t>
      </w:r>
      <w:r w:rsidR="00024556">
        <w:rPr>
          <w:lang w:val="en-US"/>
        </w:rPr>
        <w:t>this is an incentive to managers to disclose more social reporting.</w:t>
      </w:r>
    </w:p>
    <w:p w:rsidR="00C67078" w:rsidRPr="00A948FE" w:rsidRDefault="00CA5CF0" w:rsidP="00262BBC">
      <w:pPr>
        <w:pStyle w:val="Kop1"/>
        <w:spacing w:line="360" w:lineRule="auto"/>
      </w:pPr>
      <w:bookmarkStart w:id="76" w:name="_Toc257125055"/>
      <w:bookmarkStart w:id="77" w:name="_Toc284534740"/>
      <w:r w:rsidRPr="00A948FE">
        <w:lastRenderedPageBreak/>
        <w:t>2.3</w:t>
      </w:r>
      <w:r w:rsidR="00C67078" w:rsidRPr="00A948FE">
        <w:t xml:space="preserve"> Agency theory</w:t>
      </w:r>
      <w:bookmarkEnd w:id="76"/>
      <w:bookmarkEnd w:id="77"/>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sz w:val="24"/>
          <w:szCs w:val="24"/>
        </w:rPr>
        <w:t xml:space="preserve">Under agency theory, voluntary disclosures occur as a means for companies to minimize their agency costs. </w:t>
      </w:r>
      <w:r w:rsidRPr="00B228D3">
        <w:rPr>
          <w:rFonts w:ascii="Times New Roman" w:eastAsia="TimesNewRoman" w:hAnsi="Times New Roman"/>
          <w:sz w:val="24"/>
          <w:szCs w:val="24"/>
        </w:rPr>
        <w:t xml:space="preserve">Jensen and </w:t>
      </w:r>
      <w:proofErr w:type="spellStart"/>
      <w:r w:rsidRPr="00B228D3">
        <w:rPr>
          <w:rFonts w:ascii="Times New Roman" w:eastAsia="TimesNewRoman" w:hAnsi="Times New Roman"/>
          <w:sz w:val="24"/>
          <w:szCs w:val="24"/>
        </w:rPr>
        <w:t>Meckling</w:t>
      </w:r>
      <w:proofErr w:type="spellEnd"/>
      <w:r w:rsidRPr="00B228D3">
        <w:rPr>
          <w:rFonts w:ascii="Times New Roman" w:eastAsia="TimesNewRoman" w:hAnsi="Times New Roman"/>
          <w:sz w:val="24"/>
          <w:szCs w:val="24"/>
        </w:rPr>
        <w:t xml:space="preserve"> (1976) define an agency relationship </w:t>
      </w:r>
      <w:r w:rsidR="00F80080">
        <w:rPr>
          <w:rFonts w:ascii="Times New Roman" w:eastAsia="TimesNewRoman" w:hAnsi="Times New Roman"/>
          <w:sz w:val="24"/>
          <w:szCs w:val="24"/>
        </w:rPr>
        <w:t>“</w:t>
      </w:r>
      <w:r w:rsidRPr="00B228D3">
        <w:rPr>
          <w:rFonts w:ascii="Times New Roman" w:eastAsia="TimesNewRoman" w:hAnsi="Times New Roman"/>
          <w:sz w:val="24"/>
          <w:szCs w:val="24"/>
        </w:rPr>
        <w:t>as a contract under which one or more persons (the principal(s)) engage another person (the agent) to perform some service on their behalf which involves delegating some decision making authority to the agent</w:t>
      </w:r>
      <w:r w:rsidR="00F80080">
        <w:rPr>
          <w:rFonts w:ascii="Times New Roman" w:eastAsia="TimesNewRoman" w:hAnsi="Times New Roman"/>
          <w:sz w:val="24"/>
          <w:szCs w:val="24"/>
        </w:rPr>
        <w:t>”</w:t>
      </w:r>
      <w:r w:rsidRPr="00B228D3">
        <w:rPr>
          <w:rFonts w:ascii="Times New Roman" w:eastAsia="TimesNewRoman" w:hAnsi="Times New Roman"/>
          <w:sz w:val="24"/>
          <w:szCs w:val="24"/>
        </w:rPr>
        <w:t xml:space="preserve">. </w:t>
      </w:r>
      <w:r w:rsidR="00805C5C">
        <w:rPr>
          <w:rFonts w:ascii="Times New Roman" w:eastAsia="TimesNewRoman" w:hAnsi="Times New Roman"/>
          <w:sz w:val="24"/>
          <w:szCs w:val="24"/>
        </w:rPr>
        <w:t>The principles are the shareholders and the agents are de managers.</w:t>
      </w:r>
    </w:p>
    <w:p w:rsidR="0037276E"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As </w:t>
      </w:r>
      <w:r w:rsidR="004D3595">
        <w:rPr>
          <w:rFonts w:ascii="Times New Roman" w:eastAsia="TimesNewRoman" w:hAnsi="Times New Roman"/>
          <w:sz w:val="24"/>
          <w:szCs w:val="24"/>
        </w:rPr>
        <w:t>a consequence,</w:t>
      </w:r>
      <w:r w:rsidRPr="00B228D3">
        <w:rPr>
          <w:rFonts w:ascii="Times New Roman" w:eastAsia="TimesNewRoman" w:hAnsi="Times New Roman"/>
          <w:sz w:val="24"/>
          <w:szCs w:val="24"/>
        </w:rPr>
        <w:t xml:space="preserve"> agency problem arises. </w:t>
      </w:r>
      <w:r w:rsidR="006C733F" w:rsidRPr="00B228D3">
        <w:rPr>
          <w:rFonts w:ascii="Times New Roman" w:eastAsia="TimesNewRoman" w:hAnsi="Times New Roman"/>
          <w:sz w:val="24"/>
          <w:szCs w:val="24"/>
        </w:rPr>
        <w:t>The agency problem concern</w:t>
      </w:r>
      <w:r w:rsidRPr="00B228D3">
        <w:rPr>
          <w:rFonts w:ascii="Times New Roman" w:eastAsia="TimesNewRoman" w:hAnsi="Times New Roman"/>
          <w:sz w:val="24"/>
          <w:szCs w:val="24"/>
        </w:rPr>
        <w:t xml:space="preserve">s a problem of asymmetric information between the agent and the principal. The agent has some information that the principal does not have. Because of the asymmetric information agents have the ability to operate in their own self- interest. </w:t>
      </w:r>
      <w:r w:rsidR="0037276E">
        <w:rPr>
          <w:rFonts w:ascii="Times New Roman" w:eastAsia="TimesNewRoman" w:hAnsi="Times New Roman"/>
          <w:sz w:val="24"/>
          <w:szCs w:val="24"/>
        </w:rPr>
        <w:t>The principle can establish appropriate incentives (rewards) for the agent(s). In this way the principle can limit divergences from his interest.</w:t>
      </w:r>
      <w:r w:rsidR="00C84C8A">
        <w:rPr>
          <w:rFonts w:ascii="Times New Roman" w:eastAsia="TimesNewRoman" w:hAnsi="Times New Roman"/>
          <w:sz w:val="24"/>
          <w:szCs w:val="24"/>
        </w:rPr>
        <w:t xml:space="preserve"> Monitoring costs are also used by the principles to limit the aberrant activities of the agents.</w:t>
      </w:r>
    </w:p>
    <w:p w:rsidR="0037276E" w:rsidRDefault="0037276E" w:rsidP="00262BBC">
      <w:pPr>
        <w:autoSpaceDE w:val="0"/>
        <w:autoSpaceDN w:val="0"/>
        <w:adjustRightInd w:val="0"/>
        <w:spacing w:after="0" w:line="360" w:lineRule="auto"/>
        <w:rPr>
          <w:rFonts w:ascii="Times New Roman" w:eastAsia="TimesNewRoman" w:hAnsi="Times New Roman"/>
          <w:sz w:val="24"/>
          <w:szCs w:val="24"/>
        </w:rPr>
      </w:pPr>
    </w:p>
    <w:p w:rsidR="00C84C8A" w:rsidRPr="00C84C8A" w:rsidRDefault="00C84C8A" w:rsidP="00262BBC">
      <w:pPr>
        <w:autoSpaceDE w:val="0"/>
        <w:autoSpaceDN w:val="0"/>
        <w:adjustRightInd w:val="0"/>
        <w:spacing w:after="0" w:line="360" w:lineRule="auto"/>
        <w:rPr>
          <w:rFonts w:ascii="Times New Roman" w:eastAsia="TimesNewRoman" w:hAnsi="Times New Roman"/>
          <w:sz w:val="24"/>
          <w:szCs w:val="24"/>
        </w:rPr>
      </w:pPr>
      <w:r w:rsidRPr="00C84C8A">
        <w:rPr>
          <w:rFonts w:ascii="Times New Roman" w:eastAsia="TimesNewRoman" w:hAnsi="Times New Roman"/>
          <w:sz w:val="24"/>
          <w:szCs w:val="24"/>
        </w:rPr>
        <w:t>Principles can also pay the agent to expand resources (bonding costs) so that the agent will not take actions which would harm the principle.</w:t>
      </w:r>
    </w:p>
    <w:p w:rsidR="00C67078" w:rsidRPr="008F56FF" w:rsidRDefault="00C67078" w:rsidP="00262BBC">
      <w:pPr>
        <w:autoSpaceDE w:val="0"/>
        <w:autoSpaceDN w:val="0"/>
        <w:adjustRightInd w:val="0"/>
        <w:spacing w:after="0" w:line="360" w:lineRule="auto"/>
        <w:rPr>
          <w:rFonts w:ascii="Times New Roman" w:hAnsi="Times New Roman"/>
          <w:sz w:val="24"/>
          <w:szCs w:val="24"/>
        </w:rPr>
      </w:pPr>
      <w:r w:rsidRPr="00B228D3">
        <w:rPr>
          <w:rFonts w:ascii="Times New Roman" w:eastAsia="TimesNewRoman" w:hAnsi="Times New Roman"/>
          <w:sz w:val="24"/>
          <w:szCs w:val="24"/>
        </w:rPr>
        <w:t xml:space="preserve">Jensen and </w:t>
      </w:r>
      <w:proofErr w:type="spellStart"/>
      <w:r w:rsidRPr="00B228D3">
        <w:rPr>
          <w:rFonts w:ascii="Times New Roman" w:eastAsia="TimesNewRoman" w:hAnsi="Times New Roman"/>
          <w:sz w:val="24"/>
          <w:szCs w:val="24"/>
        </w:rPr>
        <w:t>Meckling</w:t>
      </w:r>
      <w:proofErr w:type="spellEnd"/>
      <w:r w:rsidRPr="00B228D3">
        <w:rPr>
          <w:rFonts w:ascii="Times New Roman" w:eastAsia="TimesNewRoman" w:hAnsi="Times New Roman"/>
          <w:sz w:val="24"/>
          <w:szCs w:val="24"/>
        </w:rPr>
        <w:t xml:space="preserve"> (1976) define agency costs as the sum of:</w:t>
      </w:r>
    </w:p>
    <w:p w:rsidR="00C67078" w:rsidRPr="00B228D3" w:rsidRDefault="00C67078" w:rsidP="00262BBC">
      <w:pPr>
        <w:autoSpaceDE w:val="0"/>
        <w:autoSpaceDN w:val="0"/>
        <w:adjustRightInd w:val="0"/>
        <w:spacing w:after="0" w:line="360" w:lineRule="auto"/>
        <w:ind w:left="720"/>
        <w:rPr>
          <w:rFonts w:ascii="Times New Roman" w:eastAsia="TimesNewRoman" w:hAnsi="Times New Roman"/>
          <w:sz w:val="24"/>
          <w:szCs w:val="24"/>
        </w:rPr>
      </w:pPr>
      <w:r w:rsidRPr="00B228D3">
        <w:rPr>
          <w:rFonts w:ascii="Times New Roman" w:hAnsi="Times New Roman"/>
          <w:sz w:val="24"/>
          <w:szCs w:val="24"/>
        </w:rPr>
        <w:t xml:space="preserve">• </w:t>
      </w:r>
      <w:r w:rsidRPr="00B228D3">
        <w:rPr>
          <w:rFonts w:ascii="Times New Roman" w:eastAsia="TimesNewRoman" w:hAnsi="Times New Roman"/>
          <w:sz w:val="24"/>
          <w:szCs w:val="24"/>
        </w:rPr>
        <w:t>The monitoring expenditures by the principal;</w:t>
      </w:r>
    </w:p>
    <w:p w:rsidR="00C67078" w:rsidRPr="00B228D3" w:rsidRDefault="00C67078" w:rsidP="00262BBC">
      <w:pPr>
        <w:autoSpaceDE w:val="0"/>
        <w:autoSpaceDN w:val="0"/>
        <w:adjustRightInd w:val="0"/>
        <w:spacing w:after="0" w:line="360" w:lineRule="auto"/>
        <w:ind w:left="720"/>
        <w:rPr>
          <w:rFonts w:ascii="Times New Roman" w:eastAsia="TimesNewRoman" w:hAnsi="Times New Roman"/>
          <w:sz w:val="24"/>
          <w:szCs w:val="24"/>
        </w:rPr>
      </w:pPr>
      <w:r w:rsidRPr="00B228D3">
        <w:rPr>
          <w:rFonts w:ascii="Times New Roman" w:hAnsi="Times New Roman"/>
          <w:sz w:val="24"/>
          <w:szCs w:val="24"/>
        </w:rPr>
        <w:t xml:space="preserve">• </w:t>
      </w:r>
      <w:r w:rsidRPr="00B228D3">
        <w:rPr>
          <w:rFonts w:ascii="Times New Roman" w:eastAsia="TimesNewRoman" w:hAnsi="Times New Roman"/>
          <w:sz w:val="24"/>
          <w:szCs w:val="24"/>
        </w:rPr>
        <w:t>The bonding expenditures by the agent;</w:t>
      </w:r>
    </w:p>
    <w:p w:rsidR="00C67078" w:rsidRPr="007F6DDA" w:rsidRDefault="00C67078" w:rsidP="00262BBC">
      <w:pPr>
        <w:autoSpaceDE w:val="0"/>
        <w:autoSpaceDN w:val="0"/>
        <w:adjustRightInd w:val="0"/>
        <w:spacing w:after="0" w:line="360" w:lineRule="auto"/>
        <w:ind w:left="720"/>
        <w:rPr>
          <w:rFonts w:ascii="Times New Roman" w:eastAsia="TimesNewRoman" w:hAnsi="Times New Roman"/>
          <w:sz w:val="24"/>
          <w:szCs w:val="24"/>
        </w:rPr>
      </w:pPr>
      <w:r w:rsidRPr="007F6DDA">
        <w:rPr>
          <w:rFonts w:ascii="Times New Roman" w:hAnsi="Times New Roman"/>
          <w:sz w:val="24"/>
          <w:szCs w:val="24"/>
        </w:rPr>
        <w:t xml:space="preserve">• </w:t>
      </w:r>
      <w:r w:rsidRPr="007F6DDA">
        <w:rPr>
          <w:rFonts w:ascii="Times New Roman" w:eastAsia="TimesNewRoman" w:hAnsi="Times New Roman"/>
          <w:sz w:val="24"/>
          <w:szCs w:val="24"/>
        </w:rPr>
        <w:t>The residual loss by the principal;</w:t>
      </w:r>
    </w:p>
    <w:p w:rsidR="00C67078" w:rsidRPr="008A61CC" w:rsidRDefault="008A61CC" w:rsidP="008A61CC">
      <w:pPr>
        <w:autoSpaceDE w:val="0"/>
        <w:autoSpaceDN w:val="0"/>
        <w:adjustRightInd w:val="0"/>
        <w:spacing w:after="0" w:line="360" w:lineRule="auto"/>
        <w:rPr>
          <w:rFonts w:ascii="Times New Roman" w:eastAsia="TimesNewRoman" w:hAnsi="Times New Roman"/>
          <w:sz w:val="24"/>
          <w:szCs w:val="24"/>
        </w:rPr>
      </w:pPr>
      <w:r>
        <w:rPr>
          <w:rFonts w:ascii="Times New Roman" w:hAnsi="Times New Roman"/>
          <w:sz w:val="24"/>
          <w:szCs w:val="24"/>
        </w:rPr>
        <w:t xml:space="preserve">Also the principle and the agent have to incur </w:t>
      </w:r>
      <w:r>
        <w:rPr>
          <w:rFonts w:ascii="Times New Roman" w:eastAsia="TimesNewRoman" w:hAnsi="Times New Roman"/>
          <w:sz w:val="24"/>
          <w:szCs w:val="24"/>
        </w:rPr>
        <w:t>costs of risks and rewards.</w:t>
      </w:r>
    </w:p>
    <w:p w:rsidR="007F6DDA" w:rsidRPr="008A61CC" w:rsidRDefault="007F6DDA" w:rsidP="00262BBC">
      <w:pPr>
        <w:autoSpaceDE w:val="0"/>
        <w:autoSpaceDN w:val="0"/>
        <w:adjustRightInd w:val="0"/>
        <w:spacing w:after="0" w:line="360" w:lineRule="auto"/>
        <w:rPr>
          <w:rFonts w:ascii="Times New Roman" w:eastAsia="TimesNewRoman" w:hAnsi="Times New Roman"/>
          <w:sz w:val="24"/>
          <w:szCs w:val="24"/>
        </w:rPr>
      </w:pP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The level of monitoring and thereby the level of disclosure is determined by the structure of ownership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Managerial ownership and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are two major governance mechanisms that help control agency problems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The information asymmetry will decrease, as consequence of an increasing managerial ownership and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w:t>
      </w:r>
    </w:p>
    <w:p w:rsidR="00C67078" w:rsidRPr="00B228D3"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When managerial ownership is low, there is a greater agency problem</w:t>
      </w:r>
      <w:r w:rsidR="00135261">
        <w:rPr>
          <w:rFonts w:ascii="Times New Roman" w:eastAsia="TimesNewRoman" w:hAnsi="Times New Roman"/>
          <w:sz w:val="24"/>
          <w:szCs w:val="24"/>
        </w:rPr>
        <w:t xml:space="preserve">. This arises from a </w:t>
      </w:r>
      <w:r w:rsidR="00374C24">
        <w:rPr>
          <w:rFonts w:ascii="Times New Roman" w:eastAsia="TimesNewRoman" w:hAnsi="Times New Roman"/>
          <w:sz w:val="24"/>
          <w:szCs w:val="24"/>
        </w:rPr>
        <w:t>high</w:t>
      </w:r>
      <w:r w:rsidRPr="00B228D3">
        <w:rPr>
          <w:rFonts w:ascii="Times New Roman" w:eastAsia="TimesNewRoman" w:hAnsi="Times New Roman"/>
          <w:sz w:val="24"/>
          <w:szCs w:val="24"/>
        </w:rPr>
        <w:t xml:space="preserve"> information asymmetry between the managers and the principal. Managers have greater incentives to m</w:t>
      </w:r>
      <w:r w:rsidR="00374C24">
        <w:rPr>
          <w:rFonts w:ascii="Times New Roman" w:eastAsia="TimesNewRoman" w:hAnsi="Times New Roman"/>
          <w:sz w:val="24"/>
          <w:szCs w:val="24"/>
        </w:rPr>
        <w:t xml:space="preserve">aximize their </w:t>
      </w:r>
      <w:r w:rsidR="00135261">
        <w:rPr>
          <w:rFonts w:ascii="Times New Roman" w:eastAsia="TimesNewRoman" w:hAnsi="Times New Roman"/>
          <w:sz w:val="24"/>
          <w:szCs w:val="24"/>
        </w:rPr>
        <w:t xml:space="preserve">own </w:t>
      </w:r>
      <w:r w:rsidR="00374C24">
        <w:rPr>
          <w:rFonts w:ascii="Times New Roman" w:eastAsia="TimesNewRoman" w:hAnsi="Times New Roman"/>
          <w:sz w:val="24"/>
          <w:szCs w:val="24"/>
        </w:rPr>
        <w:t>utility and thus</w:t>
      </w:r>
      <w:r w:rsidRPr="00B228D3">
        <w:rPr>
          <w:rFonts w:ascii="Times New Roman" w:eastAsia="TimesNewRoman" w:hAnsi="Times New Roman"/>
          <w:sz w:val="24"/>
          <w:szCs w:val="24"/>
        </w:rPr>
        <w:t xml:space="preserve"> more monitoring</w:t>
      </w:r>
      <w:r w:rsidR="00374C24">
        <w:rPr>
          <w:rFonts w:ascii="Times New Roman" w:eastAsia="TimesNewRoman" w:hAnsi="Times New Roman"/>
          <w:sz w:val="24"/>
          <w:szCs w:val="24"/>
        </w:rPr>
        <w:t xml:space="preserve"> by the principle</w:t>
      </w:r>
      <w:r w:rsidRPr="00B228D3">
        <w:rPr>
          <w:rFonts w:ascii="Times New Roman" w:eastAsia="TimesNewRoman" w:hAnsi="Times New Roman"/>
          <w:sz w:val="24"/>
          <w:szCs w:val="24"/>
        </w:rPr>
        <w:t xml:space="preserve"> is needed in order to monitor the managers. By disclosing information voluntary, managers can reduce the monitoring and hereby</w:t>
      </w:r>
      <w:r w:rsidR="00840DFA">
        <w:rPr>
          <w:rFonts w:ascii="Times New Roman" w:eastAsia="TimesNewRoman" w:hAnsi="Times New Roman"/>
          <w:sz w:val="24"/>
          <w:szCs w:val="24"/>
        </w:rPr>
        <w:t xml:space="preserve"> the monitoring costs of the principle.</w:t>
      </w:r>
    </w:p>
    <w:p w:rsidR="00582999"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When the number of </w:t>
      </w:r>
      <w:proofErr w:type="spellStart"/>
      <w:r w:rsidRPr="00B228D3">
        <w:rPr>
          <w:rFonts w:ascii="Times New Roman" w:eastAsia="TimesNewRoman" w:hAnsi="Times New Roman"/>
          <w:sz w:val="24"/>
          <w:szCs w:val="24"/>
        </w:rPr>
        <w:t>blockholder</w:t>
      </w:r>
      <w:r w:rsidR="008072B6" w:rsidRPr="00B228D3">
        <w:rPr>
          <w:rFonts w:ascii="Times New Roman" w:eastAsia="TimesNewRoman" w:hAnsi="Times New Roman"/>
          <w:sz w:val="24"/>
          <w:szCs w:val="24"/>
        </w:rPr>
        <w:t>s</w:t>
      </w:r>
      <w:proofErr w:type="spellEnd"/>
      <w:r w:rsidRPr="00B228D3">
        <w:rPr>
          <w:rFonts w:ascii="Times New Roman" w:eastAsia="TimesNewRoman" w:hAnsi="Times New Roman"/>
          <w:sz w:val="24"/>
          <w:szCs w:val="24"/>
        </w:rPr>
        <w:t xml:space="preserve"> is high, share ownership is diffused and more monitoring is required. </w:t>
      </w:r>
    </w:p>
    <w:p w:rsidR="00CB2EEC" w:rsidRDefault="00C67078"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 xml:space="preserve">By owning 5% or more shares of a company, you can be considered as a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w:t>
      </w:r>
      <w:r w:rsidR="00840DFA">
        <w:rPr>
          <w:rFonts w:ascii="Times New Roman" w:eastAsia="TimesNewRoman" w:hAnsi="Times New Roman"/>
          <w:sz w:val="24"/>
          <w:szCs w:val="24"/>
        </w:rPr>
        <w:t xml:space="preserve">When there is a large number of relatively “little” </w:t>
      </w:r>
      <w:proofErr w:type="spellStart"/>
      <w:r w:rsidR="00840DFA">
        <w:rPr>
          <w:rFonts w:ascii="Times New Roman" w:eastAsia="TimesNewRoman" w:hAnsi="Times New Roman"/>
          <w:sz w:val="24"/>
          <w:szCs w:val="24"/>
        </w:rPr>
        <w:t>blockholders</w:t>
      </w:r>
      <w:proofErr w:type="spellEnd"/>
      <w:r w:rsidR="00840DFA">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share ownership is more diffused </w:t>
      </w:r>
      <w:r w:rsidR="00840DFA">
        <w:rPr>
          <w:rFonts w:ascii="Times New Roman" w:eastAsia="TimesNewRoman" w:hAnsi="Times New Roman"/>
          <w:sz w:val="24"/>
          <w:szCs w:val="24"/>
        </w:rPr>
        <w:t xml:space="preserve">than when there is only one “big” </w:t>
      </w:r>
      <w:proofErr w:type="spellStart"/>
      <w:r w:rsidR="00840DFA">
        <w:rPr>
          <w:rFonts w:ascii="Times New Roman" w:eastAsia="TimesNewRoman" w:hAnsi="Times New Roman"/>
          <w:sz w:val="24"/>
          <w:szCs w:val="24"/>
        </w:rPr>
        <w:t>blockholder</w:t>
      </w:r>
      <w:proofErr w:type="spellEnd"/>
      <w:r w:rsidR="00840DFA">
        <w:rPr>
          <w:rFonts w:ascii="Times New Roman" w:eastAsia="TimesNewRoman" w:hAnsi="Times New Roman"/>
          <w:sz w:val="24"/>
          <w:szCs w:val="24"/>
        </w:rPr>
        <w:t>.</w:t>
      </w:r>
      <w:r w:rsidR="00374C24">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When managers start giving more voluntary disclosures, less monitoring is needed and so the agency problem will decrease. Voluntary </w:t>
      </w:r>
      <w:r w:rsidR="00CA5CF0" w:rsidRPr="00B228D3">
        <w:rPr>
          <w:rFonts w:ascii="Times New Roman" w:eastAsia="TimesNewRoman" w:hAnsi="Times New Roman"/>
          <w:sz w:val="24"/>
          <w:szCs w:val="24"/>
        </w:rPr>
        <w:t>disclosure occurs</w:t>
      </w:r>
      <w:r w:rsidRPr="00B228D3">
        <w:rPr>
          <w:rFonts w:ascii="Times New Roman" w:eastAsia="TimesNewRoman" w:hAnsi="Times New Roman"/>
          <w:sz w:val="24"/>
          <w:szCs w:val="24"/>
        </w:rPr>
        <w:t xml:space="preserve"> as a mean for companies to minimize their agency costs.</w:t>
      </w:r>
    </w:p>
    <w:p w:rsidR="00840DFA" w:rsidRDefault="00840DFA" w:rsidP="00262BBC">
      <w:pPr>
        <w:autoSpaceDE w:val="0"/>
        <w:autoSpaceDN w:val="0"/>
        <w:adjustRightInd w:val="0"/>
        <w:spacing w:after="0" w:line="360" w:lineRule="auto"/>
        <w:rPr>
          <w:rFonts w:ascii="Times New Roman" w:eastAsia="TimesNewRoman" w:hAnsi="Times New Roman"/>
          <w:sz w:val="24"/>
          <w:szCs w:val="24"/>
        </w:rPr>
      </w:pPr>
    </w:p>
    <w:p w:rsidR="0087206F" w:rsidRPr="009C58A6" w:rsidRDefault="00527FDC" w:rsidP="00262BBC">
      <w:pPr>
        <w:pStyle w:val="Kop1"/>
        <w:spacing w:line="360" w:lineRule="auto"/>
      </w:pPr>
      <w:bookmarkStart w:id="78" w:name="_Toc284534741"/>
      <w:r w:rsidRPr="009C58A6">
        <w:t>2.4</w:t>
      </w:r>
      <w:r w:rsidR="0087206F" w:rsidRPr="009C58A6">
        <w:t xml:space="preserve"> Legitimacy theory</w:t>
      </w:r>
      <w:bookmarkEnd w:id="78"/>
    </w:p>
    <w:p w:rsidR="00AA7D94" w:rsidRPr="00B228D3" w:rsidRDefault="00C24CC4" w:rsidP="00262BBC">
      <w:pPr>
        <w:autoSpaceDE w:val="0"/>
        <w:autoSpaceDN w:val="0"/>
        <w:adjustRightInd w:val="0"/>
        <w:spacing w:after="0" w:line="360" w:lineRule="auto"/>
        <w:rPr>
          <w:rFonts w:ascii="Times New Roman" w:hAnsi="Times New Roman"/>
          <w:sz w:val="24"/>
          <w:szCs w:val="24"/>
        </w:rPr>
      </w:pPr>
      <w:r w:rsidRPr="00C24CC4">
        <w:rPr>
          <w:rFonts w:ascii="Times New Roman" w:hAnsi="Times New Roman"/>
          <w:i/>
          <w:sz w:val="24"/>
          <w:szCs w:val="24"/>
        </w:rPr>
        <w:t>“</w:t>
      </w:r>
      <w:r w:rsidR="000B5855" w:rsidRPr="00C24CC4">
        <w:rPr>
          <w:rFonts w:ascii="Times New Roman" w:hAnsi="Times New Roman"/>
          <w:i/>
          <w:sz w:val="24"/>
          <w:szCs w:val="24"/>
        </w:rPr>
        <w:t>Legitimacy theory stresses the importance of societal acceptance in ensuring a company's survival. Underlying this theory is the belief that a company's actions can have an impact on the environment in which it operates.</w:t>
      </w:r>
      <w:r w:rsidR="000B5855" w:rsidRPr="00C24CC4">
        <w:rPr>
          <w:rFonts w:ascii="Times New Roman" w:hAnsi="Times New Roman"/>
          <w:sz w:val="24"/>
          <w:szCs w:val="24"/>
        </w:rPr>
        <w:t xml:space="preserve"> </w:t>
      </w:r>
      <w:r w:rsidR="000B5855" w:rsidRPr="00C24CC4">
        <w:rPr>
          <w:rFonts w:ascii="Times New Roman" w:hAnsi="Times New Roman"/>
          <w:i/>
          <w:sz w:val="24"/>
          <w:szCs w:val="24"/>
        </w:rPr>
        <w:t>If a company's activities are seen or perceived to have detrimental effects on the community, the public may react by boycotting the company's product or pressuring for government intervention. CSR disclosure in this instance is provided to justify a company's continued existence</w:t>
      </w:r>
      <w:r w:rsidRPr="00C24CC4">
        <w:rPr>
          <w:rFonts w:ascii="Times New Roman" w:hAnsi="Times New Roman"/>
          <w:i/>
          <w:sz w:val="24"/>
          <w:szCs w:val="24"/>
        </w:rPr>
        <w:t>”</w:t>
      </w:r>
      <w:r w:rsidR="00AA7D94" w:rsidRPr="00C24CC4">
        <w:rPr>
          <w:rFonts w:ascii="Times New Roman" w:hAnsi="Times New Roman"/>
          <w:i/>
          <w:sz w:val="24"/>
          <w:szCs w:val="24"/>
        </w:rPr>
        <w:t xml:space="preserve"> </w:t>
      </w:r>
      <w:r w:rsidR="00AA7D94" w:rsidRPr="00C24CC4">
        <w:rPr>
          <w:rFonts w:ascii="Times New Roman" w:hAnsi="Times New Roman"/>
          <w:sz w:val="24"/>
          <w:szCs w:val="24"/>
        </w:rPr>
        <w:t>(</w:t>
      </w:r>
      <w:proofErr w:type="spellStart"/>
      <w:r w:rsidR="00AA7D94" w:rsidRPr="00C24CC4">
        <w:rPr>
          <w:rFonts w:ascii="Times New Roman" w:hAnsi="Times New Roman"/>
          <w:sz w:val="24"/>
          <w:szCs w:val="24"/>
        </w:rPr>
        <w:t>Ghazali</w:t>
      </w:r>
      <w:proofErr w:type="spellEnd"/>
      <w:r w:rsidR="00AA7D94" w:rsidRPr="00C24CC4">
        <w:rPr>
          <w:rFonts w:ascii="Times New Roman" w:hAnsi="Times New Roman"/>
          <w:sz w:val="24"/>
          <w:szCs w:val="24"/>
        </w:rPr>
        <w:t>, 2007)</w:t>
      </w:r>
      <w:r w:rsidR="000B5855" w:rsidRPr="00C24CC4">
        <w:rPr>
          <w:rFonts w:ascii="Times New Roman" w:hAnsi="Times New Roman"/>
          <w:sz w:val="24"/>
          <w:szCs w:val="24"/>
        </w:rPr>
        <w:t>.</w:t>
      </w:r>
      <w:r w:rsidR="007D5373">
        <w:rPr>
          <w:rFonts w:ascii="Times New Roman" w:hAnsi="Times New Roman"/>
          <w:sz w:val="24"/>
          <w:szCs w:val="24"/>
        </w:rPr>
        <w:t xml:space="preserve"> </w:t>
      </w:r>
    </w:p>
    <w:p w:rsidR="001D0D58" w:rsidRDefault="001D0D58" w:rsidP="00262BBC">
      <w:pPr>
        <w:autoSpaceDE w:val="0"/>
        <w:autoSpaceDN w:val="0"/>
        <w:adjustRightInd w:val="0"/>
        <w:spacing w:after="0" w:line="360" w:lineRule="auto"/>
        <w:rPr>
          <w:rFonts w:ascii="Times New Roman" w:hAnsi="Times New Roman"/>
          <w:sz w:val="24"/>
          <w:szCs w:val="24"/>
        </w:rPr>
      </w:pPr>
    </w:p>
    <w:p w:rsidR="008055EF" w:rsidRPr="00B228D3" w:rsidRDefault="00BA376B" w:rsidP="00262BBC">
      <w:pPr>
        <w:autoSpaceDE w:val="0"/>
        <w:autoSpaceDN w:val="0"/>
        <w:adjustRightInd w:val="0"/>
        <w:spacing w:after="0" w:line="360" w:lineRule="auto"/>
        <w:rPr>
          <w:rFonts w:ascii="Times New Roman" w:hAnsi="Times New Roman"/>
          <w:sz w:val="24"/>
          <w:szCs w:val="24"/>
        </w:rPr>
      </w:pPr>
      <w:bookmarkStart w:id="79" w:name="_Toc262721621"/>
      <w:bookmarkStart w:id="80" w:name="_Toc262721830"/>
      <w:proofErr w:type="spellStart"/>
      <w:r w:rsidRPr="00B228D3">
        <w:rPr>
          <w:rFonts w:ascii="Times New Roman" w:hAnsi="Times New Roman"/>
          <w:sz w:val="24"/>
          <w:szCs w:val="24"/>
        </w:rPr>
        <w:t>Deegan</w:t>
      </w:r>
      <w:proofErr w:type="spellEnd"/>
      <w:r w:rsidRPr="00B228D3">
        <w:rPr>
          <w:rFonts w:ascii="Times New Roman" w:hAnsi="Times New Roman"/>
          <w:sz w:val="24"/>
          <w:szCs w:val="24"/>
        </w:rPr>
        <w:t xml:space="preserve"> and </w:t>
      </w:r>
      <w:proofErr w:type="spellStart"/>
      <w:r w:rsidRPr="00B228D3">
        <w:rPr>
          <w:rFonts w:ascii="Times New Roman" w:hAnsi="Times New Roman"/>
          <w:sz w:val="24"/>
          <w:szCs w:val="24"/>
        </w:rPr>
        <w:t>Unerman</w:t>
      </w:r>
      <w:proofErr w:type="spellEnd"/>
      <w:r w:rsidRPr="00B228D3">
        <w:rPr>
          <w:rFonts w:ascii="Times New Roman" w:hAnsi="Times New Roman"/>
          <w:sz w:val="24"/>
          <w:szCs w:val="24"/>
        </w:rPr>
        <w:t xml:space="preserve"> (2005) define legitimacy theory as follows:</w:t>
      </w:r>
      <w:r w:rsidR="00E122D1" w:rsidRPr="00B228D3">
        <w:rPr>
          <w:rFonts w:ascii="Times New Roman" w:hAnsi="Times New Roman"/>
          <w:sz w:val="24"/>
          <w:szCs w:val="24"/>
        </w:rPr>
        <w:t xml:space="preserve"> </w:t>
      </w:r>
      <w:r w:rsidRPr="00B228D3">
        <w:rPr>
          <w:rFonts w:ascii="Times New Roman" w:eastAsia="MS Mincho" w:hAnsi="Times New Roman"/>
          <w:sz w:val="24"/>
          <w:szCs w:val="24"/>
        </w:rPr>
        <w:t>‟</w:t>
      </w:r>
      <w:r w:rsidRPr="00B228D3">
        <w:rPr>
          <w:rFonts w:ascii="Times New Roman" w:hAnsi="Times New Roman"/>
          <w:sz w:val="24"/>
          <w:szCs w:val="24"/>
        </w:rPr>
        <w:t xml:space="preserve"> </w:t>
      </w:r>
      <w:r w:rsidRPr="00B228D3">
        <w:rPr>
          <w:rFonts w:ascii="Times New Roman" w:hAnsi="Times New Roman"/>
          <w:i/>
          <w:iCs/>
          <w:sz w:val="24"/>
          <w:szCs w:val="24"/>
        </w:rPr>
        <w:t>Legitimacy theory asserts that organizations continually seek to ensure that they are perceived as operating within the bounds and norms of their respective societies, that is, they attempt to ensure that their activities are perceived by outside parties as being ‘legitimate”.</w:t>
      </w:r>
      <w:bookmarkEnd w:id="79"/>
      <w:bookmarkEnd w:id="80"/>
    </w:p>
    <w:p w:rsidR="00440036" w:rsidRPr="00B228D3" w:rsidRDefault="008055EF" w:rsidP="00262BBC">
      <w:pPr>
        <w:spacing w:line="360" w:lineRule="auto"/>
        <w:rPr>
          <w:rFonts w:ascii="Times New Roman" w:hAnsi="Times New Roman"/>
          <w:sz w:val="24"/>
          <w:szCs w:val="24"/>
        </w:rPr>
      </w:pPr>
      <w:r w:rsidRPr="00B228D3">
        <w:rPr>
          <w:rFonts w:ascii="Times New Roman" w:hAnsi="Times New Roman"/>
          <w:sz w:val="24"/>
          <w:szCs w:val="24"/>
        </w:rPr>
        <w:t>The legitimacy theory is related to this research because manager’s behavior can be influenced by the</w:t>
      </w:r>
      <w:r w:rsidR="006C733F" w:rsidRPr="00B228D3">
        <w:rPr>
          <w:rFonts w:ascii="Times New Roman" w:hAnsi="Times New Roman"/>
          <w:sz w:val="24"/>
          <w:szCs w:val="24"/>
        </w:rPr>
        <w:t xml:space="preserve"> expectations of management for example what the society expects from manag</w:t>
      </w:r>
      <w:r w:rsidR="00DE6AE8" w:rsidRPr="00B228D3">
        <w:rPr>
          <w:rFonts w:ascii="Times New Roman" w:hAnsi="Times New Roman"/>
          <w:sz w:val="24"/>
          <w:szCs w:val="24"/>
        </w:rPr>
        <w:t>ers</w:t>
      </w:r>
      <w:r w:rsidR="006C733F" w:rsidRPr="00B228D3">
        <w:rPr>
          <w:rFonts w:ascii="Times New Roman" w:hAnsi="Times New Roman"/>
          <w:sz w:val="24"/>
          <w:szCs w:val="24"/>
        </w:rPr>
        <w:t>.</w:t>
      </w:r>
      <w:r w:rsidRPr="00B228D3">
        <w:rPr>
          <w:rFonts w:ascii="Times New Roman" w:hAnsi="Times New Roman"/>
          <w:sz w:val="24"/>
          <w:szCs w:val="24"/>
        </w:rPr>
        <w:t xml:space="preserve"> </w:t>
      </w:r>
      <w:r w:rsidR="006C733F" w:rsidRPr="00B228D3">
        <w:rPr>
          <w:rFonts w:ascii="Times New Roman" w:hAnsi="Times New Roman"/>
          <w:sz w:val="24"/>
          <w:szCs w:val="24"/>
        </w:rPr>
        <w:t>So, t</w:t>
      </w:r>
      <w:r w:rsidRPr="00B228D3">
        <w:rPr>
          <w:rFonts w:ascii="Times New Roman" w:hAnsi="Times New Roman"/>
          <w:sz w:val="24"/>
          <w:szCs w:val="24"/>
        </w:rPr>
        <w:t xml:space="preserve">he behavior of managers to disclose </w:t>
      </w:r>
      <w:r w:rsidR="00552E12" w:rsidRPr="00B228D3">
        <w:rPr>
          <w:rFonts w:ascii="Times New Roman" w:hAnsi="Times New Roman"/>
          <w:sz w:val="24"/>
          <w:szCs w:val="24"/>
        </w:rPr>
        <w:t xml:space="preserve">information </w:t>
      </w:r>
      <w:r w:rsidRPr="00B228D3">
        <w:rPr>
          <w:rFonts w:ascii="Times New Roman" w:hAnsi="Times New Roman"/>
          <w:sz w:val="24"/>
          <w:szCs w:val="24"/>
        </w:rPr>
        <w:t xml:space="preserve">can change to get </w:t>
      </w:r>
      <w:r w:rsidR="00552E12" w:rsidRPr="00B228D3">
        <w:rPr>
          <w:rFonts w:ascii="Times New Roman" w:hAnsi="Times New Roman"/>
          <w:sz w:val="24"/>
          <w:szCs w:val="24"/>
        </w:rPr>
        <w:t>a better legitimacy in society.</w:t>
      </w:r>
      <w:r w:rsidR="00292481">
        <w:rPr>
          <w:rFonts w:ascii="Times New Roman" w:hAnsi="Times New Roman"/>
          <w:sz w:val="24"/>
          <w:szCs w:val="24"/>
        </w:rPr>
        <w:t xml:space="preserve"> When managerial ownership and </w:t>
      </w:r>
      <w:proofErr w:type="spellStart"/>
      <w:r w:rsidR="00292481">
        <w:rPr>
          <w:rFonts w:ascii="Times New Roman" w:hAnsi="Times New Roman"/>
          <w:sz w:val="24"/>
          <w:szCs w:val="24"/>
        </w:rPr>
        <w:t>blockholder</w:t>
      </w:r>
      <w:proofErr w:type="spellEnd"/>
      <w:r w:rsidR="00292481">
        <w:rPr>
          <w:rFonts w:ascii="Times New Roman" w:hAnsi="Times New Roman"/>
          <w:sz w:val="24"/>
          <w:szCs w:val="24"/>
        </w:rPr>
        <w:t xml:space="preserve"> ownership in a company are high and there is less public interest, there may be less voluntary disclosures. But when managers are concerned about their legitimacy in society they may provide more voluntary disclosures.</w:t>
      </w:r>
    </w:p>
    <w:p w:rsidR="00582999" w:rsidRDefault="00582999" w:rsidP="00262BBC">
      <w:pPr>
        <w:pStyle w:val="Kop1"/>
        <w:spacing w:line="360" w:lineRule="auto"/>
      </w:pPr>
    </w:p>
    <w:p w:rsidR="00582999" w:rsidRDefault="00582999" w:rsidP="00262BBC">
      <w:pPr>
        <w:pStyle w:val="Kop1"/>
        <w:spacing w:line="360" w:lineRule="auto"/>
      </w:pPr>
    </w:p>
    <w:p w:rsidR="00582999" w:rsidRDefault="00582999">
      <w:pPr>
        <w:rPr>
          <w:rFonts w:ascii="Arial" w:hAnsi="Arial" w:cs="Arial"/>
          <w:b/>
          <w:bCs/>
          <w:kern w:val="32"/>
          <w:sz w:val="32"/>
          <w:szCs w:val="32"/>
        </w:rPr>
      </w:pPr>
      <w:r>
        <w:br w:type="page"/>
      </w:r>
    </w:p>
    <w:p w:rsidR="009F4BB0" w:rsidRPr="00A948FE" w:rsidRDefault="00527FDC" w:rsidP="00262BBC">
      <w:pPr>
        <w:pStyle w:val="Kop1"/>
        <w:spacing w:line="360" w:lineRule="auto"/>
      </w:pPr>
      <w:bookmarkStart w:id="81" w:name="_Toc284534742"/>
      <w:r w:rsidRPr="00A948FE">
        <w:lastRenderedPageBreak/>
        <w:t>2.5</w:t>
      </w:r>
      <w:r w:rsidR="009F4BB0" w:rsidRPr="00A948FE">
        <w:t xml:space="preserve"> </w:t>
      </w:r>
      <w:r w:rsidR="00B5381D" w:rsidRPr="00A948FE">
        <w:t>Theory based on research</w:t>
      </w:r>
      <w:bookmarkEnd w:id="81"/>
    </w:p>
    <w:p w:rsidR="00582999" w:rsidRDefault="00441452" w:rsidP="00262BBC">
      <w:pPr>
        <w:autoSpaceDE w:val="0"/>
        <w:autoSpaceDN w:val="0"/>
        <w:adjustRightInd w:val="0"/>
        <w:spacing w:after="0" w:line="360" w:lineRule="auto"/>
        <w:rPr>
          <w:rFonts w:ascii="Times New Roman" w:hAnsi="Times New Roman"/>
          <w:sz w:val="24"/>
          <w:szCs w:val="24"/>
        </w:rPr>
      </w:pPr>
      <w:r w:rsidRPr="00B228D3">
        <w:rPr>
          <w:rFonts w:ascii="Times New Roman" w:hAnsi="Times New Roman"/>
          <w:sz w:val="24"/>
          <w:szCs w:val="24"/>
        </w:rPr>
        <w:t>A</w:t>
      </w:r>
      <w:r w:rsidR="005A6A6C" w:rsidRPr="00B228D3">
        <w:rPr>
          <w:rFonts w:ascii="Times New Roman" w:hAnsi="Times New Roman"/>
          <w:sz w:val="24"/>
          <w:szCs w:val="24"/>
        </w:rPr>
        <w:t>ll the theories</w:t>
      </w:r>
      <w:r w:rsidR="00F30CB9">
        <w:rPr>
          <w:rFonts w:ascii="Times New Roman" w:hAnsi="Times New Roman"/>
          <w:sz w:val="24"/>
          <w:szCs w:val="24"/>
        </w:rPr>
        <w:t>, except the</w:t>
      </w:r>
      <w:r w:rsidR="00F30CB9" w:rsidRPr="00F30CB9">
        <w:rPr>
          <w:rFonts w:ascii="Times New Roman" w:eastAsia="TimesNewRoman" w:hAnsi="Times New Roman"/>
          <w:sz w:val="24"/>
          <w:szCs w:val="24"/>
        </w:rPr>
        <w:t xml:space="preserve"> </w:t>
      </w:r>
      <w:r w:rsidR="00F30CB9" w:rsidRPr="00B228D3">
        <w:rPr>
          <w:rFonts w:ascii="Times New Roman" w:eastAsia="TimesNewRoman" w:hAnsi="Times New Roman"/>
          <w:sz w:val="24"/>
          <w:szCs w:val="24"/>
        </w:rPr>
        <w:t>capital market approach</w:t>
      </w:r>
      <w:r w:rsidR="00F30CB9">
        <w:rPr>
          <w:rFonts w:ascii="Times New Roman" w:eastAsia="TimesNewRoman" w:hAnsi="Times New Roman"/>
          <w:sz w:val="24"/>
          <w:szCs w:val="24"/>
        </w:rPr>
        <w:t xml:space="preserve"> </w:t>
      </w:r>
      <w:r w:rsidR="00F30CB9">
        <w:rPr>
          <w:rFonts w:ascii="Times New Roman" w:hAnsi="Times New Roman"/>
          <w:sz w:val="24"/>
          <w:szCs w:val="24"/>
        </w:rPr>
        <w:t xml:space="preserve">and the </w:t>
      </w:r>
      <w:r w:rsidR="00F30CB9" w:rsidRPr="00B228D3">
        <w:rPr>
          <w:rFonts w:ascii="Times New Roman" w:eastAsia="TimesNewRoman" w:hAnsi="Times New Roman"/>
          <w:sz w:val="24"/>
          <w:szCs w:val="24"/>
        </w:rPr>
        <w:t>behavioral accounting approach</w:t>
      </w:r>
      <w:r w:rsidR="00F30CB9">
        <w:rPr>
          <w:rFonts w:ascii="Times New Roman" w:eastAsia="TimesNewRoman" w:hAnsi="Times New Roman"/>
          <w:sz w:val="24"/>
          <w:szCs w:val="24"/>
        </w:rPr>
        <w:t>,</w:t>
      </w:r>
      <w:r w:rsidR="00F30CB9">
        <w:rPr>
          <w:rFonts w:ascii="Times New Roman" w:hAnsi="Times New Roman"/>
          <w:sz w:val="24"/>
          <w:szCs w:val="24"/>
        </w:rPr>
        <w:t xml:space="preserve"> </w:t>
      </w:r>
      <w:r w:rsidR="005A6A6C" w:rsidRPr="00B228D3">
        <w:rPr>
          <w:rFonts w:ascii="Times New Roman" w:hAnsi="Times New Roman"/>
          <w:sz w:val="24"/>
          <w:szCs w:val="24"/>
        </w:rPr>
        <w:t xml:space="preserve">described are important for this research. </w:t>
      </w:r>
      <w:r w:rsidR="00742EF5" w:rsidRPr="00B228D3">
        <w:rPr>
          <w:rFonts w:ascii="Times New Roman" w:hAnsi="Times New Roman"/>
          <w:sz w:val="24"/>
          <w:szCs w:val="24"/>
        </w:rPr>
        <w:t xml:space="preserve">The positive accounting </w:t>
      </w:r>
      <w:r w:rsidRPr="00B228D3">
        <w:rPr>
          <w:rFonts w:ascii="Times New Roman" w:hAnsi="Times New Roman"/>
          <w:sz w:val="24"/>
          <w:szCs w:val="24"/>
        </w:rPr>
        <w:t>theory</w:t>
      </w:r>
      <w:r w:rsidR="00742EF5" w:rsidRPr="00B228D3">
        <w:rPr>
          <w:rFonts w:ascii="Times New Roman" w:hAnsi="Times New Roman"/>
          <w:sz w:val="24"/>
          <w:szCs w:val="24"/>
        </w:rPr>
        <w:t xml:space="preserve"> </w:t>
      </w:r>
      <w:r w:rsidR="003702E3" w:rsidRPr="00B228D3">
        <w:rPr>
          <w:rFonts w:ascii="Times New Roman" w:hAnsi="Times New Roman"/>
          <w:sz w:val="24"/>
          <w:szCs w:val="24"/>
        </w:rPr>
        <w:t xml:space="preserve">is </w:t>
      </w:r>
      <w:r w:rsidRPr="00B228D3">
        <w:rPr>
          <w:rFonts w:ascii="Times New Roman" w:hAnsi="Times New Roman"/>
          <w:sz w:val="24"/>
          <w:szCs w:val="24"/>
        </w:rPr>
        <w:t>about the behavior of managers to disclose information</w:t>
      </w:r>
      <w:r w:rsidR="003702E3" w:rsidRPr="00B228D3">
        <w:rPr>
          <w:rFonts w:ascii="Times New Roman" w:hAnsi="Times New Roman"/>
          <w:sz w:val="24"/>
          <w:szCs w:val="24"/>
        </w:rPr>
        <w:t>.</w:t>
      </w:r>
      <w:r w:rsidRPr="00B228D3">
        <w:rPr>
          <w:rFonts w:ascii="Times New Roman" w:hAnsi="Times New Roman"/>
          <w:sz w:val="24"/>
          <w:szCs w:val="24"/>
        </w:rPr>
        <w:t xml:space="preserve"> </w:t>
      </w:r>
      <w:r w:rsidR="003702E3" w:rsidRPr="00B228D3">
        <w:rPr>
          <w:rFonts w:ascii="Times New Roman" w:hAnsi="Times New Roman"/>
          <w:sz w:val="24"/>
          <w:szCs w:val="24"/>
        </w:rPr>
        <w:t>T</w:t>
      </w:r>
      <w:r w:rsidRPr="00B228D3">
        <w:rPr>
          <w:rFonts w:ascii="Times New Roman" w:hAnsi="Times New Roman"/>
          <w:sz w:val="24"/>
          <w:szCs w:val="24"/>
        </w:rPr>
        <w:t xml:space="preserve">he agency problem </w:t>
      </w:r>
      <w:r w:rsidR="003702E3" w:rsidRPr="00B228D3">
        <w:rPr>
          <w:rFonts w:ascii="Times New Roman" w:hAnsi="Times New Roman"/>
          <w:sz w:val="24"/>
          <w:szCs w:val="24"/>
        </w:rPr>
        <w:t>that is part of the positive accounting theo</w:t>
      </w:r>
      <w:r w:rsidR="00FC16C8" w:rsidRPr="00B228D3">
        <w:rPr>
          <w:rFonts w:ascii="Times New Roman" w:hAnsi="Times New Roman"/>
          <w:sz w:val="24"/>
          <w:szCs w:val="24"/>
        </w:rPr>
        <w:t xml:space="preserve">ry </w:t>
      </w:r>
      <w:r w:rsidRPr="00B228D3">
        <w:rPr>
          <w:rFonts w:ascii="Times New Roman" w:hAnsi="Times New Roman"/>
          <w:sz w:val="24"/>
          <w:szCs w:val="24"/>
        </w:rPr>
        <w:t>concerns a problem of asymmetric information between the agent and principal.</w:t>
      </w:r>
      <w:r w:rsidR="003702E3" w:rsidRPr="00B228D3">
        <w:rPr>
          <w:rFonts w:ascii="Times New Roman" w:hAnsi="Times New Roman"/>
          <w:sz w:val="24"/>
          <w:szCs w:val="24"/>
        </w:rPr>
        <w:t xml:space="preserve"> The bonus plan hypothesis, the debt/equity hypothesis and the political cost hypothesis are all important for CSR disclosure. </w:t>
      </w:r>
    </w:p>
    <w:p w:rsidR="005A6A6C" w:rsidRDefault="003702E3" w:rsidP="00262BBC">
      <w:pPr>
        <w:autoSpaceDE w:val="0"/>
        <w:autoSpaceDN w:val="0"/>
        <w:adjustRightInd w:val="0"/>
        <w:spacing w:after="0" w:line="360" w:lineRule="auto"/>
        <w:rPr>
          <w:rFonts w:ascii="Times New Roman" w:hAnsi="Times New Roman"/>
          <w:sz w:val="24"/>
          <w:szCs w:val="24"/>
        </w:rPr>
      </w:pPr>
      <w:r w:rsidRPr="00B228D3">
        <w:rPr>
          <w:rFonts w:ascii="Times New Roman" w:hAnsi="Times New Roman"/>
          <w:sz w:val="24"/>
          <w:szCs w:val="24"/>
        </w:rPr>
        <w:t>The legitimacy theory is also important because</w:t>
      </w:r>
      <w:r w:rsidR="00FC16C8" w:rsidRPr="00B228D3">
        <w:rPr>
          <w:rFonts w:ascii="Times New Roman" w:hAnsi="Times New Roman"/>
          <w:sz w:val="24"/>
          <w:szCs w:val="24"/>
        </w:rPr>
        <w:t xml:space="preserve"> the behavior of</w:t>
      </w:r>
      <w:r w:rsidRPr="00B228D3">
        <w:rPr>
          <w:rFonts w:ascii="Times New Roman" w:hAnsi="Times New Roman"/>
          <w:sz w:val="24"/>
          <w:szCs w:val="24"/>
        </w:rPr>
        <w:t xml:space="preserve"> managers</w:t>
      </w:r>
      <w:r w:rsidR="00FC16C8" w:rsidRPr="00B228D3">
        <w:rPr>
          <w:rFonts w:ascii="Times New Roman" w:hAnsi="Times New Roman"/>
          <w:sz w:val="24"/>
          <w:szCs w:val="24"/>
        </w:rPr>
        <w:t xml:space="preserve"> can be influenced by the expectations of society.</w:t>
      </w:r>
      <w:r w:rsidR="00505F18">
        <w:rPr>
          <w:rFonts w:ascii="Times New Roman" w:hAnsi="Times New Roman"/>
          <w:sz w:val="24"/>
          <w:szCs w:val="24"/>
        </w:rPr>
        <w:t xml:space="preserve"> With this chapter research question one is answered.</w:t>
      </w:r>
    </w:p>
    <w:p w:rsidR="00505F18" w:rsidRDefault="00505F18" w:rsidP="00262BBC">
      <w:pPr>
        <w:autoSpaceDE w:val="0"/>
        <w:autoSpaceDN w:val="0"/>
        <w:adjustRightInd w:val="0"/>
        <w:spacing w:after="0" w:line="360" w:lineRule="auto"/>
        <w:rPr>
          <w:rFonts w:ascii="Times New Roman" w:hAnsi="Times New Roman"/>
          <w:sz w:val="24"/>
          <w:szCs w:val="24"/>
        </w:rPr>
      </w:pPr>
    </w:p>
    <w:p w:rsidR="00DB0041" w:rsidRDefault="00DB0041" w:rsidP="00262BBC">
      <w:pPr>
        <w:pStyle w:val="Kop1"/>
        <w:spacing w:line="360" w:lineRule="auto"/>
      </w:pPr>
    </w:p>
    <w:p w:rsidR="00DB0041" w:rsidRDefault="00DB0041" w:rsidP="00262BBC">
      <w:pPr>
        <w:pStyle w:val="Kop1"/>
        <w:spacing w:line="360" w:lineRule="auto"/>
      </w:pPr>
    </w:p>
    <w:p w:rsidR="00DB0041" w:rsidRDefault="00DB0041" w:rsidP="00262BBC">
      <w:pPr>
        <w:pStyle w:val="Kop1"/>
        <w:spacing w:line="360" w:lineRule="auto"/>
      </w:pPr>
    </w:p>
    <w:p w:rsidR="00DB0041" w:rsidRDefault="00DB0041" w:rsidP="00262BBC">
      <w:pPr>
        <w:pStyle w:val="Kop1"/>
        <w:spacing w:line="360" w:lineRule="auto"/>
      </w:pPr>
    </w:p>
    <w:p w:rsidR="008B0D66" w:rsidRDefault="008B0D66" w:rsidP="00262BBC">
      <w:pPr>
        <w:pStyle w:val="Kop1"/>
        <w:spacing w:line="360" w:lineRule="auto"/>
        <w:rPr>
          <w:rFonts w:ascii="Calibri" w:hAnsi="Calibri" w:cs="Times New Roman"/>
          <w:b w:val="0"/>
          <w:bCs w:val="0"/>
          <w:kern w:val="0"/>
          <w:sz w:val="22"/>
          <w:szCs w:val="22"/>
        </w:rPr>
      </w:pPr>
    </w:p>
    <w:p w:rsidR="008B0D66" w:rsidRDefault="008B0D66" w:rsidP="008B0D66"/>
    <w:p w:rsidR="008B0D66" w:rsidRPr="008B0D66" w:rsidRDefault="008B0D66" w:rsidP="008B0D66"/>
    <w:p w:rsidR="00582999" w:rsidRDefault="00582999">
      <w:pPr>
        <w:rPr>
          <w:rFonts w:ascii="Arial" w:hAnsi="Arial" w:cs="Arial"/>
          <w:b/>
          <w:bCs/>
          <w:kern w:val="32"/>
          <w:sz w:val="32"/>
          <w:szCs w:val="32"/>
        </w:rPr>
      </w:pPr>
      <w:r>
        <w:br w:type="page"/>
      </w:r>
    </w:p>
    <w:p w:rsidR="00007A1E" w:rsidRPr="00A948FE" w:rsidRDefault="000B7413" w:rsidP="00262BBC">
      <w:pPr>
        <w:pStyle w:val="Kop1"/>
        <w:spacing w:line="360" w:lineRule="auto"/>
      </w:pPr>
      <w:bookmarkStart w:id="82" w:name="_Toc284534743"/>
      <w:r w:rsidRPr="00A948FE">
        <w:lastRenderedPageBreak/>
        <w:t xml:space="preserve">Chapter </w:t>
      </w:r>
      <w:r w:rsidR="00007A1E" w:rsidRPr="00A948FE">
        <w:t>3 Incentives</w:t>
      </w:r>
      <w:r w:rsidR="00446CB3">
        <w:t xml:space="preserve"> of managers to disclose information</w:t>
      </w:r>
      <w:bookmarkEnd w:id="82"/>
    </w:p>
    <w:p w:rsidR="00007A1E" w:rsidRPr="00A948FE" w:rsidRDefault="000B7413" w:rsidP="00262BBC">
      <w:pPr>
        <w:pStyle w:val="Kop1"/>
        <w:spacing w:line="360" w:lineRule="auto"/>
      </w:pPr>
      <w:bookmarkStart w:id="83" w:name="_Toc284534744"/>
      <w:r w:rsidRPr="00A948FE">
        <w:t>3</w:t>
      </w:r>
      <w:r w:rsidR="00007A1E" w:rsidRPr="00A948FE">
        <w:t>.1 Introduction</w:t>
      </w:r>
      <w:bookmarkEnd w:id="83"/>
      <w:r w:rsidR="00007A1E" w:rsidRPr="00A948FE">
        <w:t xml:space="preserve"> </w:t>
      </w:r>
    </w:p>
    <w:p w:rsidR="00007A1E" w:rsidRPr="00B228D3" w:rsidRDefault="00446CB3" w:rsidP="00262BBC">
      <w:p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Managers have different reasons and incentives to disclose information. In</w:t>
      </w:r>
      <w:r w:rsidR="00F62823" w:rsidRPr="00B228D3">
        <w:rPr>
          <w:rFonts w:ascii="Times New Roman" w:hAnsi="Times New Roman"/>
          <w:bCs/>
          <w:sz w:val="24"/>
          <w:szCs w:val="24"/>
        </w:rPr>
        <w:t xml:space="preserve"> this chapter,</w:t>
      </w:r>
      <w:r w:rsidR="00007A1E" w:rsidRPr="00B228D3">
        <w:rPr>
          <w:rFonts w:ascii="Times New Roman" w:hAnsi="Times New Roman"/>
          <w:bCs/>
          <w:sz w:val="24"/>
          <w:szCs w:val="24"/>
        </w:rPr>
        <w:t xml:space="preserve"> the incentives of managers to disclose information will be </w:t>
      </w:r>
      <w:r>
        <w:rPr>
          <w:rFonts w:ascii="Times New Roman" w:hAnsi="Times New Roman"/>
          <w:bCs/>
          <w:sz w:val="24"/>
          <w:szCs w:val="24"/>
        </w:rPr>
        <w:t>described.</w:t>
      </w:r>
    </w:p>
    <w:p w:rsidR="00007A1E" w:rsidRPr="00A948FE" w:rsidRDefault="003957F3" w:rsidP="00262BBC">
      <w:pPr>
        <w:pStyle w:val="Kop1"/>
        <w:spacing w:line="360" w:lineRule="auto"/>
      </w:pPr>
      <w:bookmarkStart w:id="84" w:name="_Toc257125057"/>
      <w:bookmarkStart w:id="85" w:name="_Toc260830470"/>
      <w:bookmarkStart w:id="86" w:name="_Toc260830869"/>
      <w:bookmarkStart w:id="87" w:name="_Toc260830931"/>
      <w:bookmarkStart w:id="88" w:name="_Toc260831009"/>
      <w:bookmarkStart w:id="89" w:name="_Toc260831174"/>
      <w:bookmarkStart w:id="90" w:name="_Toc284534745"/>
      <w:r w:rsidRPr="00A948FE">
        <w:t>3.2</w:t>
      </w:r>
      <w:r w:rsidR="00007A1E" w:rsidRPr="00A948FE">
        <w:t xml:space="preserve"> Incentives</w:t>
      </w:r>
      <w:bookmarkEnd w:id="84"/>
      <w:bookmarkEnd w:id="85"/>
      <w:bookmarkEnd w:id="86"/>
      <w:bookmarkEnd w:id="87"/>
      <w:bookmarkEnd w:id="88"/>
      <w:bookmarkEnd w:id="89"/>
      <w:bookmarkEnd w:id="90"/>
      <w:r w:rsidR="00A948FE" w:rsidRPr="00A948FE">
        <w:tab/>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Healy and </w:t>
      </w:r>
      <w:proofErr w:type="spellStart"/>
      <w:r w:rsidRPr="00B228D3">
        <w:rPr>
          <w:rFonts w:ascii="Times New Roman" w:eastAsia="TimesNewRoman" w:hAnsi="Times New Roman"/>
          <w:sz w:val="24"/>
          <w:szCs w:val="24"/>
        </w:rPr>
        <w:t>Palepu</w:t>
      </w:r>
      <w:proofErr w:type="spellEnd"/>
      <w:r w:rsidRPr="00B228D3">
        <w:rPr>
          <w:rFonts w:ascii="Times New Roman" w:eastAsia="TimesNewRoman" w:hAnsi="Times New Roman"/>
          <w:sz w:val="24"/>
          <w:szCs w:val="24"/>
        </w:rPr>
        <w:t xml:space="preserve"> (2001) discuss</w:t>
      </w:r>
      <w:r w:rsidR="00C0529B" w:rsidRPr="00B228D3">
        <w:rPr>
          <w:rFonts w:ascii="Times New Roman" w:eastAsia="TimesNewRoman" w:hAnsi="Times New Roman"/>
          <w:sz w:val="24"/>
          <w:szCs w:val="24"/>
        </w:rPr>
        <w:t xml:space="preserve"> </w:t>
      </w:r>
      <w:r w:rsidRPr="00B228D3">
        <w:rPr>
          <w:rFonts w:ascii="Times New Roman" w:eastAsia="TimesNewRoman" w:hAnsi="Times New Roman"/>
          <w:sz w:val="24"/>
          <w:szCs w:val="24"/>
        </w:rPr>
        <w:t>six motives for voluntary disclosure from the perspective of</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man</w:t>
      </w:r>
      <w:r w:rsidR="0026140A">
        <w:rPr>
          <w:rFonts w:ascii="Times New Roman" w:eastAsia="TimesNewRoman" w:hAnsi="Times New Roman"/>
          <w:sz w:val="24"/>
          <w:szCs w:val="24"/>
        </w:rPr>
        <w:t>agers’ disclosure decisions. The</w:t>
      </w:r>
      <w:r w:rsidRPr="00B228D3">
        <w:rPr>
          <w:rFonts w:ascii="Times New Roman" w:eastAsia="TimesNewRoman" w:hAnsi="Times New Roman"/>
          <w:sz w:val="24"/>
          <w:szCs w:val="24"/>
        </w:rPr>
        <w:t>se</w:t>
      </w:r>
      <w:r w:rsidR="0026140A">
        <w:rPr>
          <w:rFonts w:ascii="Times New Roman" w:eastAsia="TimesNewRoman" w:hAnsi="Times New Roman"/>
          <w:sz w:val="24"/>
          <w:szCs w:val="24"/>
        </w:rPr>
        <w:t xml:space="preserve"> motives</w:t>
      </w:r>
      <w:r w:rsidRPr="00B228D3">
        <w:rPr>
          <w:rFonts w:ascii="Times New Roman" w:eastAsia="TimesNewRoman" w:hAnsi="Times New Roman"/>
          <w:sz w:val="24"/>
          <w:szCs w:val="24"/>
        </w:rPr>
        <w:t xml:space="preserve"> are: capital market incentive, corporate control</w:t>
      </w:r>
      <w:r w:rsidR="0026140A">
        <w:rPr>
          <w:rFonts w:ascii="Times New Roman" w:eastAsia="TimesNewRoman" w:hAnsi="Times New Roman"/>
          <w:sz w:val="24"/>
          <w:szCs w:val="24"/>
        </w:rPr>
        <w:t xml:space="preserve"> </w:t>
      </w:r>
      <w:r w:rsidRPr="00B228D3">
        <w:rPr>
          <w:rFonts w:ascii="Times New Roman" w:eastAsia="TimesNewRoman" w:hAnsi="Times New Roman"/>
          <w:sz w:val="24"/>
          <w:szCs w:val="24"/>
        </w:rPr>
        <w:t>contests incentive, stock compensation incentive, litigation incentive, proprietary costs</w:t>
      </w:r>
    </w:p>
    <w:p w:rsidR="002633C4" w:rsidRDefault="00007A1E" w:rsidP="002633C4">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incentive, and management talent signaling incentive.</w:t>
      </w:r>
      <w:r w:rsidR="00DB7F09">
        <w:rPr>
          <w:rFonts w:ascii="Times New Roman" w:eastAsia="TimesNewRoman" w:hAnsi="Times New Roman"/>
          <w:sz w:val="24"/>
          <w:szCs w:val="24"/>
        </w:rPr>
        <w:t xml:space="preserve"> These incentives</w:t>
      </w:r>
      <w:r w:rsidR="0026140A">
        <w:rPr>
          <w:rFonts w:ascii="Times New Roman" w:eastAsia="TimesNewRoman" w:hAnsi="Times New Roman"/>
          <w:sz w:val="24"/>
          <w:szCs w:val="24"/>
        </w:rPr>
        <w:t xml:space="preserve"> also</w:t>
      </w:r>
      <w:r w:rsidR="00DB7F09">
        <w:rPr>
          <w:rFonts w:ascii="Times New Roman" w:eastAsia="TimesNewRoman" w:hAnsi="Times New Roman"/>
          <w:sz w:val="24"/>
          <w:szCs w:val="24"/>
        </w:rPr>
        <w:t xml:space="preserve"> apply for </w:t>
      </w:r>
      <w:r w:rsidR="0026140A">
        <w:rPr>
          <w:rFonts w:ascii="Times New Roman" w:eastAsia="TimesNewRoman" w:hAnsi="Times New Roman"/>
          <w:sz w:val="24"/>
          <w:szCs w:val="24"/>
        </w:rPr>
        <w:t>CSR disclosure, which are m</w:t>
      </w:r>
      <w:r w:rsidR="00DB7F09">
        <w:rPr>
          <w:rFonts w:ascii="Times New Roman" w:eastAsia="TimesNewRoman" w:hAnsi="Times New Roman"/>
          <w:sz w:val="24"/>
          <w:szCs w:val="24"/>
        </w:rPr>
        <w:t>ainly</w:t>
      </w:r>
      <w:r w:rsidR="0026140A">
        <w:rPr>
          <w:rFonts w:ascii="Times New Roman" w:eastAsia="TimesNewRoman" w:hAnsi="Times New Roman"/>
          <w:sz w:val="24"/>
          <w:szCs w:val="24"/>
        </w:rPr>
        <w:t xml:space="preserve"> voluntary. </w:t>
      </w:r>
    </w:p>
    <w:p w:rsidR="006E17CA" w:rsidRDefault="00D269DD" w:rsidP="006E17CA">
      <w:pPr>
        <w:pStyle w:val="Lijstalinea"/>
        <w:numPr>
          <w:ilvl w:val="0"/>
          <w:numId w:val="20"/>
        </w:num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Capital market incentive: A</w:t>
      </w:r>
      <w:r w:rsidR="00800B14" w:rsidRPr="002633C4">
        <w:rPr>
          <w:rFonts w:ascii="Times New Roman" w:eastAsia="TimesNewRoman" w:hAnsi="Times New Roman"/>
          <w:sz w:val="24"/>
          <w:szCs w:val="24"/>
        </w:rPr>
        <w:t>ccord</w:t>
      </w:r>
      <w:r>
        <w:rPr>
          <w:rFonts w:ascii="Times New Roman" w:eastAsia="TimesNewRoman" w:hAnsi="Times New Roman"/>
          <w:sz w:val="24"/>
          <w:szCs w:val="24"/>
        </w:rPr>
        <w:t xml:space="preserve">ing to Healy and </w:t>
      </w:r>
      <w:proofErr w:type="spellStart"/>
      <w:r>
        <w:rPr>
          <w:rFonts w:ascii="Times New Roman" w:eastAsia="TimesNewRoman" w:hAnsi="Times New Roman"/>
          <w:sz w:val="24"/>
          <w:szCs w:val="24"/>
        </w:rPr>
        <w:t>Palepu</w:t>
      </w:r>
      <w:proofErr w:type="spellEnd"/>
      <w:r w:rsidR="00800B14" w:rsidRPr="002633C4">
        <w:rPr>
          <w:rFonts w:ascii="Times New Roman" w:eastAsia="TimesNewRoman" w:hAnsi="Times New Roman"/>
          <w:sz w:val="24"/>
          <w:szCs w:val="24"/>
        </w:rPr>
        <w:t xml:space="preserve"> “managers who anticipate making capital market transactions have incentives to provide voluntary disclosure to reduce information asymmetry problem, thereby reducing the firm’s cost of external financing”.</w:t>
      </w:r>
      <w:r>
        <w:rPr>
          <w:rFonts w:ascii="Times New Roman" w:eastAsia="TimesNewRoman" w:hAnsi="Times New Roman"/>
          <w:sz w:val="24"/>
          <w:szCs w:val="24"/>
        </w:rPr>
        <w:t xml:space="preserve"> The capital market incentive consider that managers have superior information about the future prospect of the firm. </w:t>
      </w:r>
      <w:r w:rsidR="006C53DD">
        <w:rPr>
          <w:rFonts w:ascii="Times New Roman" w:eastAsia="TimesNewRoman" w:hAnsi="Times New Roman"/>
          <w:sz w:val="24"/>
          <w:szCs w:val="24"/>
        </w:rPr>
        <w:t xml:space="preserve">When there is information asymmetry between managers and investors, investors will bear higher risks to reduce the information asymmetry. </w:t>
      </w:r>
      <w:r w:rsidR="00800B14" w:rsidRPr="002633C4">
        <w:rPr>
          <w:rFonts w:ascii="Times New Roman" w:eastAsia="TimesNewRoman" w:hAnsi="Times New Roman"/>
          <w:sz w:val="24"/>
          <w:szCs w:val="24"/>
        </w:rPr>
        <w:t xml:space="preserve">The capital market incentive is in relation with the debt/equity hypothesis. </w:t>
      </w:r>
      <w:r w:rsidR="002633C4" w:rsidRPr="002633C4">
        <w:rPr>
          <w:rFonts w:ascii="Times New Roman" w:eastAsia="TimesNewRoman" w:hAnsi="Times New Roman"/>
          <w:sz w:val="24"/>
          <w:szCs w:val="24"/>
        </w:rPr>
        <w:t>Because the debt/equity hypothesis also has influence on the capital market.</w:t>
      </w:r>
      <w:r w:rsidR="00800B14" w:rsidRPr="002633C4">
        <w:rPr>
          <w:rFonts w:ascii="Times New Roman" w:eastAsia="TimesNewRoman" w:hAnsi="Times New Roman"/>
          <w:sz w:val="24"/>
          <w:szCs w:val="24"/>
        </w:rPr>
        <w:t xml:space="preserve"> </w:t>
      </w:r>
      <w:r w:rsidR="00D73C69" w:rsidRPr="002633C4">
        <w:rPr>
          <w:rFonts w:ascii="Times New Roman" w:eastAsia="TimesNewRoman" w:hAnsi="Times New Roman"/>
          <w:sz w:val="24"/>
          <w:szCs w:val="24"/>
        </w:rPr>
        <w:t>When managerial ownership is low, this incentive can encourage managers to give more voluntary disclosure.</w:t>
      </w:r>
    </w:p>
    <w:p w:rsidR="00CA126A" w:rsidRDefault="00CA126A" w:rsidP="00CA126A">
      <w:pPr>
        <w:pStyle w:val="Lijstalinea"/>
        <w:autoSpaceDE w:val="0"/>
        <w:autoSpaceDN w:val="0"/>
        <w:adjustRightInd w:val="0"/>
        <w:spacing w:after="0" w:line="360" w:lineRule="auto"/>
        <w:rPr>
          <w:rFonts w:ascii="Times New Roman" w:eastAsia="TimesNewRoman" w:hAnsi="Times New Roman"/>
          <w:sz w:val="24"/>
          <w:szCs w:val="24"/>
        </w:rPr>
      </w:pPr>
    </w:p>
    <w:p w:rsidR="00007A1E" w:rsidRPr="006E17CA" w:rsidRDefault="00007A1E" w:rsidP="006E17CA">
      <w:pPr>
        <w:pStyle w:val="Lijstalinea"/>
        <w:numPr>
          <w:ilvl w:val="0"/>
          <w:numId w:val="20"/>
        </w:numPr>
        <w:autoSpaceDE w:val="0"/>
        <w:autoSpaceDN w:val="0"/>
        <w:adjustRightInd w:val="0"/>
        <w:spacing w:after="0" w:line="360" w:lineRule="auto"/>
        <w:rPr>
          <w:rFonts w:ascii="Times New Roman" w:eastAsia="TimesNewRoman" w:hAnsi="Times New Roman"/>
          <w:sz w:val="24"/>
          <w:szCs w:val="24"/>
        </w:rPr>
      </w:pPr>
      <w:r w:rsidRPr="006E17CA">
        <w:rPr>
          <w:rFonts w:ascii="Times New Roman" w:hAnsi="Times New Roman"/>
          <w:i/>
          <w:iCs/>
          <w:sz w:val="24"/>
          <w:szCs w:val="24"/>
        </w:rPr>
        <w:t xml:space="preserve">Corporate control contest incentive: </w:t>
      </w:r>
      <w:r w:rsidR="006E17CA">
        <w:rPr>
          <w:rFonts w:ascii="Times New Roman" w:hAnsi="Times New Roman"/>
          <w:iCs/>
          <w:sz w:val="24"/>
          <w:szCs w:val="24"/>
        </w:rPr>
        <w:t>“</w:t>
      </w:r>
      <w:r w:rsidRPr="006E17CA">
        <w:rPr>
          <w:rFonts w:ascii="Times New Roman" w:eastAsia="TimesNewRoman" w:hAnsi="Times New Roman"/>
          <w:sz w:val="24"/>
          <w:szCs w:val="24"/>
        </w:rPr>
        <w:t>The boards of directors and investors hold</w:t>
      </w:r>
    </w:p>
    <w:p w:rsidR="00007A1E" w:rsidRPr="00B228D3" w:rsidRDefault="00007A1E" w:rsidP="006E17CA">
      <w:pPr>
        <w:autoSpaceDE w:val="0"/>
        <w:autoSpaceDN w:val="0"/>
        <w:adjustRightInd w:val="0"/>
        <w:spacing w:after="0" w:line="360" w:lineRule="auto"/>
        <w:ind w:firstLine="708"/>
        <w:rPr>
          <w:rFonts w:ascii="Times New Roman" w:eastAsia="TimesNewRoman" w:hAnsi="Times New Roman"/>
          <w:sz w:val="24"/>
          <w:szCs w:val="24"/>
        </w:rPr>
      </w:pPr>
      <w:r w:rsidRPr="00B228D3">
        <w:rPr>
          <w:rFonts w:ascii="Times New Roman" w:eastAsia="TimesNewRoman" w:hAnsi="Times New Roman"/>
          <w:sz w:val="24"/>
          <w:szCs w:val="24"/>
        </w:rPr>
        <w:t>managers accountable for current stock performance</w:t>
      </w:r>
      <w:r w:rsidR="006E17CA">
        <w:rPr>
          <w:rFonts w:ascii="Times New Roman" w:eastAsia="TimesNewRoman" w:hAnsi="Times New Roman"/>
          <w:sz w:val="24"/>
          <w:szCs w:val="24"/>
        </w:rPr>
        <w:t>”</w:t>
      </w:r>
      <w:r w:rsidRPr="00B228D3">
        <w:rPr>
          <w:rFonts w:ascii="Times New Roman" w:eastAsia="TimesNewRoman" w:hAnsi="Times New Roman"/>
          <w:sz w:val="24"/>
          <w:szCs w:val="24"/>
        </w:rPr>
        <w:t xml:space="preserve">. </w:t>
      </w:r>
      <w:r w:rsidR="00E045AC">
        <w:rPr>
          <w:rFonts w:ascii="Times New Roman" w:eastAsia="TimesNewRoman" w:hAnsi="Times New Roman"/>
          <w:sz w:val="24"/>
          <w:szCs w:val="24"/>
        </w:rPr>
        <w:t>“</w:t>
      </w:r>
      <w:r w:rsidRPr="00B228D3">
        <w:rPr>
          <w:rFonts w:ascii="Times New Roman" w:eastAsia="TimesNewRoman" w:hAnsi="Times New Roman"/>
          <w:sz w:val="24"/>
          <w:szCs w:val="24"/>
        </w:rPr>
        <w:t>Voluntary disclosure theory</w:t>
      </w:r>
    </w:p>
    <w:p w:rsidR="00007A1E" w:rsidRPr="00B228D3" w:rsidRDefault="00007A1E" w:rsidP="006E17CA">
      <w:pPr>
        <w:autoSpaceDE w:val="0"/>
        <w:autoSpaceDN w:val="0"/>
        <w:adjustRightInd w:val="0"/>
        <w:spacing w:after="0" w:line="360" w:lineRule="auto"/>
        <w:ind w:left="708"/>
        <w:rPr>
          <w:rFonts w:ascii="Times New Roman" w:eastAsia="TimesNewRoman" w:hAnsi="Times New Roman"/>
          <w:sz w:val="24"/>
          <w:szCs w:val="24"/>
        </w:rPr>
      </w:pPr>
      <w:r w:rsidRPr="00B228D3">
        <w:rPr>
          <w:rFonts w:ascii="Times New Roman" w:eastAsia="TimesNewRoman" w:hAnsi="Times New Roman"/>
          <w:sz w:val="24"/>
          <w:szCs w:val="24"/>
        </w:rPr>
        <w:t>hypothesizes that, given the risk of job loss accompanying poor stock and earnings</w:t>
      </w:r>
    </w:p>
    <w:p w:rsidR="00007A1E" w:rsidRPr="00B228D3" w:rsidRDefault="00007A1E" w:rsidP="006E17CA">
      <w:pPr>
        <w:autoSpaceDE w:val="0"/>
        <w:autoSpaceDN w:val="0"/>
        <w:adjustRightInd w:val="0"/>
        <w:spacing w:after="0" w:line="360" w:lineRule="auto"/>
        <w:ind w:left="708"/>
        <w:rPr>
          <w:rFonts w:ascii="Times New Roman" w:eastAsia="TimesNewRoman" w:hAnsi="Times New Roman"/>
          <w:sz w:val="24"/>
          <w:szCs w:val="24"/>
        </w:rPr>
      </w:pPr>
      <w:r w:rsidRPr="00B228D3">
        <w:rPr>
          <w:rFonts w:ascii="Times New Roman" w:eastAsia="TimesNewRoman" w:hAnsi="Times New Roman"/>
          <w:sz w:val="24"/>
          <w:szCs w:val="24"/>
        </w:rPr>
        <w:t>performance, managers use corporate disclosures to reduce the likelihood of</w:t>
      </w:r>
    </w:p>
    <w:p w:rsidR="00007A1E" w:rsidRPr="00B228D3" w:rsidRDefault="00007A1E" w:rsidP="006E17CA">
      <w:pPr>
        <w:autoSpaceDE w:val="0"/>
        <w:autoSpaceDN w:val="0"/>
        <w:adjustRightInd w:val="0"/>
        <w:spacing w:after="0" w:line="360" w:lineRule="auto"/>
        <w:ind w:left="708"/>
        <w:rPr>
          <w:rFonts w:ascii="Times New Roman" w:eastAsia="TimesNewRoman" w:hAnsi="Times New Roman"/>
          <w:sz w:val="24"/>
          <w:szCs w:val="24"/>
        </w:rPr>
      </w:pPr>
      <w:r w:rsidRPr="00B228D3">
        <w:rPr>
          <w:rFonts w:ascii="Times New Roman" w:eastAsia="TimesNewRoman" w:hAnsi="Times New Roman"/>
          <w:sz w:val="24"/>
          <w:szCs w:val="24"/>
        </w:rPr>
        <w:t>undervaluation and to explain away poor earnings performance</w:t>
      </w:r>
      <w:r w:rsidR="00E045AC">
        <w:rPr>
          <w:rFonts w:ascii="Times New Roman" w:eastAsia="TimesNewRoman" w:hAnsi="Times New Roman"/>
          <w:sz w:val="24"/>
          <w:szCs w:val="24"/>
        </w:rPr>
        <w:t>”</w:t>
      </w:r>
      <w:r w:rsidR="009835BD">
        <w:rPr>
          <w:rFonts w:ascii="Times New Roman" w:eastAsia="TimesNewRoman" w:hAnsi="Times New Roman"/>
          <w:sz w:val="24"/>
          <w:szCs w:val="24"/>
        </w:rPr>
        <w:t xml:space="preserve"> (Healy and </w:t>
      </w:r>
      <w:proofErr w:type="spellStart"/>
      <w:r w:rsidR="009835BD">
        <w:rPr>
          <w:rFonts w:ascii="Times New Roman" w:eastAsia="TimesNewRoman" w:hAnsi="Times New Roman"/>
          <w:sz w:val="24"/>
          <w:szCs w:val="24"/>
        </w:rPr>
        <w:t>Palepu</w:t>
      </w:r>
      <w:proofErr w:type="spellEnd"/>
      <w:r w:rsidR="009835BD">
        <w:rPr>
          <w:rFonts w:ascii="Times New Roman" w:eastAsia="TimesNewRoman" w:hAnsi="Times New Roman"/>
          <w:sz w:val="24"/>
          <w:szCs w:val="24"/>
        </w:rPr>
        <w:t xml:space="preserve">, 2001). </w:t>
      </w:r>
      <w:r w:rsidR="0022647F" w:rsidRPr="00B228D3">
        <w:rPr>
          <w:rFonts w:ascii="Times New Roman" w:eastAsia="TimesNewRoman" w:hAnsi="Times New Roman"/>
          <w:sz w:val="24"/>
          <w:szCs w:val="24"/>
        </w:rPr>
        <w:t>When managerial ownership is low</w:t>
      </w:r>
      <w:r w:rsidR="00D73C69" w:rsidRPr="00B228D3">
        <w:rPr>
          <w:rFonts w:ascii="Times New Roman" w:eastAsia="TimesNewRoman" w:hAnsi="Times New Roman"/>
          <w:sz w:val="24"/>
          <w:szCs w:val="24"/>
        </w:rPr>
        <w:t>,</w:t>
      </w:r>
      <w:r w:rsidR="0022647F" w:rsidRPr="00B228D3">
        <w:rPr>
          <w:rFonts w:ascii="Times New Roman" w:eastAsia="TimesNewRoman" w:hAnsi="Times New Roman"/>
          <w:sz w:val="24"/>
          <w:szCs w:val="24"/>
        </w:rPr>
        <w:t xml:space="preserve"> it i</w:t>
      </w:r>
      <w:r w:rsidR="00E045AC">
        <w:rPr>
          <w:rFonts w:ascii="Times New Roman" w:eastAsia="TimesNewRoman" w:hAnsi="Times New Roman"/>
          <w:sz w:val="24"/>
          <w:szCs w:val="24"/>
        </w:rPr>
        <w:t>s expected that because of the corporate control incentive</w:t>
      </w:r>
      <w:r w:rsidR="0022647F" w:rsidRPr="00B228D3">
        <w:rPr>
          <w:rFonts w:ascii="Times New Roman" w:eastAsia="TimesNewRoman" w:hAnsi="Times New Roman"/>
          <w:sz w:val="24"/>
          <w:szCs w:val="24"/>
        </w:rPr>
        <w:t xml:space="preserve"> managers will give more disclosures.</w:t>
      </w:r>
      <w:r w:rsidR="00E045AC">
        <w:rPr>
          <w:rFonts w:ascii="Times New Roman" w:eastAsia="TimesNewRoman" w:hAnsi="Times New Roman"/>
          <w:sz w:val="24"/>
          <w:szCs w:val="24"/>
        </w:rPr>
        <w:t xml:space="preserve"> </w:t>
      </w:r>
      <w:r w:rsidR="0022647F" w:rsidRPr="00B228D3">
        <w:rPr>
          <w:rFonts w:ascii="Times New Roman" w:eastAsia="TimesNewRoman" w:hAnsi="Times New Roman"/>
          <w:sz w:val="24"/>
          <w:szCs w:val="24"/>
        </w:rPr>
        <w:t xml:space="preserve"> </w:t>
      </w:r>
    </w:p>
    <w:p w:rsidR="009835BD" w:rsidRDefault="009835BD" w:rsidP="00571AE8">
      <w:pPr>
        <w:pStyle w:val="Normaalweb"/>
        <w:shd w:val="clear" w:color="auto" w:fill="FFFFFF"/>
        <w:rPr>
          <w:highlight w:val="lightGray"/>
          <w:lang w:val="en-US"/>
        </w:rPr>
      </w:pPr>
    </w:p>
    <w:p w:rsidR="00A67917" w:rsidRDefault="00A67917" w:rsidP="00262BBC">
      <w:pPr>
        <w:autoSpaceDE w:val="0"/>
        <w:autoSpaceDN w:val="0"/>
        <w:adjustRightInd w:val="0"/>
        <w:spacing w:after="0" w:line="360" w:lineRule="auto"/>
        <w:rPr>
          <w:rFonts w:ascii="Times New Roman" w:eastAsia="TimesNewRoman" w:hAnsi="Times New Roman"/>
          <w:sz w:val="24"/>
          <w:szCs w:val="24"/>
        </w:rPr>
      </w:pPr>
    </w:p>
    <w:p w:rsidR="008F609E" w:rsidRPr="008F609E" w:rsidRDefault="00007A1E" w:rsidP="008F609E">
      <w:pPr>
        <w:pStyle w:val="Lijstalinea"/>
        <w:numPr>
          <w:ilvl w:val="0"/>
          <w:numId w:val="20"/>
        </w:numPr>
        <w:autoSpaceDE w:val="0"/>
        <w:autoSpaceDN w:val="0"/>
        <w:adjustRightInd w:val="0"/>
        <w:spacing w:after="0" w:line="360" w:lineRule="auto"/>
        <w:rPr>
          <w:rFonts w:ascii="Times New Roman" w:eastAsia="TimesNewRoman" w:hAnsi="Times New Roman"/>
          <w:sz w:val="24"/>
          <w:szCs w:val="24"/>
        </w:rPr>
      </w:pPr>
      <w:r w:rsidRPr="00B102D9">
        <w:rPr>
          <w:rFonts w:ascii="Times New Roman" w:hAnsi="Times New Roman"/>
          <w:i/>
          <w:iCs/>
          <w:sz w:val="24"/>
          <w:szCs w:val="24"/>
        </w:rPr>
        <w:lastRenderedPageBreak/>
        <w:t>Stock compensation incentive:</w:t>
      </w:r>
      <w:r w:rsidR="00A67917" w:rsidRPr="00B102D9">
        <w:rPr>
          <w:rFonts w:ascii="Times New Roman" w:hAnsi="Times New Roman"/>
          <w:i/>
          <w:iCs/>
          <w:sz w:val="24"/>
          <w:szCs w:val="24"/>
        </w:rPr>
        <w:t xml:space="preserve"> </w:t>
      </w:r>
      <w:r w:rsidR="00A67917" w:rsidRPr="00B102D9">
        <w:rPr>
          <w:rFonts w:ascii="Times New Roman" w:hAnsi="Times New Roman"/>
          <w:iCs/>
          <w:sz w:val="24"/>
          <w:szCs w:val="24"/>
        </w:rPr>
        <w:t xml:space="preserve">According to Healy and </w:t>
      </w:r>
      <w:proofErr w:type="spellStart"/>
      <w:r w:rsidR="00A67917" w:rsidRPr="00B102D9">
        <w:rPr>
          <w:rFonts w:ascii="Times New Roman" w:hAnsi="Times New Roman"/>
          <w:iCs/>
          <w:sz w:val="24"/>
          <w:szCs w:val="24"/>
        </w:rPr>
        <w:t>Palepu</w:t>
      </w:r>
      <w:proofErr w:type="spellEnd"/>
      <w:r w:rsidR="00A67917" w:rsidRPr="00B102D9">
        <w:rPr>
          <w:rFonts w:ascii="Times New Roman" w:hAnsi="Times New Roman"/>
          <w:iCs/>
          <w:sz w:val="24"/>
          <w:szCs w:val="24"/>
        </w:rPr>
        <w:t xml:space="preserve"> </w:t>
      </w:r>
      <w:r w:rsidR="00F272CD" w:rsidRPr="00B102D9">
        <w:rPr>
          <w:rFonts w:ascii="Times New Roman" w:hAnsi="Times New Roman"/>
          <w:iCs/>
          <w:sz w:val="24"/>
          <w:szCs w:val="24"/>
        </w:rPr>
        <w:t>“</w:t>
      </w:r>
      <w:r w:rsidR="00A67917" w:rsidRPr="00B102D9">
        <w:rPr>
          <w:rFonts w:ascii="Times New Roman" w:hAnsi="Times New Roman"/>
          <w:iCs/>
          <w:sz w:val="24"/>
          <w:szCs w:val="24"/>
        </w:rPr>
        <w:t>m</w:t>
      </w:r>
      <w:r w:rsidRPr="00B102D9">
        <w:rPr>
          <w:rFonts w:ascii="Times New Roman" w:eastAsia="TimesNewRoman" w:hAnsi="Times New Roman"/>
          <w:sz w:val="24"/>
          <w:szCs w:val="24"/>
        </w:rPr>
        <w:t>anagers are rewarded using a variety of stocked-based</w:t>
      </w:r>
      <w:r w:rsidR="00A67917" w:rsidRPr="00B102D9">
        <w:rPr>
          <w:rFonts w:ascii="Times New Roman" w:eastAsia="TimesNewRoman" w:hAnsi="Times New Roman"/>
          <w:sz w:val="24"/>
          <w:szCs w:val="24"/>
        </w:rPr>
        <w:t xml:space="preserve"> </w:t>
      </w:r>
      <w:r w:rsidRPr="00B102D9">
        <w:rPr>
          <w:rFonts w:ascii="Times New Roman" w:eastAsia="TimesNewRoman" w:hAnsi="Times New Roman"/>
          <w:sz w:val="24"/>
          <w:szCs w:val="24"/>
        </w:rPr>
        <w:t>compensation plan</w:t>
      </w:r>
      <w:r w:rsidR="00F272CD" w:rsidRPr="00B102D9">
        <w:rPr>
          <w:rFonts w:ascii="Times New Roman" w:hAnsi="Times New Roman"/>
          <w:sz w:val="24"/>
          <w:szCs w:val="24"/>
        </w:rPr>
        <w:t>, such as stock option grants, and stock appreciation rights”</w:t>
      </w:r>
      <w:r w:rsidRPr="00B102D9">
        <w:rPr>
          <w:rFonts w:ascii="Times New Roman" w:eastAsia="TimesNewRoman" w:hAnsi="Times New Roman"/>
          <w:sz w:val="24"/>
          <w:szCs w:val="24"/>
        </w:rPr>
        <w:t xml:space="preserve">. </w:t>
      </w:r>
      <w:r w:rsidR="00B102D9">
        <w:rPr>
          <w:rFonts w:ascii="Times New Roman" w:eastAsia="TimesNewRoman" w:hAnsi="Times New Roman"/>
          <w:sz w:val="24"/>
          <w:szCs w:val="24"/>
        </w:rPr>
        <w:t>Th</w:t>
      </w:r>
      <w:r w:rsidRPr="00B102D9">
        <w:rPr>
          <w:rFonts w:ascii="Times New Roman" w:eastAsia="TimesNewRoman" w:hAnsi="Times New Roman"/>
          <w:sz w:val="24"/>
          <w:szCs w:val="24"/>
        </w:rPr>
        <w:t xml:space="preserve">ese compensation schemes </w:t>
      </w:r>
      <w:r w:rsidR="00B102D9">
        <w:rPr>
          <w:rFonts w:ascii="Times New Roman" w:eastAsia="TimesNewRoman" w:hAnsi="Times New Roman"/>
          <w:sz w:val="24"/>
          <w:szCs w:val="24"/>
        </w:rPr>
        <w:t>are</w:t>
      </w:r>
      <w:r w:rsidRPr="00B102D9">
        <w:rPr>
          <w:rFonts w:ascii="Times New Roman" w:eastAsia="TimesNewRoman" w:hAnsi="Times New Roman"/>
          <w:sz w:val="24"/>
          <w:szCs w:val="24"/>
        </w:rPr>
        <w:t xml:space="preserve"> incentives</w:t>
      </w:r>
      <w:r w:rsidR="00A67917" w:rsidRPr="00B102D9">
        <w:rPr>
          <w:rFonts w:ascii="Times New Roman" w:eastAsia="TimesNewRoman" w:hAnsi="Times New Roman"/>
          <w:sz w:val="24"/>
          <w:szCs w:val="24"/>
        </w:rPr>
        <w:t xml:space="preserve"> </w:t>
      </w:r>
      <w:r w:rsidRPr="00B102D9">
        <w:rPr>
          <w:rFonts w:ascii="Times New Roman" w:eastAsia="TimesNewRoman" w:hAnsi="Times New Roman"/>
          <w:sz w:val="24"/>
          <w:szCs w:val="24"/>
        </w:rPr>
        <w:t>for managers to engage in voluntary disclosure</w:t>
      </w:r>
      <w:r w:rsidR="008F609E">
        <w:rPr>
          <w:rFonts w:ascii="Times New Roman" w:eastAsia="TimesNewRoman" w:hAnsi="Times New Roman"/>
          <w:sz w:val="24"/>
          <w:szCs w:val="24"/>
        </w:rPr>
        <w:t>.</w:t>
      </w:r>
      <w:r w:rsidR="00F272CD" w:rsidRPr="00B102D9">
        <w:rPr>
          <w:rFonts w:ascii="Times New Roman" w:eastAsia="TimesNewRoman" w:hAnsi="Times New Roman"/>
          <w:sz w:val="24"/>
          <w:szCs w:val="24"/>
        </w:rPr>
        <w:t xml:space="preserve"> </w:t>
      </w:r>
      <w:r w:rsidR="00996B07" w:rsidRPr="008F609E">
        <w:rPr>
          <w:rFonts w:ascii="Times New Roman" w:eastAsia="TimesNewRoman" w:hAnsi="Times New Roman"/>
          <w:sz w:val="24"/>
          <w:szCs w:val="24"/>
        </w:rPr>
        <w:t>The corporate control incentive is in relation with the bonus plan hypothesis. Because managers can also be rewarded on stock performance.</w:t>
      </w:r>
      <w:r w:rsidR="008F609E" w:rsidRPr="008F609E">
        <w:rPr>
          <w:rFonts w:ascii="Times New Roman" w:eastAsia="TimesNewRoman" w:hAnsi="Times New Roman"/>
          <w:sz w:val="24"/>
          <w:szCs w:val="24"/>
        </w:rPr>
        <w:t xml:space="preserve"> The size of managerial ownership </w:t>
      </w:r>
      <w:r w:rsidR="00176AC1">
        <w:rPr>
          <w:rFonts w:ascii="Times New Roman" w:eastAsia="TimesNewRoman" w:hAnsi="Times New Roman"/>
          <w:sz w:val="24"/>
          <w:szCs w:val="24"/>
        </w:rPr>
        <w:t xml:space="preserve">has no influence on the stock compensation </w:t>
      </w:r>
      <w:r w:rsidR="008F609E" w:rsidRPr="008F609E">
        <w:rPr>
          <w:rFonts w:ascii="Times New Roman" w:eastAsia="TimesNewRoman" w:hAnsi="Times New Roman"/>
          <w:sz w:val="24"/>
          <w:szCs w:val="24"/>
        </w:rPr>
        <w:t xml:space="preserve">incentive.  </w:t>
      </w:r>
    </w:p>
    <w:p w:rsidR="008F609E" w:rsidRDefault="008F609E" w:rsidP="008F609E">
      <w:pPr>
        <w:tabs>
          <w:tab w:val="left" w:pos="2850"/>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ab/>
      </w:r>
    </w:p>
    <w:p w:rsidR="00CA126A" w:rsidRPr="00CA126A" w:rsidRDefault="00007A1E" w:rsidP="00CA126A">
      <w:pPr>
        <w:pStyle w:val="Lijstalinea"/>
        <w:numPr>
          <w:ilvl w:val="0"/>
          <w:numId w:val="20"/>
        </w:numPr>
        <w:autoSpaceDE w:val="0"/>
        <w:autoSpaceDN w:val="0"/>
        <w:adjustRightInd w:val="0"/>
        <w:spacing w:after="0" w:line="360" w:lineRule="auto"/>
        <w:rPr>
          <w:rFonts w:ascii="Times New Roman" w:eastAsia="TimesNewRoman" w:hAnsi="Times New Roman"/>
          <w:sz w:val="24"/>
          <w:szCs w:val="24"/>
        </w:rPr>
      </w:pPr>
      <w:r w:rsidRPr="001520E7">
        <w:rPr>
          <w:rFonts w:ascii="Times New Roman" w:hAnsi="Times New Roman"/>
          <w:i/>
          <w:iCs/>
          <w:sz w:val="24"/>
          <w:szCs w:val="24"/>
        </w:rPr>
        <w:t xml:space="preserve">Litigation cost incentive: </w:t>
      </w:r>
      <w:r w:rsidR="001520E7" w:rsidRPr="001520E7">
        <w:rPr>
          <w:rFonts w:ascii="Times New Roman" w:eastAsia="TimesNewRoman" w:hAnsi="Times New Roman"/>
          <w:sz w:val="24"/>
          <w:szCs w:val="24"/>
        </w:rPr>
        <w:t>S</w:t>
      </w:r>
      <w:r w:rsidRPr="001520E7">
        <w:rPr>
          <w:rFonts w:ascii="Times New Roman" w:eastAsia="TimesNewRoman" w:hAnsi="Times New Roman"/>
          <w:sz w:val="24"/>
          <w:szCs w:val="24"/>
        </w:rPr>
        <w:t xml:space="preserve">hareholder litigation </w:t>
      </w:r>
      <w:r w:rsidR="001520E7" w:rsidRPr="001520E7">
        <w:rPr>
          <w:rFonts w:ascii="Times New Roman" w:eastAsia="TimesNewRoman" w:hAnsi="Times New Roman"/>
          <w:sz w:val="24"/>
          <w:szCs w:val="24"/>
        </w:rPr>
        <w:t>effect managers disclosure decision in two ways.</w:t>
      </w:r>
      <w:r w:rsidR="00446CB3" w:rsidRPr="001520E7">
        <w:rPr>
          <w:rFonts w:ascii="Times New Roman" w:eastAsia="TimesNewRoman" w:hAnsi="Times New Roman"/>
          <w:sz w:val="24"/>
          <w:szCs w:val="24"/>
        </w:rPr>
        <w:t xml:space="preserve"> In</w:t>
      </w:r>
      <w:r w:rsidRPr="001520E7">
        <w:rPr>
          <w:rFonts w:ascii="Times New Roman" w:eastAsia="TimesNewRoman" w:hAnsi="Times New Roman"/>
          <w:sz w:val="24"/>
          <w:szCs w:val="24"/>
        </w:rPr>
        <w:t xml:space="preserve"> the first place, </w:t>
      </w:r>
      <w:r w:rsidR="001520E7" w:rsidRPr="001520E7">
        <w:rPr>
          <w:rFonts w:ascii="Times New Roman" w:eastAsia="TimesNewRoman" w:hAnsi="Times New Roman"/>
          <w:sz w:val="24"/>
          <w:szCs w:val="24"/>
        </w:rPr>
        <w:t xml:space="preserve">there are </w:t>
      </w:r>
      <w:r w:rsidRPr="001520E7">
        <w:rPr>
          <w:rFonts w:ascii="Times New Roman" w:eastAsia="TimesNewRoman" w:hAnsi="Times New Roman"/>
          <w:sz w:val="24"/>
          <w:szCs w:val="24"/>
        </w:rPr>
        <w:t>legal actions against managers for</w:t>
      </w:r>
      <w:r w:rsidR="001520E7" w:rsidRPr="001520E7">
        <w:rPr>
          <w:rFonts w:ascii="Times New Roman" w:eastAsia="TimesNewRoman" w:hAnsi="Times New Roman"/>
          <w:sz w:val="24"/>
          <w:szCs w:val="24"/>
        </w:rPr>
        <w:t xml:space="preserve"> </w:t>
      </w:r>
      <w:r w:rsidRPr="001520E7">
        <w:rPr>
          <w:rFonts w:ascii="Times New Roman" w:eastAsia="TimesNewRoman" w:hAnsi="Times New Roman"/>
          <w:sz w:val="24"/>
          <w:szCs w:val="24"/>
        </w:rPr>
        <w:t>inadequate or untimely disclosures</w:t>
      </w:r>
      <w:r w:rsidR="001520E7" w:rsidRPr="001520E7">
        <w:rPr>
          <w:rFonts w:ascii="Times New Roman" w:eastAsia="TimesNewRoman" w:hAnsi="Times New Roman"/>
          <w:sz w:val="24"/>
          <w:szCs w:val="24"/>
        </w:rPr>
        <w:t>.</w:t>
      </w:r>
      <w:r w:rsidR="001520E7">
        <w:rPr>
          <w:rFonts w:ascii="Times New Roman" w:eastAsia="TimesNewRoman" w:hAnsi="Times New Roman"/>
          <w:sz w:val="24"/>
          <w:szCs w:val="24"/>
        </w:rPr>
        <w:t xml:space="preserve"> </w:t>
      </w:r>
      <w:r w:rsidR="001520E7" w:rsidRPr="001520E7">
        <w:rPr>
          <w:rFonts w:ascii="Times New Roman" w:eastAsia="TimesNewRoman" w:hAnsi="Times New Roman"/>
          <w:sz w:val="24"/>
          <w:szCs w:val="24"/>
        </w:rPr>
        <w:t>This legal actions</w:t>
      </w:r>
      <w:r w:rsidRPr="001520E7">
        <w:rPr>
          <w:rFonts w:ascii="Times New Roman" w:eastAsia="TimesNewRoman" w:hAnsi="Times New Roman"/>
          <w:sz w:val="24"/>
          <w:szCs w:val="24"/>
        </w:rPr>
        <w:t xml:space="preserve"> can encourage firms to increase voluntary</w:t>
      </w:r>
      <w:r w:rsidR="001520E7" w:rsidRPr="001520E7">
        <w:rPr>
          <w:rFonts w:ascii="Times New Roman" w:eastAsia="TimesNewRoman" w:hAnsi="Times New Roman"/>
          <w:sz w:val="24"/>
          <w:szCs w:val="24"/>
        </w:rPr>
        <w:t xml:space="preserve"> </w:t>
      </w:r>
      <w:r w:rsidRPr="001520E7">
        <w:rPr>
          <w:rFonts w:ascii="Times New Roman" w:eastAsia="TimesNewRoman" w:hAnsi="Times New Roman"/>
          <w:sz w:val="24"/>
          <w:szCs w:val="24"/>
        </w:rPr>
        <w:t xml:space="preserve">disclosure. </w:t>
      </w:r>
      <w:r w:rsidR="001520E7" w:rsidRPr="001520E7">
        <w:rPr>
          <w:rFonts w:ascii="Times New Roman" w:eastAsia="TimesNewRoman" w:hAnsi="Times New Roman"/>
          <w:sz w:val="24"/>
          <w:szCs w:val="24"/>
        </w:rPr>
        <w:t>In</w:t>
      </w:r>
      <w:r w:rsidRPr="001520E7">
        <w:rPr>
          <w:rFonts w:ascii="Times New Roman" w:eastAsia="TimesNewRoman" w:hAnsi="Times New Roman"/>
          <w:sz w:val="24"/>
          <w:szCs w:val="24"/>
        </w:rPr>
        <w:t xml:space="preserve"> the second place, </w:t>
      </w:r>
      <w:r w:rsidR="001520E7">
        <w:rPr>
          <w:rFonts w:ascii="Times New Roman" w:eastAsia="TimesNewRoman" w:hAnsi="Times New Roman"/>
          <w:sz w:val="24"/>
          <w:szCs w:val="24"/>
        </w:rPr>
        <w:t>“</w:t>
      </w:r>
      <w:r w:rsidRPr="001520E7">
        <w:rPr>
          <w:rFonts w:ascii="Times New Roman" w:eastAsia="TimesNewRoman" w:hAnsi="Times New Roman"/>
          <w:sz w:val="24"/>
          <w:szCs w:val="24"/>
        </w:rPr>
        <w:t>litigation can potentially reduce managers’ incentives</w:t>
      </w:r>
      <w:r w:rsidR="001520E7">
        <w:rPr>
          <w:rFonts w:ascii="Times New Roman" w:eastAsia="TimesNewRoman" w:hAnsi="Times New Roman"/>
          <w:sz w:val="24"/>
          <w:szCs w:val="24"/>
        </w:rPr>
        <w:t xml:space="preserve"> </w:t>
      </w:r>
      <w:r w:rsidRPr="001520E7">
        <w:rPr>
          <w:rFonts w:ascii="Times New Roman" w:eastAsia="TimesNewRoman" w:hAnsi="Times New Roman"/>
          <w:sz w:val="24"/>
          <w:szCs w:val="24"/>
        </w:rPr>
        <w:t>to provide disclosure, particularly of forward-looking information</w:t>
      </w:r>
      <w:r w:rsidR="001520E7" w:rsidRPr="001520E7">
        <w:rPr>
          <w:rFonts w:ascii="Times New Roman" w:eastAsia="TimesNewRoman" w:hAnsi="Times New Roman"/>
          <w:sz w:val="24"/>
          <w:szCs w:val="24"/>
        </w:rPr>
        <w:t>”</w:t>
      </w:r>
      <w:r w:rsidRPr="001520E7">
        <w:rPr>
          <w:rFonts w:ascii="Times New Roman" w:eastAsia="TimesNewRoman" w:hAnsi="Times New Roman"/>
          <w:sz w:val="24"/>
          <w:szCs w:val="24"/>
        </w:rPr>
        <w:t>.</w:t>
      </w:r>
      <w:r w:rsidR="001520E7">
        <w:rPr>
          <w:rFonts w:ascii="Times New Roman" w:eastAsia="TimesNewRoman" w:hAnsi="Times New Roman"/>
          <w:sz w:val="24"/>
          <w:szCs w:val="24"/>
        </w:rPr>
        <w:t xml:space="preserve"> </w:t>
      </w:r>
      <w:r w:rsidR="007616C5" w:rsidRPr="001520E7">
        <w:rPr>
          <w:rFonts w:ascii="Times New Roman" w:eastAsia="TimesNewRoman" w:hAnsi="Times New Roman"/>
          <w:sz w:val="24"/>
          <w:szCs w:val="24"/>
        </w:rPr>
        <w:t>It doesn’t matter if managerial ownership is low or high, managers will take the litigation cost theory into account. Because this is about legal actions and counts for all managers.</w:t>
      </w:r>
    </w:p>
    <w:p w:rsidR="00CA126A" w:rsidRPr="00CA126A" w:rsidRDefault="00CA126A" w:rsidP="00CA126A">
      <w:pPr>
        <w:pStyle w:val="Lijstalinea"/>
        <w:rPr>
          <w:rFonts w:ascii="Times New Roman" w:eastAsia="TimesNewRoman" w:hAnsi="Times New Roman"/>
          <w:sz w:val="24"/>
          <w:szCs w:val="24"/>
        </w:rPr>
      </w:pPr>
    </w:p>
    <w:p w:rsidR="00FC08FF" w:rsidRDefault="00007A1E" w:rsidP="00262BBC">
      <w:pPr>
        <w:pStyle w:val="Lijstalinea"/>
        <w:numPr>
          <w:ilvl w:val="0"/>
          <w:numId w:val="20"/>
        </w:numPr>
        <w:autoSpaceDE w:val="0"/>
        <w:autoSpaceDN w:val="0"/>
        <w:adjustRightInd w:val="0"/>
        <w:spacing w:after="0" w:line="360" w:lineRule="auto"/>
        <w:rPr>
          <w:rFonts w:ascii="Times New Roman" w:eastAsia="TimesNewRoman" w:hAnsi="Times New Roman"/>
          <w:sz w:val="24"/>
          <w:szCs w:val="24"/>
        </w:rPr>
      </w:pPr>
      <w:r w:rsidRPr="00CA126A">
        <w:rPr>
          <w:rFonts w:ascii="Times New Roman" w:hAnsi="Times New Roman"/>
          <w:i/>
          <w:iCs/>
          <w:sz w:val="24"/>
          <w:szCs w:val="24"/>
        </w:rPr>
        <w:t>Proprietary cost incentive:</w:t>
      </w:r>
      <w:r w:rsidR="00DB799E" w:rsidRPr="00CA126A">
        <w:rPr>
          <w:rFonts w:ascii="Times New Roman" w:hAnsi="Times New Roman"/>
          <w:i/>
          <w:iCs/>
          <w:sz w:val="24"/>
          <w:szCs w:val="24"/>
        </w:rPr>
        <w:t xml:space="preserve"> </w:t>
      </w:r>
      <w:r w:rsidR="00CA126A" w:rsidRPr="00CA126A">
        <w:rPr>
          <w:rFonts w:ascii="Times New Roman" w:hAnsi="Times New Roman"/>
          <w:iCs/>
          <w:sz w:val="24"/>
          <w:szCs w:val="24"/>
        </w:rPr>
        <w:t>“</w:t>
      </w:r>
      <w:r w:rsidRPr="00CA126A">
        <w:rPr>
          <w:rFonts w:ascii="Times New Roman" w:eastAsia="TimesNewRoman" w:hAnsi="Times New Roman"/>
          <w:sz w:val="24"/>
          <w:szCs w:val="24"/>
        </w:rPr>
        <w:t xml:space="preserve">According to Healy and </w:t>
      </w:r>
      <w:proofErr w:type="spellStart"/>
      <w:r w:rsidRPr="00CA126A">
        <w:rPr>
          <w:rFonts w:ascii="Times New Roman" w:eastAsia="TimesNewRoman" w:hAnsi="Times New Roman"/>
          <w:sz w:val="24"/>
          <w:szCs w:val="24"/>
        </w:rPr>
        <w:t>Palepu</w:t>
      </w:r>
      <w:proofErr w:type="spellEnd"/>
      <w:r w:rsidRPr="00CA126A">
        <w:rPr>
          <w:rFonts w:ascii="Times New Roman" w:eastAsia="TimesNewRoman" w:hAnsi="Times New Roman"/>
          <w:sz w:val="24"/>
          <w:szCs w:val="24"/>
        </w:rPr>
        <w:t xml:space="preserve"> (2001) </w:t>
      </w:r>
      <w:r w:rsidR="00CA126A" w:rsidRPr="00CA126A">
        <w:rPr>
          <w:rFonts w:ascii="Times New Roman" w:eastAsia="TimesNewRoman" w:hAnsi="Times New Roman"/>
          <w:sz w:val="24"/>
          <w:szCs w:val="24"/>
        </w:rPr>
        <w:t>the proprietary cost incentive hypothesize that firms</w:t>
      </w:r>
      <w:r w:rsidRPr="00CA126A">
        <w:rPr>
          <w:rFonts w:ascii="Times New Roman" w:eastAsia="TimesNewRoman" w:hAnsi="Times New Roman"/>
          <w:sz w:val="24"/>
          <w:szCs w:val="24"/>
        </w:rPr>
        <w:t xml:space="preserve"> decisions to disclose information can damage their competitive position in product</w:t>
      </w:r>
      <w:r w:rsidR="00CA126A" w:rsidRPr="00CA126A">
        <w:rPr>
          <w:rFonts w:ascii="Times New Roman" w:eastAsia="TimesNewRoman" w:hAnsi="Times New Roman"/>
          <w:sz w:val="24"/>
          <w:szCs w:val="24"/>
        </w:rPr>
        <w:t xml:space="preserve"> </w:t>
      </w:r>
      <w:r w:rsidRPr="00CA126A">
        <w:rPr>
          <w:rFonts w:ascii="Times New Roman" w:eastAsia="TimesNewRoman" w:hAnsi="Times New Roman"/>
          <w:sz w:val="24"/>
          <w:szCs w:val="24"/>
        </w:rPr>
        <w:t>markets. The proprietary cost hypothesis assumes there are no conflicts of</w:t>
      </w:r>
      <w:r w:rsidR="008F56FF" w:rsidRPr="00CA126A">
        <w:rPr>
          <w:rFonts w:ascii="Times New Roman" w:eastAsia="TimesNewRoman" w:hAnsi="Times New Roman"/>
          <w:sz w:val="24"/>
          <w:szCs w:val="24"/>
        </w:rPr>
        <w:t xml:space="preserve"> </w:t>
      </w:r>
      <w:r w:rsidRPr="00CA126A">
        <w:rPr>
          <w:rFonts w:ascii="Times New Roman" w:eastAsia="TimesNewRoman" w:hAnsi="Times New Roman"/>
          <w:sz w:val="24"/>
          <w:szCs w:val="24"/>
        </w:rPr>
        <w:t>interest between managers and shareholders.</w:t>
      </w:r>
      <w:r w:rsidR="00812AE9" w:rsidRPr="00CA126A">
        <w:rPr>
          <w:rFonts w:ascii="Times New Roman" w:eastAsia="TimesNewRoman" w:hAnsi="Times New Roman"/>
          <w:sz w:val="24"/>
          <w:szCs w:val="24"/>
        </w:rPr>
        <w:t xml:space="preserve"> This incentive is not applicable for this research, because</w:t>
      </w:r>
      <w:r w:rsidR="008F56FF" w:rsidRPr="00CA126A">
        <w:rPr>
          <w:rFonts w:ascii="Times New Roman" w:eastAsia="TimesNewRoman" w:hAnsi="Times New Roman"/>
          <w:sz w:val="24"/>
          <w:szCs w:val="24"/>
        </w:rPr>
        <w:t xml:space="preserve"> </w:t>
      </w:r>
      <w:r w:rsidR="00812AE9" w:rsidRPr="00CA126A">
        <w:rPr>
          <w:rFonts w:ascii="Times New Roman" w:eastAsia="TimesNewRoman" w:hAnsi="Times New Roman"/>
          <w:sz w:val="24"/>
          <w:szCs w:val="24"/>
        </w:rPr>
        <w:t>as stated before there are conflicts between managers and shareholders (for example the agency problem</w:t>
      </w:r>
      <w:r w:rsidR="0091044A" w:rsidRPr="00CA126A">
        <w:rPr>
          <w:rFonts w:ascii="Times New Roman" w:eastAsia="TimesNewRoman" w:hAnsi="Times New Roman"/>
          <w:sz w:val="24"/>
          <w:szCs w:val="24"/>
        </w:rPr>
        <w:t xml:space="preserve">, </w:t>
      </w:r>
      <w:r w:rsidR="00812AE9" w:rsidRPr="00CA126A">
        <w:rPr>
          <w:rFonts w:ascii="Times New Roman" w:eastAsia="TimesNewRoman" w:hAnsi="Times New Roman"/>
          <w:sz w:val="24"/>
          <w:szCs w:val="24"/>
        </w:rPr>
        <w:t xml:space="preserve">described in paragraph </w:t>
      </w:r>
      <w:r w:rsidR="0091044A" w:rsidRPr="00CA126A">
        <w:rPr>
          <w:rFonts w:ascii="Times New Roman" w:eastAsia="TimesNewRoman" w:hAnsi="Times New Roman"/>
          <w:sz w:val="24"/>
          <w:szCs w:val="24"/>
        </w:rPr>
        <w:t>2.2</w:t>
      </w:r>
      <w:r w:rsidR="00812AE9" w:rsidRPr="00CA126A">
        <w:rPr>
          <w:rFonts w:ascii="Times New Roman" w:eastAsia="TimesNewRoman" w:hAnsi="Times New Roman"/>
          <w:sz w:val="24"/>
          <w:szCs w:val="24"/>
        </w:rPr>
        <w:t>).</w:t>
      </w:r>
      <w:bookmarkStart w:id="91" w:name="bbib77"/>
      <w:bookmarkEnd w:id="91"/>
    </w:p>
    <w:p w:rsidR="00FC08FF" w:rsidRPr="00FC08FF" w:rsidRDefault="00FC08FF" w:rsidP="00FC08FF">
      <w:pPr>
        <w:pStyle w:val="Lijstalinea"/>
        <w:rPr>
          <w:rFonts w:ascii="Times New Roman" w:eastAsia="TimesNewRoman" w:hAnsi="Times New Roman"/>
          <w:sz w:val="24"/>
          <w:szCs w:val="24"/>
        </w:rPr>
      </w:pPr>
    </w:p>
    <w:p w:rsidR="00007A1E" w:rsidRPr="00FC08FF" w:rsidRDefault="00007A1E" w:rsidP="00262BBC">
      <w:pPr>
        <w:pStyle w:val="Lijstalinea"/>
        <w:numPr>
          <w:ilvl w:val="0"/>
          <w:numId w:val="20"/>
        </w:numPr>
        <w:autoSpaceDE w:val="0"/>
        <w:autoSpaceDN w:val="0"/>
        <w:adjustRightInd w:val="0"/>
        <w:spacing w:after="0" w:line="360" w:lineRule="auto"/>
        <w:rPr>
          <w:rFonts w:ascii="Times New Roman" w:eastAsia="TimesNewRoman" w:hAnsi="Times New Roman"/>
          <w:sz w:val="24"/>
          <w:szCs w:val="24"/>
        </w:rPr>
      </w:pPr>
      <w:r w:rsidRPr="00FC08FF">
        <w:rPr>
          <w:rFonts w:ascii="Times New Roman" w:hAnsi="Times New Roman"/>
          <w:i/>
          <w:iCs/>
          <w:sz w:val="24"/>
          <w:szCs w:val="24"/>
        </w:rPr>
        <w:t xml:space="preserve">Management talent signaling incentive: </w:t>
      </w:r>
      <w:r w:rsidR="00FC08FF" w:rsidRPr="00FC08FF">
        <w:rPr>
          <w:rFonts w:ascii="Times New Roman" w:eastAsia="TimesNewRoman" w:hAnsi="Times New Roman"/>
          <w:sz w:val="24"/>
          <w:szCs w:val="24"/>
        </w:rPr>
        <w:t>According to this incentive</w:t>
      </w:r>
      <w:r w:rsidRPr="00FC08FF">
        <w:rPr>
          <w:rFonts w:ascii="Times New Roman" w:eastAsia="TimesNewRoman" w:hAnsi="Times New Roman"/>
          <w:sz w:val="24"/>
          <w:szCs w:val="24"/>
        </w:rPr>
        <w:t xml:space="preserve"> talented managers</w:t>
      </w:r>
    </w:p>
    <w:p w:rsidR="00007A1E" w:rsidRDefault="00007A1E" w:rsidP="00FC08FF">
      <w:pPr>
        <w:autoSpaceDE w:val="0"/>
        <w:autoSpaceDN w:val="0"/>
        <w:adjustRightInd w:val="0"/>
        <w:spacing w:after="0" w:line="360" w:lineRule="auto"/>
        <w:ind w:left="708"/>
        <w:rPr>
          <w:rFonts w:ascii="Times New Roman" w:eastAsia="TimesNewRoman" w:hAnsi="Times New Roman"/>
          <w:sz w:val="24"/>
          <w:szCs w:val="24"/>
        </w:rPr>
      </w:pPr>
      <w:r w:rsidRPr="00B228D3">
        <w:rPr>
          <w:rFonts w:ascii="Times New Roman" w:eastAsia="TimesNewRoman" w:hAnsi="Times New Roman"/>
          <w:sz w:val="24"/>
          <w:szCs w:val="24"/>
        </w:rPr>
        <w:t>have an incentive to make voluntary earnings forecasts</w:t>
      </w:r>
      <w:r w:rsidR="00FC08FF">
        <w:rPr>
          <w:rFonts w:ascii="Times New Roman" w:eastAsia="TimesNewRoman" w:hAnsi="Times New Roman"/>
          <w:sz w:val="24"/>
          <w:szCs w:val="24"/>
        </w:rPr>
        <w:t xml:space="preserve"> to show their capabilities. </w:t>
      </w:r>
      <w:r w:rsidR="0023401D" w:rsidRPr="00B228D3">
        <w:rPr>
          <w:rFonts w:ascii="Times New Roman" w:eastAsia="TimesNewRoman" w:hAnsi="Times New Roman"/>
          <w:sz w:val="24"/>
          <w:szCs w:val="24"/>
        </w:rPr>
        <w:t>This incentive is not applicable for this research, because in this research it is not about talented managers.</w:t>
      </w:r>
    </w:p>
    <w:p w:rsidR="00582999" w:rsidRDefault="00582999" w:rsidP="00262BBC">
      <w:pPr>
        <w:autoSpaceDE w:val="0"/>
        <w:autoSpaceDN w:val="0"/>
        <w:adjustRightInd w:val="0"/>
        <w:spacing w:after="0" w:line="360" w:lineRule="auto"/>
        <w:rPr>
          <w:rFonts w:ascii="Times New Roman" w:eastAsia="TimesNewRoman" w:hAnsi="Times New Roman"/>
          <w:sz w:val="24"/>
          <w:szCs w:val="24"/>
        </w:rPr>
      </w:pPr>
    </w:p>
    <w:p w:rsidR="00582999" w:rsidRDefault="00582999" w:rsidP="00262BBC">
      <w:pPr>
        <w:autoSpaceDE w:val="0"/>
        <w:autoSpaceDN w:val="0"/>
        <w:adjustRightInd w:val="0"/>
        <w:spacing w:after="0" w:line="360" w:lineRule="auto"/>
        <w:rPr>
          <w:rFonts w:ascii="Times New Roman" w:eastAsia="TimesNewRoman" w:hAnsi="Times New Roman"/>
          <w:sz w:val="24"/>
          <w:szCs w:val="24"/>
        </w:rPr>
      </w:pPr>
    </w:p>
    <w:p w:rsidR="00582999" w:rsidRDefault="00582999" w:rsidP="00262BBC">
      <w:pPr>
        <w:autoSpaceDE w:val="0"/>
        <w:autoSpaceDN w:val="0"/>
        <w:adjustRightInd w:val="0"/>
        <w:spacing w:after="0" w:line="360" w:lineRule="auto"/>
        <w:rPr>
          <w:rFonts w:ascii="Times New Roman" w:eastAsia="TimesNewRoman" w:hAnsi="Times New Roman"/>
          <w:sz w:val="24"/>
          <w:szCs w:val="24"/>
        </w:rPr>
      </w:pPr>
    </w:p>
    <w:p w:rsidR="00582999" w:rsidRDefault="00582999" w:rsidP="00262BBC">
      <w:pPr>
        <w:autoSpaceDE w:val="0"/>
        <w:autoSpaceDN w:val="0"/>
        <w:adjustRightInd w:val="0"/>
        <w:spacing w:after="0" w:line="360" w:lineRule="auto"/>
        <w:rPr>
          <w:rFonts w:ascii="Times New Roman" w:eastAsia="TimesNewRoman" w:hAnsi="Times New Roman"/>
          <w:sz w:val="24"/>
          <w:szCs w:val="24"/>
        </w:rPr>
      </w:pPr>
    </w:p>
    <w:p w:rsidR="00582999" w:rsidRDefault="00582999" w:rsidP="00262BBC">
      <w:pPr>
        <w:autoSpaceDE w:val="0"/>
        <w:autoSpaceDN w:val="0"/>
        <w:adjustRightInd w:val="0"/>
        <w:spacing w:after="0" w:line="360" w:lineRule="auto"/>
        <w:rPr>
          <w:rFonts w:ascii="Times New Roman" w:eastAsia="TimesNewRoman" w:hAnsi="Times New Roman"/>
          <w:sz w:val="24"/>
          <w:szCs w:val="24"/>
        </w:rPr>
      </w:pPr>
    </w:p>
    <w:p w:rsidR="00582999" w:rsidRDefault="00FD160D" w:rsidP="00262BBC">
      <w:pPr>
        <w:autoSpaceDE w:val="0"/>
        <w:autoSpaceDN w:val="0"/>
        <w:adjustRightInd w:val="0"/>
        <w:spacing w:after="0" w:line="360" w:lineRule="auto"/>
        <w:rPr>
          <w:rFonts w:ascii="Times New Roman" w:hAnsi="Times New Roman"/>
          <w:color w:val="000000"/>
          <w:sz w:val="24"/>
          <w:szCs w:val="24"/>
        </w:rPr>
      </w:pPr>
      <w:r>
        <w:rPr>
          <w:rFonts w:ascii="Times New Roman" w:eastAsia="TimesNewRoman" w:hAnsi="Times New Roman"/>
          <w:sz w:val="24"/>
          <w:szCs w:val="24"/>
        </w:rPr>
        <w:lastRenderedPageBreak/>
        <w:t>Another</w:t>
      </w:r>
      <w:r w:rsidR="00080D25" w:rsidRPr="00B228D3">
        <w:rPr>
          <w:rFonts w:ascii="Times New Roman" w:eastAsia="TimesNewRoman" w:hAnsi="Times New Roman"/>
          <w:sz w:val="24"/>
          <w:szCs w:val="24"/>
        </w:rPr>
        <w:t xml:space="preserve"> incentive to disclose information is the three P’s</w:t>
      </w:r>
      <w:r w:rsidR="00885F45" w:rsidRPr="00B228D3">
        <w:rPr>
          <w:rFonts w:ascii="Times New Roman" w:eastAsia="TimesNewRoman" w:hAnsi="Times New Roman"/>
          <w:sz w:val="24"/>
          <w:szCs w:val="24"/>
        </w:rPr>
        <w:t xml:space="preserve"> (planet, peopl</w:t>
      </w:r>
      <w:r w:rsidR="006C2BFD" w:rsidRPr="00B228D3">
        <w:rPr>
          <w:rFonts w:ascii="Times New Roman" w:eastAsia="TimesNewRoman" w:hAnsi="Times New Roman"/>
          <w:sz w:val="24"/>
          <w:szCs w:val="24"/>
        </w:rPr>
        <w:t xml:space="preserve">e, profit). </w:t>
      </w:r>
      <w:r w:rsidR="006C1845">
        <w:rPr>
          <w:rFonts w:ascii="Times New Roman" w:eastAsia="TimesNewRoman" w:hAnsi="Times New Roman"/>
          <w:sz w:val="24"/>
          <w:szCs w:val="24"/>
        </w:rPr>
        <w:t xml:space="preserve">The wish of information users is that companies try to keep a balance between the elements of the 3 P’s (people, planet, profit). </w:t>
      </w:r>
      <w:r w:rsidR="006C2BFD" w:rsidRPr="00B228D3">
        <w:rPr>
          <w:rFonts w:ascii="Times New Roman" w:hAnsi="Times New Roman"/>
          <w:color w:val="000000"/>
          <w:sz w:val="24"/>
          <w:szCs w:val="24"/>
        </w:rPr>
        <w:t xml:space="preserve">If this combination is not harmonious, the other elements will suffer. This means that too much priority on profit, will </w:t>
      </w:r>
      <w:r w:rsidR="00832DB9" w:rsidRPr="00B228D3">
        <w:rPr>
          <w:rFonts w:ascii="Times New Roman" w:hAnsi="Times New Roman"/>
          <w:color w:val="000000"/>
          <w:sz w:val="24"/>
          <w:szCs w:val="24"/>
        </w:rPr>
        <w:t>affect</w:t>
      </w:r>
      <w:r w:rsidR="00391451">
        <w:rPr>
          <w:rFonts w:ascii="Times New Roman" w:hAnsi="Times New Roman"/>
          <w:color w:val="000000"/>
          <w:sz w:val="24"/>
          <w:szCs w:val="24"/>
        </w:rPr>
        <w:t xml:space="preserve"> people and the environment. </w:t>
      </w:r>
    </w:p>
    <w:p w:rsidR="00080D25" w:rsidRPr="00582999" w:rsidRDefault="00391451" w:rsidP="00262BBC">
      <w:pPr>
        <w:autoSpaceDE w:val="0"/>
        <w:autoSpaceDN w:val="0"/>
        <w:adjustRightInd w:val="0"/>
        <w:spacing w:after="0" w:line="360" w:lineRule="auto"/>
        <w:rPr>
          <w:rFonts w:ascii="Times New Roman" w:eastAsia="TimesNewRoman" w:hAnsi="Times New Roman"/>
          <w:sz w:val="24"/>
          <w:szCs w:val="24"/>
        </w:rPr>
      </w:pPr>
      <w:r>
        <w:rPr>
          <w:rFonts w:ascii="Times New Roman" w:hAnsi="Times New Roman"/>
          <w:color w:val="000000"/>
          <w:sz w:val="24"/>
          <w:szCs w:val="24"/>
        </w:rPr>
        <w:t>F</w:t>
      </w:r>
      <w:r w:rsidR="006C2BFD" w:rsidRPr="00B228D3">
        <w:rPr>
          <w:rFonts w:ascii="Times New Roman" w:hAnsi="Times New Roman"/>
          <w:color w:val="000000"/>
          <w:sz w:val="24"/>
          <w:szCs w:val="24"/>
        </w:rPr>
        <w:t xml:space="preserve">or example </w:t>
      </w:r>
      <w:r>
        <w:rPr>
          <w:rFonts w:ascii="Times New Roman" w:hAnsi="Times New Roman"/>
          <w:color w:val="000000"/>
          <w:sz w:val="24"/>
          <w:szCs w:val="24"/>
        </w:rPr>
        <w:t>too much priority on profit, will affect people by poor working condition and the environment by</w:t>
      </w:r>
      <w:r w:rsidR="006C2BFD" w:rsidRPr="00B228D3">
        <w:rPr>
          <w:rFonts w:ascii="Times New Roman" w:hAnsi="Times New Roman"/>
          <w:color w:val="000000"/>
          <w:sz w:val="24"/>
          <w:szCs w:val="24"/>
        </w:rPr>
        <w:t xml:space="preserve"> destruction of nature.</w:t>
      </w:r>
      <w:r w:rsidR="00BC64E7">
        <w:rPr>
          <w:rFonts w:ascii="Times New Roman" w:hAnsi="Times New Roman"/>
          <w:color w:val="000000"/>
          <w:sz w:val="24"/>
          <w:szCs w:val="24"/>
        </w:rPr>
        <w:t xml:space="preserve"> The three P's are used by many </w:t>
      </w:r>
      <w:r w:rsidR="006C2BFD" w:rsidRPr="00B228D3">
        <w:rPr>
          <w:rFonts w:ascii="Times New Roman" w:hAnsi="Times New Roman"/>
          <w:color w:val="000000"/>
          <w:sz w:val="24"/>
          <w:szCs w:val="24"/>
        </w:rPr>
        <w:t>companies</w:t>
      </w:r>
      <w:r w:rsidR="00BC64E7">
        <w:rPr>
          <w:rFonts w:ascii="Times New Roman" w:hAnsi="Times New Roman"/>
          <w:color w:val="000000"/>
          <w:sz w:val="24"/>
          <w:szCs w:val="24"/>
        </w:rPr>
        <w:t>, such as oil –and energy companies,</w:t>
      </w:r>
      <w:r w:rsidR="006C2BFD" w:rsidRPr="00B228D3">
        <w:rPr>
          <w:rFonts w:ascii="Times New Roman" w:hAnsi="Times New Roman"/>
          <w:color w:val="000000"/>
          <w:sz w:val="24"/>
          <w:szCs w:val="24"/>
        </w:rPr>
        <w:t xml:space="preserve"> adopted as guidelines for corporate social responsibility. </w:t>
      </w:r>
      <w:r w:rsidR="00BC64E7">
        <w:rPr>
          <w:rFonts w:ascii="Times New Roman" w:hAnsi="Times New Roman"/>
          <w:color w:val="000000"/>
          <w:sz w:val="24"/>
          <w:szCs w:val="24"/>
        </w:rPr>
        <w:t xml:space="preserve">Examples of oil and energy companies uses the 3 P’s as CSR guidelines are respectively Shell and </w:t>
      </w:r>
      <w:proofErr w:type="spellStart"/>
      <w:r w:rsidR="00BC64E7">
        <w:rPr>
          <w:rFonts w:ascii="Times New Roman" w:hAnsi="Times New Roman"/>
          <w:color w:val="000000"/>
          <w:sz w:val="24"/>
          <w:szCs w:val="24"/>
        </w:rPr>
        <w:t>Nuon</w:t>
      </w:r>
      <w:proofErr w:type="spellEnd"/>
      <w:r w:rsidR="00BC64E7">
        <w:rPr>
          <w:rFonts w:ascii="Times New Roman" w:hAnsi="Times New Roman"/>
          <w:color w:val="000000"/>
          <w:sz w:val="24"/>
          <w:szCs w:val="24"/>
        </w:rPr>
        <w:t xml:space="preserve">. </w:t>
      </w:r>
    </w:p>
    <w:p w:rsidR="000B09F8" w:rsidRPr="00240B2F" w:rsidRDefault="000B09F8" w:rsidP="00240B2F">
      <w:pPr>
        <w:pStyle w:val="Kop1"/>
        <w:spacing w:line="360" w:lineRule="auto"/>
        <w:rPr>
          <w:rFonts w:ascii="Times New Roman" w:hAnsi="Times New Roman" w:cs="Times New Roman"/>
          <w:b w:val="0"/>
          <w:sz w:val="24"/>
          <w:szCs w:val="24"/>
        </w:rPr>
      </w:pPr>
      <w:bookmarkStart w:id="92" w:name="_Toc284532192"/>
      <w:bookmarkStart w:id="93" w:name="_Toc283635599"/>
      <w:bookmarkStart w:id="94" w:name="_Toc284534746"/>
      <w:r>
        <w:rPr>
          <w:rFonts w:ascii="Times New Roman" w:hAnsi="Times New Roman" w:cs="Times New Roman"/>
          <w:b w:val="0"/>
          <w:sz w:val="24"/>
          <w:szCs w:val="24"/>
        </w:rPr>
        <w:t xml:space="preserve">Based on the triple P there is a diversity of reports. In the figure below different reports are shown and how the reports overlap each other ( </w:t>
      </w:r>
      <w:proofErr w:type="spellStart"/>
      <w:r>
        <w:rPr>
          <w:rFonts w:ascii="Times New Roman" w:hAnsi="Times New Roman" w:cs="Times New Roman"/>
          <w:b w:val="0"/>
          <w:sz w:val="24"/>
          <w:szCs w:val="24"/>
        </w:rPr>
        <w:t>Lamoen</w:t>
      </w:r>
      <w:proofErr w:type="spellEnd"/>
      <w:r>
        <w:rPr>
          <w:rFonts w:ascii="Times New Roman" w:hAnsi="Times New Roman" w:cs="Times New Roman"/>
          <w:b w:val="0"/>
          <w:sz w:val="24"/>
          <w:szCs w:val="24"/>
        </w:rPr>
        <w:t xml:space="preserve"> and </w:t>
      </w:r>
      <w:proofErr w:type="spellStart"/>
      <w:r>
        <w:rPr>
          <w:rFonts w:ascii="Times New Roman" w:hAnsi="Times New Roman" w:cs="Times New Roman"/>
          <w:b w:val="0"/>
          <w:sz w:val="24"/>
          <w:szCs w:val="24"/>
        </w:rPr>
        <w:t>Tulder</w:t>
      </w:r>
      <w:proofErr w:type="spellEnd"/>
      <w:r>
        <w:rPr>
          <w:rFonts w:ascii="Times New Roman" w:hAnsi="Times New Roman" w:cs="Times New Roman"/>
          <w:b w:val="0"/>
          <w:sz w:val="24"/>
          <w:szCs w:val="24"/>
        </w:rPr>
        <w:t>, 2001).</w:t>
      </w:r>
      <w:bookmarkEnd w:id="92"/>
      <w:r w:rsidRPr="003523A2">
        <w:br w:type="textWrapping" w:clear="all"/>
      </w:r>
      <w:bookmarkStart w:id="95" w:name="_Toc284532193"/>
      <w:r>
        <w:rPr>
          <w:noProof/>
          <w:lang w:val="nl-NL" w:eastAsia="nl-NL"/>
        </w:rPr>
        <w:drawing>
          <wp:inline distT="0" distB="0" distL="0" distR="0">
            <wp:extent cx="5086350" cy="3824935"/>
            <wp:effectExtent l="19050" t="0" r="0" b="0"/>
            <wp:docPr id="3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5086350" cy="3824935"/>
                    </a:xfrm>
                    <a:prstGeom prst="rect">
                      <a:avLst/>
                    </a:prstGeom>
                    <a:noFill/>
                    <a:ln w="9525">
                      <a:noFill/>
                      <a:miter lim="800000"/>
                      <a:headEnd/>
                      <a:tailEnd/>
                    </a:ln>
                  </pic:spPr>
                </pic:pic>
              </a:graphicData>
            </a:graphic>
          </wp:inline>
        </w:drawing>
      </w:r>
      <w:bookmarkEnd w:id="93"/>
      <w:bookmarkEnd w:id="94"/>
      <w:bookmarkEnd w:id="95"/>
    </w:p>
    <w:p w:rsidR="000B09F8" w:rsidRPr="00240B2F" w:rsidRDefault="000B09F8" w:rsidP="00240B2F">
      <w:pPr>
        <w:pStyle w:val="Lijstalinea"/>
        <w:numPr>
          <w:ilvl w:val="0"/>
          <w:numId w:val="21"/>
        </w:numPr>
        <w:spacing w:line="240" w:lineRule="auto"/>
        <w:rPr>
          <w:rFonts w:ascii="Times New Roman" w:hAnsi="Times New Roman"/>
          <w:lang w:val="nl-NL"/>
        </w:rPr>
      </w:pPr>
      <w:r w:rsidRPr="00240B2F">
        <w:rPr>
          <w:rFonts w:ascii="Times New Roman" w:hAnsi="Times New Roman"/>
          <w:lang w:val="nl-NL"/>
        </w:rPr>
        <w:t>Financial report</w:t>
      </w:r>
    </w:p>
    <w:p w:rsidR="000B09F8" w:rsidRPr="00240B2F" w:rsidRDefault="000B09F8" w:rsidP="00240B2F">
      <w:pPr>
        <w:pStyle w:val="Lijstalinea"/>
        <w:numPr>
          <w:ilvl w:val="0"/>
          <w:numId w:val="21"/>
        </w:numPr>
        <w:spacing w:line="240" w:lineRule="auto"/>
        <w:rPr>
          <w:rFonts w:ascii="Times New Roman" w:hAnsi="Times New Roman"/>
          <w:lang w:val="nl-NL"/>
        </w:rPr>
      </w:pPr>
      <w:proofErr w:type="spellStart"/>
      <w:r w:rsidRPr="00240B2F">
        <w:rPr>
          <w:rFonts w:ascii="Times New Roman" w:hAnsi="Times New Roman"/>
          <w:lang w:val="nl-NL"/>
        </w:rPr>
        <w:t>Social</w:t>
      </w:r>
      <w:proofErr w:type="spellEnd"/>
      <w:r w:rsidRPr="00240B2F">
        <w:rPr>
          <w:rFonts w:ascii="Times New Roman" w:hAnsi="Times New Roman"/>
          <w:lang w:val="nl-NL"/>
        </w:rPr>
        <w:t xml:space="preserve"> report</w:t>
      </w:r>
    </w:p>
    <w:p w:rsidR="000B09F8" w:rsidRPr="00240B2F" w:rsidRDefault="000B09F8" w:rsidP="00240B2F">
      <w:pPr>
        <w:pStyle w:val="Lijstalinea"/>
        <w:numPr>
          <w:ilvl w:val="0"/>
          <w:numId w:val="21"/>
        </w:numPr>
        <w:spacing w:line="240" w:lineRule="auto"/>
        <w:rPr>
          <w:rFonts w:ascii="Times New Roman" w:hAnsi="Times New Roman"/>
          <w:lang w:val="nl-NL"/>
        </w:rPr>
      </w:pPr>
      <w:proofErr w:type="spellStart"/>
      <w:r w:rsidRPr="00240B2F">
        <w:rPr>
          <w:rFonts w:ascii="Times New Roman" w:hAnsi="Times New Roman"/>
          <w:lang w:val="nl-NL"/>
        </w:rPr>
        <w:t>Environmental</w:t>
      </w:r>
      <w:proofErr w:type="spellEnd"/>
      <w:r w:rsidRPr="00240B2F">
        <w:rPr>
          <w:rFonts w:ascii="Times New Roman" w:hAnsi="Times New Roman"/>
          <w:lang w:val="nl-NL"/>
        </w:rPr>
        <w:t xml:space="preserve"> report</w:t>
      </w:r>
    </w:p>
    <w:p w:rsidR="000B09F8" w:rsidRPr="00240B2F" w:rsidRDefault="000B09F8" w:rsidP="00240B2F">
      <w:pPr>
        <w:pStyle w:val="Lijstalinea"/>
        <w:numPr>
          <w:ilvl w:val="0"/>
          <w:numId w:val="21"/>
        </w:numPr>
        <w:spacing w:line="240" w:lineRule="auto"/>
        <w:rPr>
          <w:rFonts w:ascii="Times New Roman" w:hAnsi="Times New Roman"/>
          <w:lang w:val="nl-NL"/>
        </w:rPr>
      </w:pPr>
      <w:proofErr w:type="spellStart"/>
      <w:r w:rsidRPr="00240B2F">
        <w:rPr>
          <w:rFonts w:ascii="Times New Roman" w:hAnsi="Times New Roman"/>
          <w:lang w:val="nl-NL"/>
        </w:rPr>
        <w:t>Environmental</w:t>
      </w:r>
      <w:proofErr w:type="spellEnd"/>
      <w:r w:rsidRPr="00240B2F">
        <w:rPr>
          <w:rFonts w:ascii="Times New Roman" w:hAnsi="Times New Roman"/>
          <w:lang w:val="nl-NL"/>
        </w:rPr>
        <w:t xml:space="preserve"> and </w:t>
      </w:r>
      <w:proofErr w:type="spellStart"/>
      <w:r w:rsidRPr="00240B2F">
        <w:rPr>
          <w:rFonts w:ascii="Times New Roman" w:hAnsi="Times New Roman"/>
          <w:lang w:val="nl-NL"/>
        </w:rPr>
        <w:t>Social</w:t>
      </w:r>
      <w:proofErr w:type="spellEnd"/>
      <w:r w:rsidRPr="00240B2F">
        <w:rPr>
          <w:rFonts w:ascii="Times New Roman" w:hAnsi="Times New Roman"/>
          <w:lang w:val="nl-NL"/>
        </w:rPr>
        <w:t xml:space="preserve"> report</w:t>
      </w:r>
    </w:p>
    <w:p w:rsidR="000B09F8" w:rsidRP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Health, Safety and Environmental report</w:t>
      </w:r>
    </w:p>
    <w:p w:rsidR="000B09F8" w:rsidRP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Responsible Care report</w:t>
      </w:r>
    </w:p>
    <w:p w:rsidR="000B09F8" w:rsidRP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Welfare, Health, Safety and Environment report</w:t>
      </w:r>
    </w:p>
    <w:p w:rsidR="000B09F8" w:rsidRP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Social and Ethical report</w:t>
      </w:r>
    </w:p>
    <w:p w:rsidR="000B09F8" w:rsidRP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 xml:space="preserve">Corporate Social </w:t>
      </w:r>
      <w:r w:rsidR="00877FA2">
        <w:rPr>
          <w:rFonts w:ascii="Times New Roman" w:hAnsi="Times New Roman"/>
        </w:rPr>
        <w:t>R</w:t>
      </w:r>
      <w:r w:rsidRPr="00240B2F">
        <w:rPr>
          <w:rFonts w:ascii="Times New Roman" w:hAnsi="Times New Roman"/>
        </w:rPr>
        <w:t>esponsibility report</w:t>
      </w:r>
    </w:p>
    <w:p w:rsidR="000B09F8" w:rsidRP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Vision on Sustainability</w:t>
      </w:r>
    </w:p>
    <w:p w:rsidR="00240B2F" w:rsidRDefault="000B09F8" w:rsidP="00240B2F">
      <w:pPr>
        <w:pStyle w:val="Lijstalinea"/>
        <w:numPr>
          <w:ilvl w:val="0"/>
          <w:numId w:val="21"/>
        </w:numPr>
        <w:spacing w:line="240" w:lineRule="auto"/>
        <w:rPr>
          <w:rFonts w:ascii="Times New Roman" w:hAnsi="Times New Roman"/>
        </w:rPr>
      </w:pPr>
      <w:r w:rsidRPr="00240B2F">
        <w:rPr>
          <w:rFonts w:ascii="Times New Roman" w:hAnsi="Times New Roman"/>
        </w:rPr>
        <w:t>Sustainability report</w:t>
      </w:r>
      <w:bookmarkStart w:id="96" w:name="_Toc257125058"/>
      <w:bookmarkStart w:id="97" w:name="_Toc260830471"/>
      <w:bookmarkStart w:id="98" w:name="_Toc260830870"/>
      <w:bookmarkStart w:id="99" w:name="_Toc260830932"/>
      <w:bookmarkStart w:id="100" w:name="_Toc260831010"/>
      <w:bookmarkStart w:id="101" w:name="_Toc260831175"/>
    </w:p>
    <w:p w:rsidR="000B78D5" w:rsidRPr="000B78D5" w:rsidRDefault="000B78D5" w:rsidP="00877FA2">
      <w:pPr>
        <w:spacing w:line="360" w:lineRule="auto"/>
        <w:rPr>
          <w:rFonts w:ascii="Times New Roman" w:hAnsi="Times New Roman"/>
        </w:rPr>
      </w:pPr>
      <w:r>
        <w:rPr>
          <w:rFonts w:ascii="Times New Roman" w:hAnsi="Times New Roman"/>
        </w:rPr>
        <w:lastRenderedPageBreak/>
        <w:t xml:space="preserve">For the research of this thesis the Corporate Social </w:t>
      </w:r>
      <w:r w:rsidR="00877FA2">
        <w:rPr>
          <w:rFonts w:ascii="Times New Roman" w:hAnsi="Times New Roman"/>
        </w:rPr>
        <w:t>R</w:t>
      </w:r>
      <w:r>
        <w:rPr>
          <w:rFonts w:ascii="Times New Roman" w:hAnsi="Times New Roman"/>
        </w:rPr>
        <w:t>esponsibility report is important</w:t>
      </w:r>
      <w:r w:rsidR="00877FA2">
        <w:rPr>
          <w:rFonts w:ascii="Times New Roman" w:hAnsi="Times New Roman"/>
        </w:rPr>
        <w:t xml:space="preserve">. The Corporate Social Responsibility report is part of the financial, environmental and social report. In the financial report the information of managerial and </w:t>
      </w:r>
      <w:proofErr w:type="spellStart"/>
      <w:r w:rsidR="00877FA2">
        <w:rPr>
          <w:rFonts w:ascii="Times New Roman" w:hAnsi="Times New Roman"/>
        </w:rPr>
        <w:t>blockholder</w:t>
      </w:r>
      <w:proofErr w:type="spellEnd"/>
      <w:r w:rsidR="00877FA2">
        <w:rPr>
          <w:rFonts w:ascii="Times New Roman" w:hAnsi="Times New Roman"/>
        </w:rPr>
        <w:t xml:space="preserve"> ownership is described. In the social and environmental report the variables to score for CSR disclosure could be found.</w:t>
      </w:r>
    </w:p>
    <w:p w:rsidR="00582999" w:rsidRDefault="00582999" w:rsidP="00240B2F">
      <w:pPr>
        <w:pStyle w:val="Kop1"/>
        <w:rPr>
          <w:lang w:eastAsia="nl-NL"/>
        </w:rPr>
      </w:pPr>
    </w:p>
    <w:p w:rsidR="00B90156" w:rsidRPr="00240B2F" w:rsidRDefault="00B90156" w:rsidP="00240B2F">
      <w:pPr>
        <w:pStyle w:val="Kop1"/>
      </w:pPr>
      <w:bookmarkStart w:id="102" w:name="_Toc284534747"/>
      <w:r w:rsidRPr="00240B2F">
        <w:rPr>
          <w:lang w:eastAsia="nl-NL"/>
        </w:rPr>
        <w:t>3.3 Motives for sustainabil</w:t>
      </w:r>
      <w:r w:rsidR="00491DB7" w:rsidRPr="00240B2F">
        <w:rPr>
          <w:lang w:eastAsia="nl-NL"/>
        </w:rPr>
        <w:t>ity</w:t>
      </w:r>
      <w:r w:rsidRPr="00240B2F">
        <w:rPr>
          <w:lang w:eastAsia="nl-NL"/>
        </w:rPr>
        <w:t xml:space="preserve"> reporting</w:t>
      </w:r>
      <w:bookmarkEnd w:id="102"/>
    </w:p>
    <w:p w:rsidR="00B275D6" w:rsidRPr="00B275D6" w:rsidRDefault="00B275D6" w:rsidP="00491DB7">
      <w:pPr>
        <w:spacing w:after="0" w:line="360" w:lineRule="auto"/>
        <w:textAlignment w:val="top"/>
        <w:rPr>
          <w:rFonts w:ascii="Times New Roman" w:eastAsia="Times New Roman" w:hAnsi="Times New Roman"/>
          <w:color w:val="000000"/>
          <w:sz w:val="24"/>
          <w:szCs w:val="24"/>
          <w:lang w:eastAsia="nl-NL"/>
        </w:rPr>
      </w:pPr>
      <w:r w:rsidRPr="00B275D6">
        <w:rPr>
          <w:rFonts w:ascii="Times New Roman" w:eastAsia="Times New Roman" w:hAnsi="Times New Roman"/>
          <w:color w:val="000000"/>
          <w:sz w:val="24"/>
          <w:szCs w:val="24"/>
          <w:lang w:eastAsia="nl-NL"/>
        </w:rPr>
        <w:t xml:space="preserve">The motives for the preparation of a sustainability report are very diverse, ranging from </w:t>
      </w:r>
      <w:r w:rsidRPr="00B90156">
        <w:rPr>
          <w:rFonts w:ascii="Times New Roman" w:eastAsia="Times New Roman" w:hAnsi="Times New Roman"/>
          <w:color w:val="000000"/>
          <w:sz w:val="24"/>
          <w:szCs w:val="24"/>
          <w:lang w:eastAsia="nl-NL"/>
        </w:rPr>
        <w:t xml:space="preserve">transparency and open </w:t>
      </w:r>
      <w:r w:rsidRPr="00B275D6">
        <w:rPr>
          <w:rFonts w:ascii="Times New Roman" w:eastAsia="Times New Roman" w:hAnsi="Times New Roman"/>
          <w:color w:val="000000"/>
          <w:sz w:val="24"/>
          <w:szCs w:val="24"/>
          <w:lang w:eastAsia="nl-NL"/>
        </w:rPr>
        <w:t>to communication and pressure from financial institutions such as pension funds and institutional investors.</w:t>
      </w:r>
      <w:r w:rsidR="00D905F8">
        <w:rPr>
          <w:rFonts w:ascii="Times New Roman" w:eastAsia="Times New Roman" w:hAnsi="Times New Roman"/>
          <w:color w:val="000000"/>
          <w:sz w:val="24"/>
          <w:szCs w:val="24"/>
          <w:lang w:eastAsia="nl-NL"/>
        </w:rPr>
        <w:t xml:space="preserve"> </w:t>
      </w:r>
      <w:proofErr w:type="spellStart"/>
      <w:r w:rsidR="006A5AE5" w:rsidRPr="00B90156">
        <w:rPr>
          <w:rFonts w:ascii="Times New Roman" w:eastAsia="Times New Roman" w:hAnsi="Times New Roman"/>
          <w:color w:val="000000"/>
          <w:sz w:val="24"/>
          <w:szCs w:val="24"/>
          <w:lang w:eastAsia="nl-NL"/>
        </w:rPr>
        <w:t>L</w:t>
      </w:r>
      <w:r w:rsidRPr="00B90156">
        <w:rPr>
          <w:rFonts w:ascii="Times New Roman" w:eastAsia="Times New Roman" w:hAnsi="Times New Roman"/>
          <w:color w:val="000000"/>
          <w:sz w:val="24"/>
          <w:szCs w:val="24"/>
          <w:lang w:eastAsia="nl-NL"/>
        </w:rPr>
        <w:t>amoen</w:t>
      </w:r>
      <w:proofErr w:type="spellEnd"/>
      <w:r w:rsidRPr="00B90156">
        <w:rPr>
          <w:rFonts w:ascii="Times New Roman" w:eastAsia="Times New Roman" w:hAnsi="Times New Roman"/>
          <w:color w:val="000000"/>
          <w:sz w:val="24"/>
          <w:szCs w:val="24"/>
          <w:lang w:eastAsia="nl-NL"/>
        </w:rPr>
        <w:t xml:space="preserve"> and </w:t>
      </w:r>
      <w:proofErr w:type="spellStart"/>
      <w:r w:rsidRPr="00B90156">
        <w:rPr>
          <w:rFonts w:ascii="Times New Roman" w:eastAsia="Times New Roman" w:hAnsi="Times New Roman"/>
          <w:color w:val="000000"/>
          <w:sz w:val="24"/>
          <w:szCs w:val="24"/>
          <w:lang w:eastAsia="nl-NL"/>
        </w:rPr>
        <w:t>Tulder</w:t>
      </w:r>
      <w:proofErr w:type="spellEnd"/>
      <w:r w:rsidRPr="00B90156">
        <w:rPr>
          <w:rFonts w:ascii="Times New Roman" w:eastAsia="Times New Roman" w:hAnsi="Times New Roman"/>
          <w:color w:val="000000"/>
          <w:sz w:val="24"/>
          <w:szCs w:val="24"/>
          <w:lang w:eastAsia="nl-NL"/>
        </w:rPr>
        <w:t xml:space="preserve"> </w:t>
      </w:r>
      <w:r w:rsidR="006A5AE5" w:rsidRPr="00B90156">
        <w:rPr>
          <w:rFonts w:ascii="Times New Roman" w:eastAsia="Times New Roman" w:hAnsi="Times New Roman"/>
          <w:color w:val="000000"/>
          <w:sz w:val="24"/>
          <w:szCs w:val="24"/>
          <w:lang w:eastAsia="nl-NL"/>
        </w:rPr>
        <w:t>(</w:t>
      </w:r>
      <w:r w:rsidRPr="00B90156">
        <w:rPr>
          <w:rFonts w:ascii="Times New Roman" w:eastAsia="Times New Roman" w:hAnsi="Times New Roman"/>
          <w:color w:val="000000"/>
          <w:sz w:val="24"/>
          <w:szCs w:val="24"/>
          <w:lang w:eastAsia="nl-NL"/>
        </w:rPr>
        <w:t>2001</w:t>
      </w:r>
      <w:r w:rsidR="006A5AE5" w:rsidRPr="00B90156">
        <w:rPr>
          <w:rFonts w:ascii="Times New Roman" w:eastAsia="Times New Roman" w:hAnsi="Times New Roman"/>
          <w:color w:val="000000"/>
          <w:sz w:val="24"/>
          <w:szCs w:val="24"/>
          <w:lang w:eastAsia="nl-NL"/>
        </w:rPr>
        <w:t>),</w:t>
      </w:r>
      <w:r w:rsidR="00D905F8">
        <w:rPr>
          <w:rFonts w:ascii="Times New Roman" w:eastAsia="Times New Roman" w:hAnsi="Times New Roman"/>
          <w:color w:val="000000"/>
          <w:sz w:val="24"/>
          <w:szCs w:val="24"/>
          <w:lang w:eastAsia="nl-NL"/>
        </w:rPr>
        <w:t xml:space="preserve"> did research </w:t>
      </w:r>
      <w:r w:rsidRPr="00B90156">
        <w:rPr>
          <w:rFonts w:ascii="Times New Roman" w:eastAsia="Times New Roman" w:hAnsi="Times New Roman"/>
          <w:color w:val="000000"/>
          <w:sz w:val="24"/>
          <w:szCs w:val="24"/>
          <w:lang w:eastAsia="nl-NL"/>
        </w:rPr>
        <w:t>about the motives of Dutch listed companies</w:t>
      </w:r>
      <w:r w:rsidR="006A5AE5" w:rsidRPr="00B90156">
        <w:rPr>
          <w:rFonts w:ascii="Times New Roman" w:eastAsia="Times New Roman" w:hAnsi="Times New Roman"/>
          <w:color w:val="000000"/>
          <w:sz w:val="24"/>
          <w:szCs w:val="24"/>
          <w:lang w:eastAsia="nl-NL"/>
        </w:rPr>
        <w:t xml:space="preserve"> for the prepara</w:t>
      </w:r>
      <w:r w:rsidR="00D905F8">
        <w:rPr>
          <w:rFonts w:ascii="Times New Roman" w:eastAsia="Times New Roman" w:hAnsi="Times New Roman"/>
          <w:color w:val="000000"/>
          <w:sz w:val="24"/>
          <w:szCs w:val="24"/>
          <w:lang w:eastAsia="nl-NL"/>
        </w:rPr>
        <w:t>tion of a sustainability report. The research sample consisted of  48 AEX and AMX companies. However, only 16 (33%) companies participated in their research. I</w:t>
      </w:r>
      <w:r w:rsidRPr="00B90156">
        <w:rPr>
          <w:rFonts w:ascii="Times New Roman" w:eastAsia="Times New Roman" w:hAnsi="Times New Roman"/>
          <w:color w:val="000000"/>
          <w:sz w:val="24"/>
          <w:szCs w:val="24"/>
          <w:lang w:eastAsia="nl-NL"/>
        </w:rPr>
        <w:t>t seems</w:t>
      </w:r>
      <w:r w:rsidRPr="00B275D6">
        <w:rPr>
          <w:rFonts w:ascii="Times New Roman" w:eastAsia="Times New Roman" w:hAnsi="Times New Roman"/>
          <w:color w:val="000000"/>
          <w:sz w:val="24"/>
          <w:szCs w:val="24"/>
          <w:lang w:eastAsia="nl-NL"/>
        </w:rPr>
        <w:t xml:space="preserve"> that external pressures from shareholders and customers in the future</w:t>
      </w:r>
      <w:r w:rsidR="00484071" w:rsidRPr="00B90156">
        <w:rPr>
          <w:rFonts w:ascii="Times New Roman" w:eastAsia="Times New Roman" w:hAnsi="Times New Roman"/>
          <w:color w:val="000000"/>
          <w:sz w:val="24"/>
          <w:szCs w:val="24"/>
          <w:lang w:eastAsia="nl-NL"/>
        </w:rPr>
        <w:t xml:space="preserve"> will be</w:t>
      </w:r>
      <w:r w:rsidR="00542E4E" w:rsidRPr="00B90156">
        <w:rPr>
          <w:rFonts w:ascii="Times New Roman" w:eastAsia="Times New Roman" w:hAnsi="Times New Roman"/>
          <w:color w:val="000000"/>
          <w:sz w:val="24"/>
          <w:szCs w:val="24"/>
          <w:lang w:eastAsia="nl-NL"/>
        </w:rPr>
        <w:t xml:space="preserve"> the main reason </w:t>
      </w:r>
      <w:r w:rsidRPr="00B275D6">
        <w:rPr>
          <w:rFonts w:ascii="Times New Roman" w:eastAsia="Times New Roman" w:hAnsi="Times New Roman"/>
          <w:color w:val="000000"/>
          <w:sz w:val="24"/>
          <w:szCs w:val="24"/>
          <w:lang w:eastAsia="nl-NL"/>
        </w:rPr>
        <w:t>for the preparation of a sustainability report</w:t>
      </w:r>
      <w:r w:rsidR="002B24D3" w:rsidRPr="00B90156">
        <w:rPr>
          <w:rFonts w:ascii="Times New Roman" w:eastAsia="Times New Roman" w:hAnsi="Times New Roman"/>
          <w:color w:val="000000"/>
          <w:sz w:val="24"/>
          <w:szCs w:val="24"/>
          <w:lang w:eastAsia="nl-NL"/>
        </w:rPr>
        <w:t>.</w:t>
      </w:r>
      <w:r w:rsidRPr="00B275D6">
        <w:rPr>
          <w:rFonts w:ascii="Times New Roman" w:eastAsia="Times New Roman" w:hAnsi="Times New Roman"/>
          <w:color w:val="000000"/>
          <w:sz w:val="24"/>
          <w:szCs w:val="24"/>
          <w:lang w:eastAsia="nl-NL"/>
        </w:rPr>
        <w:t xml:space="preserve"> In addition it is expected that the</w:t>
      </w:r>
      <w:r w:rsidR="003A2AC0" w:rsidRPr="00B90156">
        <w:rPr>
          <w:rFonts w:ascii="Times New Roman" w:eastAsia="Times New Roman" w:hAnsi="Times New Roman"/>
          <w:color w:val="000000"/>
          <w:sz w:val="24"/>
          <w:szCs w:val="24"/>
          <w:lang w:eastAsia="nl-NL"/>
        </w:rPr>
        <w:t xml:space="preserve"> desire for sustainable</w:t>
      </w:r>
      <w:r w:rsidRPr="00B275D6">
        <w:rPr>
          <w:rFonts w:ascii="Times New Roman" w:eastAsia="Times New Roman" w:hAnsi="Times New Roman"/>
          <w:color w:val="000000"/>
          <w:sz w:val="24"/>
          <w:szCs w:val="24"/>
          <w:lang w:eastAsia="nl-NL"/>
        </w:rPr>
        <w:t xml:space="preserve"> reporting from the Board of Directors will increase. </w:t>
      </w:r>
      <w:r w:rsidR="003A2AC0" w:rsidRPr="00B90156">
        <w:rPr>
          <w:rFonts w:ascii="Times New Roman" w:eastAsia="Times New Roman" w:hAnsi="Times New Roman"/>
          <w:color w:val="000000"/>
          <w:sz w:val="24"/>
          <w:szCs w:val="24"/>
          <w:lang w:eastAsia="nl-NL"/>
        </w:rPr>
        <w:t>Further</w:t>
      </w:r>
      <w:r w:rsidRPr="00B275D6">
        <w:rPr>
          <w:rFonts w:ascii="Times New Roman" w:eastAsia="Times New Roman" w:hAnsi="Times New Roman"/>
          <w:color w:val="000000"/>
          <w:sz w:val="24"/>
          <w:szCs w:val="24"/>
          <w:lang w:eastAsia="nl-NL"/>
        </w:rPr>
        <w:t xml:space="preserve"> is communication (public relations and reputation </w:t>
      </w:r>
      <w:r w:rsidR="00491DB7">
        <w:rPr>
          <w:rFonts w:ascii="Times New Roman" w:eastAsia="Times New Roman" w:hAnsi="Times New Roman"/>
          <w:color w:val="000000"/>
          <w:sz w:val="24"/>
          <w:szCs w:val="24"/>
          <w:lang w:eastAsia="nl-NL"/>
        </w:rPr>
        <w:t xml:space="preserve">management) for all respondents </w:t>
      </w:r>
      <w:r w:rsidR="003A2AC0" w:rsidRPr="00B90156">
        <w:rPr>
          <w:rFonts w:ascii="Times New Roman" w:eastAsia="Times New Roman" w:hAnsi="Times New Roman"/>
          <w:color w:val="000000"/>
          <w:sz w:val="24"/>
          <w:szCs w:val="24"/>
          <w:lang w:eastAsia="nl-NL"/>
        </w:rPr>
        <w:t>a rapidly growing reason for</w:t>
      </w:r>
      <w:r w:rsidRPr="00B275D6">
        <w:rPr>
          <w:rFonts w:ascii="Times New Roman" w:eastAsia="Times New Roman" w:hAnsi="Times New Roman"/>
          <w:color w:val="000000"/>
          <w:sz w:val="24"/>
          <w:szCs w:val="24"/>
          <w:lang w:eastAsia="nl-NL"/>
        </w:rPr>
        <w:t xml:space="preserve"> </w:t>
      </w:r>
      <w:r w:rsidR="003A2AC0" w:rsidRPr="00B90156">
        <w:rPr>
          <w:rFonts w:ascii="Times New Roman" w:eastAsia="Times New Roman" w:hAnsi="Times New Roman"/>
          <w:color w:val="000000"/>
          <w:sz w:val="24"/>
          <w:szCs w:val="24"/>
          <w:lang w:eastAsia="nl-NL"/>
        </w:rPr>
        <w:t xml:space="preserve">sustainable </w:t>
      </w:r>
      <w:r w:rsidRPr="00B275D6">
        <w:rPr>
          <w:rFonts w:ascii="Times New Roman" w:eastAsia="Times New Roman" w:hAnsi="Times New Roman"/>
          <w:color w:val="000000"/>
          <w:sz w:val="24"/>
          <w:szCs w:val="24"/>
          <w:lang w:eastAsia="nl-NL"/>
        </w:rPr>
        <w:t>reporting. A relatively small number of respo</w:t>
      </w:r>
      <w:r w:rsidR="003A2AC0" w:rsidRPr="00B90156">
        <w:rPr>
          <w:rFonts w:ascii="Times New Roman" w:eastAsia="Times New Roman" w:hAnsi="Times New Roman"/>
          <w:color w:val="000000"/>
          <w:sz w:val="24"/>
          <w:szCs w:val="24"/>
          <w:lang w:eastAsia="nl-NL"/>
        </w:rPr>
        <w:t>ndents are motivated</w:t>
      </w:r>
      <w:r w:rsidRPr="00B275D6">
        <w:rPr>
          <w:rFonts w:ascii="Times New Roman" w:eastAsia="Times New Roman" w:hAnsi="Times New Roman"/>
          <w:color w:val="000000"/>
          <w:sz w:val="24"/>
          <w:szCs w:val="24"/>
          <w:lang w:eastAsia="nl-NL"/>
        </w:rPr>
        <w:t xml:space="preserve"> </w:t>
      </w:r>
      <w:r w:rsidR="003A2AC0" w:rsidRPr="00B90156">
        <w:rPr>
          <w:rFonts w:ascii="Times New Roman" w:eastAsia="Times New Roman" w:hAnsi="Times New Roman"/>
          <w:color w:val="000000"/>
          <w:sz w:val="24"/>
          <w:szCs w:val="24"/>
          <w:lang w:eastAsia="nl-NL"/>
        </w:rPr>
        <w:t xml:space="preserve">by </w:t>
      </w:r>
      <w:r w:rsidRPr="00B275D6">
        <w:rPr>
          <w:rFonts w:ascii="Times New Roman" w:eastAsia="Times New Roman" w:hAnsi="Times New Roman"/>
          <w:color w:val="000000"/>
          <w:sz w:val="24"/>
          <w:szCs w:val="24"/>
          <w:lang w:eastAsia="nl-NL"/>
        </w:rPr>
        <w:t xml:space="preserve">requirements on capital markets as a way to </w:t>
      </w:r>
      <w:r w:rsidR="003A2AC0" w:rsidRPr="00B90156">
        <w:rPr>
          <w:rFonts w:ascii="Times New Roman" w:eastAsia="Times New Roman" w:hAnsi="Times New Roman"/>
          <w:color w:val="000000"/>
          <w:sz w:val="24"/>
          <w:szCs w:val="24"/>
          <w:lang w:eastAsia="nl-NL"/>
        </w:rPr>
        <w:t>compete with direct competitors (</w:t>
      </w:r>
      <w:proofErr w:type="spellStart"/>
      <w:r w:rsidR="003A2AC0" w:rsidRPr="00B90156">
        <w:rPr>
          <w:rFonts w:ascii="Times New Roman" w:eastAsia="Times New Roman" w:hAnsi="Times New Roman"/>
          <w:color w:val="000000"/>
          <w:sz w:val="24"/>
          <w:szCs w:val="24"/>
          <w:lang w:eastAsia="nl-NL"/>
        </w:rPr>
        <w:t>Lamoen</w:t>
      </w:r>
      <w:proofErr w:type="spellEnd"/>
      <w:r w:rsidR="003A2AC0" w:rsidRPr="00B90156">
        <w:rPr>
          <w:rFonts w:ascii="Times New Roman" w:eastAsia="Times New Roman" w:hAnsi="Times New Roman"/>
          <w:color w:val="000000"/>
          <w:sz w:val="24"/>
          <w:szCs w:val="24"/>
          <w:lang w:eastAsia="nl-NL"/>
        </w:rPr>
        <w:t xml:space="preserve"> and </w:t>
      </w:r>
      <w:proofErr w:type="spellStart"/>
      <w:r w:rsidR="003A2AC0" w:rsidRPr="00B90156">
        <w:rPr>
          <w:rFonts w:ascii="Times New Roman" w:eastAsia="Times New Roman" w:hAnsi="Times New Roman"/>
          <w:color w:val="000000"/>
          <w:sz w:val="24"/>
          <w:szCs w:val="24"/>
          <w:lang w:eastAsia="nl-NL"/>
        </w:rPr>
        <w:t>Tulder</w:t>
      </w:r>
      <w:proofErr w:type="spellEnd"/>
      <w:r w:rsidR="003A2AC0" w:rsidRPr="00B90156">
        <w:rPr>
          <w:rFonts w:ascii="Times New Roman" w:eastAsia="Times New Roman" w:hAnsi="Times New Roman"/>
          <w:color w:val="000000"/>
          <w:sz w:val="24"/>
          <w:szCs w:val="24"/>
          <w:lang w:eastAsia="nl-NL"/>
        </w:rPr>
        <w:t>)</w:t>
      </w:r>
      <w:r w:rsidR="00544AF8">
        <w:rPr>
          <w:rFonts w:ascii="Times New Roman" w:eastAsia="Times New Roman" w:hAnsi="Times New Roman"/>
          <w:color w:val="000000"/>
          <w:sz w:val="24"/>
          <w:szCs w:val="24"/>
          <w:lang w:eastAsia="nl-NL"/>
        </w:rPr>
        <w:t>.</w:t>
      </w:r>
    </w:p>
    <w:p w:rsidR="000B09F8" w:rsidRDefault="000B09F8" w:rsidP="00491DB7">
      <w:pPr>
        <w:spacing w:after="0" w:line="360" w:lineRule="auto"/>
        <w:textAlignment w:val="top"/>
        <w:rPr>
          <w:rFonts w:ascii="Times New Roman" w:eastAsia="Times New Roman" w:hAnsi="Times New Roman"/>
          <w:color w:val="1111CC"/>
          <w:sz w:val="24"/>
          <w:szCs w:val="24"/>
          <w:lang w:eastAsia="nl-NL"/>
        </w:rPr>
      </w:pPr>
    </w:p>
    <w:p w:rsidR="000B09F8" w:rsidRPr="001F6DD3" w:rsidRDefault="000B09F8" w:rsidP="00491DB7">
      <w:pPr>
        <w:spacing w:after="0" w:line="360" w:lineRule="auto"/>
        <w:textAlignment w:val="top"/>
        <w:rPr>
          <w:rFonts w:ascii="Times New Roman" w:eastAsia="Times New Roman" w:hAnsi="Times New Roman"/>
          <w:color w:val="1111CC"/>
          <w:sz w:val="24"/>
          <w:szCs w:val="24"/>
          <w:lang w:eastAsia="nl-NL"/>
        </w:rPr>
      </w:pPr>
    </w:p>
    <w:p w:rsidR="000B09F8" w:rsidRPr="001F6DD3" w:rsidRDefault="000B09F8" w:rsidP="00491DB7">
      <w:pPr>
        <w:spacing w:after="0" w:line="360" w:lineRule="auto"/>
        <w:textAlignment w:val="top"/>
        <w:rPr>
          <w:rFonts w:ascii="Times New Roman" w:eastAsia="Times New Roman" w:hAnsi="Times New Roman"/>
          <w:color w:val="1111CC"/>
          <w:sz w:val="24"/>
          <w:szCs w:val="24"/>
          <w:lang w:eastAsia="nl-NL"/>
        </w:rPr>
      </w:pPr>
    </w:p>
    <w:p w:rsidR="000B09F8" w:rsidRPr="001F6DD3" w:rsidRDefault="000B09F8" w:rsidP="00491DB7">
      <w:pPr>
        <w:spacing w:after="0" w:line="360" w:lineRule="auto"/>
        <w:textAlignment w:val="top"/>
        <w:rPr>
          <w:rFonts w:ascii="Times New Roman" w:eastAsia="Times New Roman" w:hAnsi="Times New Roman"/>
          <w:color w:val="1111CC"/>
          <w:sz w:val="24"/>
          <w:szCs w:val="24"/>
          <w:lang w:eastAsia="nl-NL"/>
        </w:rPr>
      </w:pPr>
    </w:p>
    <w:p w:rsidR="000B09F8" w:rsidRPr="001F6DD3" w:rsidRDefault="000B09F8" w:rsidP="00491DB7">
      <w:pPr>
        <w:spacing w:after="0" w:line="360" w:lineRule="auto"/>
        <w:textAlignment w:val="top"/>
        <w:rPr>
          <w:rFonts w:ascii="Times New Roman" w:eastAsia="Times New Roman" w:hAnsi="Times New Roman"/>
          <w:color w:val="1111CC"/>
          <w:sz w:val="24"/>
          <w:szCs w:val="24"/>
          <w:lang w:eastAsia="nl-NL"/>
        </w:rPr>
      </w:pPr>
    </w:p>
    <w:p w:rsidR="00B275D6" w:rsidRPr="001F6DD3" w:rsidRDefault="00491DB7" w:rsidP="00491DB7">
      <w:pPr>
        <w:spacing w:after="0" w:line="360" w:lineRule="auto"/>
        <w:textAlignment w:val="top"/>
        <w:rPr>
          <w:rFonts w:ascii="Times New Roman" w:eastAsia="Times New Roman" w:hAnsi="Times New Roman"/>
          <w:vanish/>
          <w:color w:val="1111CC"/>
          <w:sz w:val="24"/>
          <w:szCs w:val="24"/>
          <w:lang w:eastAsia="nl-NL"/>
        </w:rPr>
      </w:pPr>
      <w:r w:rsidRPr="001F6DD3">
        <w:rPr>
          <w:rFonts w:ascii="Times New Roman" w:eastAsia="Times New Roman" w:hAnsi="Times New Roman"/>
          <w:vanish/>
          <w:color w:val="1111CC"/>
          <w:sz w:val="24"/>
          <w:szCs w:val="24"/>
          <w:lang w:eastAsia="nl-NL"/>
        </w:rPr>
        <w:t>Luistere</w:t>
      </w:r>
    </w:p>
    <w:p w:rsidR="00B275D6" w:rsidRPr="001F6DD3" w:rsidRDefault="00B275D6" w:rsidP="00491DB7">
      <w:pPr>
        <w:spacing w:after="0" w:line="360" w:lineRule="auto"/>
        <w:textAlignment w:val="top"/>
        <w:rPr>
          <w:rFonts w:ascii="Times New Roman" w:eastAsia="Times New Roman" w:hAnsi="Times New Roman"/>
          <w:vanish/>
          <w:color w:val="777777"/>
          <w:sz w:val="24"/>
          <w:szCs w:val="24"/>
          <w:lang w:eastAsia="nl-NL"/>
        </w:rPr>
      </w:pPr>
      <w:r w:rsidRPr="001F6DD3">
        <w:rPr>
          <w:rFonts w:ascii="Times New Roman" w:eastAsia="Times New Roman" w:hAnsi="Times New Roman"/>
          <w:vanish/>
          <w:color w:val="777777"/>
          <w:sz w:val="24"/>
          <w:szCs w:val="24"/>
          <w:lang w:eastAsia="nl-NL"/>
        </w:rPr>
        <w:t> </w:t>
      </w:r>
    </w:p>
    <w:p w:rsidR="00B275D6" w:rsidRPr="001F6DD3" w:rsidRDefault="00B275D6" w:rsidP="00491DB7">
      <w:pPr>
        <w:spacing w:after="150" w:line="360" w:lineRule="auto"/>
        <w:textAlignment w:val="top"/>
        <w:outlineLvl w:val="3"/>
        <w:rPr>
          <w:rFonts w:ascii="Times New Roman" w:eastAsia="Times New Roman" w:hAnsi="Times New Roman"/>
          <w:vanish/>
          <w:color w:val="888888"/>
          <w:sz w:val="24"/>
          <w:szCs w:val="24"/>
          <w:lang w:eastAsia="nl-NL"/>
        </w:rPr>
      </w:pPr>
      <w:r w:rsidRPr="001F6DD3">
        <w:rPr>
          <w:rFonts w:ascii="Times New Roman" w:eastAsia="Times New Roman" w:hAnsi="Times New Roman"/>
          <w:vanish/>
          <w:color w:val="888888"/>
          <w:sz w:val="24"/>
          <w:szCs w:val="24"/>
          <w:lang w:eastAsia="nl-NL"/>
        </w:rPr>
        <w:t xml:space="preserve">Woordenboek - </w:t>
      </w:r>
      <w:hyperlink r:id="rId18" w:history="1">
        <w:r w:rsidRPr="001F6DD3">
          <w:rPr>
            <w:rFonts w:ascii="Times New Roman" w:eastAsia="Times New Roman" w:hAnsi="Times New Roman"/>
            <w:vanish/>
            <w:color w:val="4272DB"/>
            <w:sz w:val="24"/>
            <w:szCs w:val="24"/>
            <w:lang w:eastAsia="nl-NL"/>
          </w:rPr>
          <w:t>Gedetailleerd woordenboek weergeven</w:t>
        </w:r>
      </w:hyperlink>
    </w:p>
    <w:p w:rsidR="00BE2229" w:rsidRPr="001F6DD3" w:rsidRDefault="00BE2229" w:rsidP="00262BBC">
      <w:pPr>
        <w:pStyle w:val="Kop1"/>
        <w:spacing w:line="360" w:lineRule="auto"/>
      </w:pPr>
    </w:p>
    <w:p w:rsidR="00BE2229" w:rsidRPr="001F6DD3" w:rsidRDefault="00BE2229" w:rsidP="00BE2229">
      <w:pPr>
        <w:rPr>
          <w:rFonts w:ascii="Times New Roman" w:hAnsi="Times New Roman"/>
          <w:sz w:val="24"/>
          <w:szCs w:val="24"/>
        </w:rPr>
      </w:pPr>
    </w:p>
    <w:p w:rsidR="00BE2229" w:rsidRPr="001F6DD3" w:rsidRDefault="00BE2229" w:rsidP="00BE2229"/>
    <w:p w:rsidR="00582999" w:rsidRDefault="00582999">
      <w:pPr>
        <w:rPr>
          <w:rFonts w:ascii="Arial" w:hAnsi="Arial" w:cs="Arial"/>
          <w:b/>
          <w:bCs/>
          <w:kern w:val="32"/>
          <w:sz w:val="32"/>
          <w:szCs w:val="32"/>
        </w:rPr>
      </w:pPr>
      <w:r>
        <w:br w:type="page"/>
      </w:r>
    </w:p>
    <w:p w:rsidR="00C05917" w:rsidRDefault="00446CB3" w:rsidP="00262BBC">
      <w:pPr>
        <w:pStyle w:val="Kop1"/>
        <w:spacing w:line="360" w:lineRule="auto"/>
      </w:pPr>
      <w:bookmarkStart w:id="103" w:name="_Toc284534748"/>
      <w:r>
        <w:lastRenderedPageBreak/>
        <w:t>Chapter 4</w:t>
      </w:r>
      <w:r w:rsidR="0062260B" w:rsidRPr="00A948FE">
        <w:t xml:space="preserve"> CSR</w:t>
      </w:r>
      <w:r w:rsidR="00007A1E" w:rsidRPr="00A948FE">
        <w:t xml:space="preserve"> disclosure measurement</w:t>
      </w:r>
      <w:bookmarkEnd w:id="96"/>
      <w:bookmarkEnd w:id="97"/>
      <w:bookmarkEnd w:id="98"/>
      <w:bookmarkEnd w:id="99"/>
      <w:bookmarkEnd w:id="100"/>
      <w:bookmarkEnd w:id="101"/>
      <w:bookmarkEnd w:id="103"/>
      <w:r w:rsidR="00C05917">
        <w:t xml:space="preserve"> </w:t>
      </w:r>
    </w:p>
    <w:p w:rsidR="00007A1E" w:rsidRDefault="00C05917" w:rsidP="00262BBC">
      <w:pPr>
        <w:pStyle w:val="Kop1"/>
        <w:spacing w:line="360" w:lineRule="auto"/>
      </w:pPr>
      <w:bookmarkStart w:id="104" w:name="_Toc284534749"/>
      <w:r>
        <w:t>4.1 Introduction</w:t>
      </w:r>
      <w:bookmarkEnd w:id="104"/>
    </w:p>
    <w:p w:rsidR="00007A1E" w:rsidRPr="00B228D3" w:rsidRDefault="00C05917"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This chapter</w:t>
      </w:r>
      <w:r w:rsidR="00007A1E" w:rsidRPr="00B228D3">
        <w:rPr>
          <w:rFonts w:ascii="Times New Roman" w:eastAsia="TimesNewRoman" w:hAnsi="Times New Roman"/>
          <w:sz w:val="24"/>
          <w:szCs w:val="24"/>
        </w:rPr>
        <w:t xml:space="preserve"> discuss</w:t>
      </w:r>
      <w:r w:rsidR="00446CB3">
        <w:rPr>
          <w:rFonts w:ascii="Times New Roman" w:eastAsia="TimesNewRoman" w:hAnsi="Times New Roman"/>
          <w:sz w:val="24"/>
          <w:szCs w:val="24"/>
        </w:rPr>
        <w:t>es</w:t>
      </w:r>
      <w:r w:rsidR="00007A1E" w:rsidRPr="00B228D3">
        <w:rPr>
          <w:rFonts w:ascii="Times New Roman" w:eastAsia="TimesNewRoman" w:hAnsi="Times New Roman"/>
          <w:sz w:val="24"/>
          <w:szCs w:val="24"/>
        </w:rPr>
        <w:t xml:space="preserve"> </w:t>
      </w:r>
      <w:r w:rsidR="0062260B" w:rsidRPr="00B228D3">
        <w:rPr>
          <w:rFonts w:ascii="Times New Roman" w:eastAsia="TimesNewRoman" w:hAnsi="Times New Roman"/>
          <w:sz w:val="24"/>
          <w:szCs w:val="24"/>
        </w:rPr>
        <w:t>several</w:t>
      </w:r>
      <w:r w:rsidR="0023401D" w:rsidRPr="00B228D3">
        <w:rPr>
          <w:rFonts w:ascii="Times New Roman" w:eastAsia="TimesNewRoman" w:hAnsi="Times New Roman"/>
          <w:sz w:val="24"/>
          <w:szCs w:val="24"/>
        </w:rPr>
        <w:t xml:space="preserve"> method</w:t>
      </w:r>
      <w:r w:rsidR="00446CB3">
        <w:rPr>
          <w:rFonts w:ascii="Times New Roman" w:eastAsia="TimesNewRoman" w:hAnsi="Times New Roman"/>
          <w:sz w:val="24"/>
          <w:szCs w:val="24"/>
        </w:rPr>
        <w:t>s used</w:t>
      </w:r>
      <w:r w:rsidR="00007A1E" w:rsidRPr="00B228D3">
        <w:rPr>
          <w:rFonts w:ascii="Times New Roman" w:eastAsia="TimesNewRoman" w:hAnsi="Times New Roman"/>
          <w:sz w:val="24"/>
          <w:szCs w:val="24"/>
        </w:rPr>
        <w:t xml:space="preserve"> to measure the quality of disclosure.</w:t>
      </w:r>
    </w:p>
    <w:p w:rsidR="0062260B" w:rsidRPr="00B228D3" w:rsidRDefault="0062260B"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Afterwards</w:t>
      </w:r>
      <w:r w:rsidR="00007A1E" w:rsidRPr="00B228D3">
        <w:rPr>
          <w:rFonts w:ascii="Times New Roman" w:eastAsia="TimesNewRoman" w:hAnsi="Times New Roman"/>
          <w:sz w:val="24"/>
          <w:szCs w:val="24"/>
        </w:rPr>
        <w:t xml:space="preserve"> a selection</w:t>
      </w:r>
      <w:r w:rsidRPr="00B228D3">
        <w:rPr>
          <w:rFonts w:ascii="Times New Roman" w:eastAsia="TimesNewRoman" w:hAnsi="Times New Roman"/>
          <w:sz w:val="24"/>
          <w:szCs w:val="24"/>
        </w:rPr>
        <w:t xml:space="preserve"> is made</w:t>
      </w:r>
      <w:r w:rsidR="00007A1E" w:rsidRPr="00B228D3">
        <w:rPr>
          <w:rFonts w:ascii="Times New Roman" w:eastAsia="TimesNewRoman" w:hAnsi="Times New Roman"/>
          <w:sz w:val="24"/>
          <w:szCs w:val="24"/>
        </w:rPr>
        <w:t xml:space="preserve"> of a model</w:t>
      </w:r>
      <w:r w:rsidRPr="00B228D3">
        <w:rPr>
          <w:rFonts w:ascii="Times New Roman" w:eastAsia="TimesNewRoman" w:hAnsi="Times New Roman"/>
          <w:sz w:val="24"/>
          <w:szCs w:val="24"/>
        </w:rPr>
        <w:t xml:space="preserve"> which can be used for examining</w:t>
      </w:r>
      <w:r w:rsidR="00007A1E" w:rsidRPr="00B228D3">
        <w:rPr>
          <w:rFonts w:ascii="Times New Roman" w:eastAsia="TimesNewRoman" w:hAnsi="Times New Roman"/>
          <w:sz w:val="24"/>
          <w:szCs w:val="24"/>
        </w:rPr>
        <w:t xml:space="preserve"> the research question. </w:t>
      </w:r>
    </w:p>
    <w:p w:rsidR="00007A1E" w:rsidRPr="00A948FE" w:rsidRDefault="00C05917" w:rsidP="00262BBC">
      <w:pPr>
        <w:pStyle w:val="Kop1"/>
        <w:spacing w:line="360" w:lineRule="auto"/>
      </w:pPr>
      <w:bookmarkStart w:id="105" w:name="_Toc257125059"/>
      <w:bookmarkStart w:id="106" w:name="_Toc260830472"/>
      <w:bookmarkStart w:id="107" w:name="_Toc260830871"/>
      <w:bookmarkStart w:id="108" w:name="_Toc260830933"/>
      <w:bookmarkStart w:id="109" w:name="_Toc260831011"/>
      <w:bookmarkStart w:id="110" w:name="_Toc260831176"/>
      <w:bookmarkStart w:id="111" w:name="_Toc284534750"/>
      <w:r>
        <w:t>4.</w:t>
      </w:r>
      <w:r w:rsidR="00D83B4E">
        <w:t>2</w:t>
      </w:r>
      <w:r w:rsidR="00007A1E" w:rsidRPr="00A948FE">
        <w:t xml:space="preserve"> Subjective rating</w:t>
      </w:r>
      <w:bookmarkEnd w:id="105"/>
      <w:bookmarkEnd w:id="106"/>
      <w:bookmarkEnd w:id="107"/>
      <w:bookmarkEnd w:id="108"/>
      <w:bookmarkEnd w:id="109"/>
      <w:bookmarkEnd w:id="110"/>
      <w:bookmarkEnd w:id="111"/>
    </w:p>
    <w:p w:rsidR="00007A1E" w:rsidRPr="00B228D3" w:rsidRDefault="00007A1E" w:rsidP="002758B2">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 analyst scores of disclosure quality provided by the Association of Investment</w:t>
      </w:r>
    </w:p>
    <w:p w:rsidR="00007A1E" w:rsidRPr="00B228D3" w:rsidRDefault="00007A1E" w:rsidP="002758B2">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Management and Research (AIMR)</w:t>
      </w:r>
      <w:r w:rsidR="000D4641">
        <w:rPr>
          <w:rFonts w:ascii="Times New Roman" w:eastAsia="TimesNewRoman" w:hAnsi="Times New Roman"/>
          <w:sz w:val="24"/>
          <w:szCs w:val="24"/>
        </w:rPr>
        <w:t xml:space="preserve"> (formerly the Financial Analysts Federation(FAF)),</w:t>
      </w:r>
      <w:r w:rsidR="0022150F">
        <w:rPr>
          <w:rFonts w:ascii="Times New Roman" w:eastAsia="TimesNewRoman" w:hAnsi="Times New Roman"/>
          <w:sz w:val="24"/>
          <w:szCs w:val="24"/>
        </w:rPr>
        <w:t xml:space="preserve"> are used in</w:t>
      </w:r>
      <w:r w:rsidRPr="00B228D3">
        <w:rPr>
          <w:rFonts w:ascii="Times New Roman" w:eastAsia="TimesNewRoman" w:hAnsi="Times New Roman"/>
          <w:sz w:val="24"/>
          <w:szCs w:val="24"/>
        </w:rPr>
        <w:t xml:space="preserve"> many studies in the US. </w:t>
      </w:r>
      <w:r w:rsidR="000D4641">
        <w:rPr>
          <w:rFonts w:ascii="Times New Roman" w:eastAsia="TimesNewRoman" w:hAnsi="Times New Roman"/>
          <w:sz w:val="24"/>
          <w:szCs w:val="24"/>
        </w:rPr>
        <w:t>These analyst scores of disclosure quality provide an overall measure of corporate communications with investors</w:t>
      </w:r>
      <w:r w:rsidR="002758B2">
        <w:rPr>
          <w:rFonts w:ascii="Times New Roman" w:eastAsia="TimesNewRoman" w:hAnsi="Times New Roman"/>
          <w:sz w:val="24"/>
          <w:szCs w:val="24"/>
        </w:rPr>
        <w:t xml:space="preserve">. </w:t>
      </w:r>
      <w:r w:rsidRPr="00B228D3">
        <w:rPr>
          <w:rFonts w:ascii="Times New Roman" w:eastAsia="TimesNewRoman" w:hAnsi="Times New Roman"/>
          <w:sz w:val="24"/>
          <w:szCs w:val="24"/>
        </w:rPr>
        <w:t>This information is</w:t>
      </w:r>
      <w:r w:rsidR="002758B2">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obtained after </w:t>
      </w:r>
      <w:r w:rsidR="002758B2">
        <w:rPr>
          <w:rFonts w:ascii="Times New Roman" w:eastAsia="TimesNewRoman" w:hAnsi="Times New Roman"/>
          <w:sz w:val="24"/>
          <w:szCs w:val="24"/>
        </w:rPr>
        <w:t xml:space="preserve">the companies in each industry </w:t>
      </w:r>
      <w:r w:rsidR="00FE1F1F">
        <w:rPr>
          <w:rFonts w:ascii="Times New Roman" w:eastAsia="TimesNewRoman" w:hAnsi="Times New Roman"/>
          <w:sz w:val="24"/>
          <w:szCs w:val="24"/>
        </w:rPr>
        <w:t>have</w:t>
      </w:r>
      <w:r w:rsidR="0022150F">
        <w:rPr>
          <w:rFonts w:ascii="Times New Roman" w:eastAsia="TimesNewRoman" w:hAnsi="Times New Roman"/>
          <w:sz w:val="24"/>
          <w:szCs w:val="24"/>
        </w:rPr>
        <w:t xml:space="preserve"> been analyzed by</w:t>
      </w:r>
      <w:r w:rsidRPr="00B228D3">
        <w:rPr>
          <w:rFonts w:ascii="Times New Roman" w:eastAsia="TimesNewRoman" w:hAnsi="Times New Roman"/>
          <w:sz w:val="24"/>
          <w:szCs w:val="24"/>
        </w:rPr>
        <w:t xml:space="preserve"> analyst</w:t>
      </w:r>
      <w:r w:rsidR="0022150F">
        <w:rPr>
          <w:rFonts w:ascii="Times New Roman" w:eastAsia="TimesNewRoman" w:hAnsi="Times New Roman"/>
          <w:sz w:val="24"/>
          <w:szCs w:val="24"/>
        </w:rPr>
        <w:t>s</w:t>
      </w:r>
      <w:r w:rsidRPr="00B228D3">
        <w:rPr>
          <w:rFonts w:ascii="Times New Roman" w:eastAsia="TimesNewRoman" w:hAnsi="Times New Roman"/>
          <w:sz w:val="24"/>
          <w:szCs w:val="24"/>
        </w:rPr>
        <w:t xml:space="preserve">. </w:t>
      </w:r>
      <w:r w:rsidR="002758B2">
        <w:rPr>
          <w:rFonts w:ascii="Times New Roman" w:eastAsia="TimesNewRoman" w:hAnsi="Times New Roman"/>
          <w:sz w:val="24"/>
          <w:szCs w:val="24"/>
        </w:rPr>
        <w:t>“</w:t>
      </w:r>
      <w:r w:rsidRPr="00B228D3">
        <w:rPr>
          <w:rFonts w:ascii="Times New Roman" w:eastAsia="TimesNewRoman" w:hAnsi="Times New Roman"/>
          <w:sz w:val="24"/>
          <w:szCs w:val="24"/>
        </w:rPr>
        <w:t>There are separate ratings for annual</w:t>
      </w:r>
      <w:r w:rsidR="00C05917">
        <w:rPr>
          <w:rFonts w:ascii="Times New Roman" w:eastAsia="TimesNewRoman" w:hAnsi="Times New Roman"/>
          <w:sz w:val="24"/>
          <w:szCs w:val="24"/>
        </w:rPr>
        <w:t xml:space="preserve"> </w:t>
      </w:r>
      <w:r w:rsidRPr="00B228D3">
        <w:rPr>
          <w:rFonts w:ascii="Times New Roman" w:eastAsia="TimesNewRoman" w:hAnsi="Times New Roman"/>
          <w:sz w:val="24"/>
          <w:szCs w:val="24"/>
        </w:rPr>
        <w:t>published information; quarterly and other published information; and investor relations</w:t>
      </w:r>
      <w:r w:rsidR="002758B2">
        <w:rPr>
          <w:rFonts w:ascii="Times New Roman" w:eastAsia="TimesNewRoman" w:hAnsi="Times New Roman"/>
          <w:sz w:val="24"/>
          <w:szCs w:val="24"/>
        </w:rPr>
        <w:t>” (Beattie, 2004)</w:t>
      </w:r>
      <w:r w:rsidRPr="00B228D3">
        <w:rPr>
          <w:rFonts w:ascii="Times New Roman" w:eastAsia="TimesNewRoman" w:hAnsi="Times New Roman"/>
          <w:sz w:val="24"/>
          <w:szCs w:val="24"/>
        </w:rPr>
        <w:t>.</w:t>
      </w:r>
      <w:r w:rsidR="00C05917">
        <w:rPr>
          <w:rFonts w:ascii="Times New Roman" w:eastAsia="TimesNewRoman" w:hAnsi="Times New Roman"/>
          <w:sz w:val="24"/>
          <w:szCs w:val="24"/>
        </w:rPr>
        <w:t xml:space="preserve"> </w:t>
      </w:r>
      <w:r w:rsidRPr="00B228D3">
        <w:rPr>
          <w:rFonts w:ascii="Times New Roman" w:eastAsia="TimesNewRoman" w:hAnsi="Times New Roman"/>
          <w:sz w:val="24"/>
          <w:szCs w:val="24"/>
        </w:rPr>
        <w:t>There are a couple of problem</w:t>
      </w:r>
      <w:r w:rsidR="0094008F">
        <w:rPr>
          <w:rFonts w:ascii="Times New Roman" w:eastAsia="TimesNewRoman" w:hAnsi="Times New Roman"/>
          <w:sz w:val="24"/>
          <w:szCs w:val="24"/>
        </w:rPr>
        <w:t>s</w:t>
      </w:r>
      <w:r w:rsidRPr="00B228D3">
        <w:rPr>
          <w:rFonts w:ascii="Times New Roman" w:eastAsia="TimesNewRoman" w:hAnsi="Times New Roman"/>
          <w:sz w:val="24"/>
          <w:szCs w:val="24"/>
        </w:rPr>
        <w:t xml:space="preserve"> with the AIMR, one of them is that the last disclosure ranking</w:t>
      </w:r>
      <w:r w:rsidR="00C05917">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goes back to 1997. And the other one is that </w:t>
      </w:r>
      <w:r w:rsidR="009546E4">
        <w:rPr>
          <w:rFonts w:ascii="Times New Roman" w:eastAsia="TimesNewRoman" w:hAnsi="Times New Roman"/>
          <w:sz w:val="24"/>
          <w:szCs w:val="24"/>
        </w:rPr>
        <w:t xml:space="preserve">in </w:t>
      </w:r>
      <w:r w:rsidRPr="00B228D3">
        <w:rPr>
          <w:rFonts w:ascii="Times New Roman" w:eastAsia="TimesNewRoman" w:hAnsi="Times New Roman"/>
          <w:sz w:val="24"/>
          <w:szCs w:val="24"/>
        </w:rPr>
        <w:t xml:space="preserve">countries such </w:t>
      </w:r>
      <w:r w:rsidR="00A0417C">
        <w:rPr>
          <w:rFonts w:ascii="Times New Roman" w:eastAsia="TimesNewRoman" w:hAnsi="Times New Roman"/>
          <w:sz w:val="24"/>
          <w:szCs w:val="24"/>
        </w:rPr>
        <w:t xml:space="preserve">as the UK and the Netherlands </w:t>
      </w:r>
      <w:r w:rsidRPr="00B228D3">
        <w:rPr>
          <w:rFonts w:ascii="Times New Roman" w:eastAsia="TimesNewRoman" w:hAnsi="Times New Roman"/>
          <w:sz w:val="24"/>
          <w:szCs w:val="24"/>
        </w:rPr>
        <w:t>such subjective ranking</w:t>
      </w:r>
      <w:r w:rsidR="00A0417C">
        <w:rPr>
          <w:rFonts w:ascii="Times New Roman" w:eastAsia="TimesNewRoman" w:hAnsi="Times New Roman"/>
          <w:sz w:val="24"/>
          <w:szCs w:val="24"/>
        </w:rPr>
        <w:t xml:space="preserve"> are not available</w:t>
      </w:r>
      <w:r w:rsidRPr="00B228D3">
        <w:rPr>
          <w:rFonts w:ascii="Times New Roman" w:eastAsia="TimesNewRoman" w:hAnsi="Times New Roman"/>
          <w:sz w:val="24"/>
          <w:szCs w:val="24"/>
        </w:rPr>
        <w:t>.</w:t>
      </w:r>
      <w:r w:rsidR="00A0417C">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There are some criticisms regarding this method for measuring quality. Healy and </w:t>
      </w:r>
      <w:proofErr w:type="spellStart"/>
      <w:r w:rsidRPr="00B228D3">
        <w:rPr>
          <w:rFonts w:ascii="Times New Roman" w:eastAsia="TimesNewRoman" w:hAnsi="Times New Roman"/>
          <w:sz w:val="24"/>
          <w:szCs w:val="24"/>
        </w:rPr>
        <w:t>Palepu</w:t>
      </w:r>
      <w:proofErr w:type="spellEnd"/>
      <w:r w:rsidR="00C05917">
        <w:rPr>
          <w:rFonts w:ascii="Times New Roman" w:eastAsia="TimesNewRoman" w:hAnsi="Times New Roman"/>
          <w:sz w:val="24"/>
          <w:szCs w:val="24"/>
        </w:rPr>
        <w:t xml:space="preserve"> </w:t>
      </w:r>
      <w:r w:rsidR="00877E01" w:rsidRPr="00B228D3">
        <w:rPr>
          <w:rFonts w:ascii="Times New Roman" w:eastAsia="TimesNewRoman" w:hAnsi="Times New Roman"/>
          <w:sz w:val="24"/>
          <w:szCs w:val="24"/>
        </w:rPr>
        <w:t>(2001) complain</w:t>
      </w:r>
      <w:r w:rsidRPr="00B228D3">
        <w:rPr>
          <w:rFonts w:ascii="Times New Roman" w:eastAsia="TimesNewRoman" w:hAnsi="Times New Roman"/>
          <w:sz w:val="24"/>
          <w:szCs w:val="24"/>
        </w:rPr>
        <w:t xml:space="preserve"> that </w:t>
      </w:r>
      <w:r w:rsidR="0043331F" w:rsidRPr="00B228D3">
        <w:rPr>
          <w:rFonts w:ascii="Times New Roman" w:eastAsia="TimesNewRoman" w:hAnsi="Times New Roman"/>
          <w:sz w:val="24"/>
          <w:szCs w:val="24"/>
        </w:rPr>
        <w:t>there</w:t>
      </w:r>
      <w:r w:rsidRPr="00B228D3">
        <w:rPr>
          <w:rFonts w:ascii="Times New Roman" w:eastAsia="TimesNewRoman" w:hAnsi="Times New Roman"/>
          <w:sz w:val="24"/>
          <w:szCs w:val="24"/>
        </w:rPr>
        <w:t xml:space="preserve"> is a lack of clarity as to whether the analyst on the panels take the</w:t>
      </w:r>
      <w:r w:rsidR="00C05917">
        <w:rPr>
          <w:rFonts w:ascii="Times New Roman" w:eastAsia="TimesNewRoman" w:hAnsi="Times New Roman"/>
          <w:sz w:val="24"/>
          <w:szCs w:val="24"/>
        </w:rPr>
        <w:t xml:space="preserve"> </w:t>
      </w:r>
      <w:r w:rsidRPr="00B228D3">
        <w:rPr>
          <w:rFonts w:ascii="Times New Roman" w:eastAsia="TimesNewRoman" w:hAnsi="Times New Roman"/>
          <w:sz w:val="24"/>
          <w:szCs w:val="24"/>
        </w:rPr>
        <w:t>rating seriously, the basis is unclear on which firms are selected for inclusion, and the</w:t>
      </w:r>
      <w:r w:rsidR="00C05917">
        <w:rPr>
          <w:rFonts w:ascii="Times New Roman" w:eastAsia="TimesNewRoman" w:hAnsi="Times New Roman"/>
          <w:sz w:val="24"/>
          <w:szCs w:val="24"/>
        </w:rPr>
        <w:t xml:space="preserve"> </w:t>
      </w:r>
      <w:r w:rsidRPr="00B228D3">
        <w:rPr>
          <w:rFonts w:ascii="Times New Roman" w:eastAsia="TimesNewRoman" w:hAnsi="Times New Roman"/>
          <w:sz w:val="24"/>
          <w:szCs w:val="24"/>
        </w:rPr>
        <w:t>potential biases that analysts bring to the ratings.</w:t>
      </w:r>
    </w:p>
    <w:p w:rsidR="00007A1E" w:rsidRPr="00B228D3" w:rsidRDefault="00877E01"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Lang and </w:t>
      </w:r>
      <w:proofErr w:type="spellStart"/>
      <w:r w:rsidRPr="00B228D3">
        <w:rPr>
          <w:rFonts w:ascii="Times New Roman" w:eastAsia="TimesNewRoman" w:hAnsi="Times New Roman"/>
          <w:sz w:val="24"/>
          <w:szCs w:val="24"/>
        </w:rPr>
        <w:t>Lundholm</w:t>
      </w:r>
      <w:proofErr w:type="spellEnd"/>
      <w:r w:rsidRPr="00B228D3">
        <w:rPr>
          <w:rFonts w:ascii="Times New Roman" w:eastAsia="TimesNewRoman" w:hAnsi="Times New Roman"/>
          <w:sz w:val="24"/>
          <w:szCs w:val="24"/>
        </w:rPr>
        <w:t xml:space="preserve"> (1993) argue</w:t>
      </w:r>
      <w:r w:rsidR="00007A1E" w:rsidRPr="00B228D3">
        <w:rPr>
          <w:rFonts w:ascii="Times New Roman" w:eastAsia="TimesNewRoman" w:hAnsi="Times New Roman"/>
          <w:sz w:val="24"/>
          <w:szCs w:val="24"/>
        </w:rPr>
        <w:t xml:space="preserve"> that a disadvantage of the Financial Analysts Federation</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(FAF) data is </w:t>
      </w:r>
      <w:r w:rsidR="009546E4">
        <w:rPr>
          <w:rFonts w:ascii="Times New Roman" w:eastAsia="TimesNewRoman" w:hAnsi="Times New Roman"/>
          <w:sz w:val="24"/>
          <w:szCs w:val="24"/>
        </w:rPr>
        <w:t>“</w:t>
      </w:r>
      <w:r w:rsidRPr="00B228D3">
        <w:rPr>
          <w:rFonts w:ascii="Times New Roman" w:eastAsia="TimesNewRoman" w:hAnsi="Times New Roman"/>
          <w:sz w:val="24"/>
          <w:szCs w:val="24"/>
        </w:rPr>
        <w:t>that they are based on analysts’ perceptions of disclosures rather than direct</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measures of actual disclosures</w:t>
      </w:r>
      <w:r w:rsidR="009546E4">
        <w:rPr>
          <w:rFonts w:ascii="Times New Roman" w:eastAsia="TimesNewRoman" w:hAnsi="Times New Roman"/>
          <w:sz w:val="24"/>
          <w:szCs w:val="24"/>
        </w:rPr>
        <w:t>”</w:t>
      </w:r>
      <w:r w:rsidRPr="00B228D3">
        <w:rPr>
          <w:rFonts w:ascii="Times New Roman" w:eastAsia="TimesNewRoman" w:hAnsi="Times New Roman"/>
          <w:sz w:val="24"/>
          <w:szCs w:val="24"/>
        </w:rPr>
        <w:t>.</w:t>
      </w:r>
      <w:r w:rsidR="009546E4">
        <w:rPr>
          <w:rFonts w:ascii="Times New Roman" w:eastAsia="TimesNewRoman" w:hAnsi="Times New Roman"/>
          <w:sz w:val="24"/>
          <w:szCs w:val="24"/>
        </w:rPr>
        <w:t xml:space="preserve"> </w:t>
      </w:r>
      <w:r w:rsidRPr="00B228D3">
        <w:rPr>
          <w:rFonts w:ascii="Times New Roman" w:eastAsia="TimesNewRoman" w:hAnsi="Times New Roman"/>
          <w:sz w:val="24"/>
          <w:szCs w:val="24"/>
        </w:rPr>
        <w:t>Th</w:t>
      </w:r>
      <w:r w:rsidR="00A0417C">
        <w:rPr>
          <w:rFonts w:ascii="Times New Roman" w:eastAsia="TimesNewRoman" w:hAnsi="Times New Roman"/>
          <w:sz w:val="24"/>
          <w:szCs w:val="24"/>
        </w:rPr>
        <w:t>is method</w:t>
      </w:r>
      <w:r w:rsidR="0043331F" w:rsidRPr="00B228D3">
        <w:rPr>
          <w:rFonts w:ascii="Times New Roman" w:eastAsia="TimesNewRoman" w:hAnsi="Times New Roman"/>
          <w:sz w:val="24"/>
          <w:szCs w:val="24"/>
        </w:rPr>
        <w:t xml:space="preserve"> is not suitable for this</w:t>
      </w:r>
      <w:r w:rsidRPr="00B228D3">
        <w:rPr>
          <w:rFonts w:ascii="Times New Roman" w:eastAsia="TimesNewRoman" w:hAnsi="Times New Roman"/>
          <w:sz w:val="24"/>
          <w:szCs w:val="24"/>
        </w:rPr>
        <w:t xml:space="preserve"> research, because</w:t>
      </w:r>
      <w:r w:rsidR="00D83B4E">
        <w:rPr>
          <w:rFonts w:ascii="Times New Roman" w:eastAsia="TimesNewRoman" w:hAnsi="Times New Roman"/>
          <w:sz w:val="24"/>
          <w:szCs w:val="24"/>
        </w:rPr>
        <w:t xml:space="preserve"> in</w:t>
      </w:r>
      <w:r w:rsidRPr="00B228D3">
        <w:rPr>
          <w:rFonts w:ascii="Times New Roman" w:eastAsia="TimesNewRoman" w:hAnsi="Times New Roman"/>
          <w:sz w:val="24"/>
          <w:szCs w:val="24"/>
        </w:rPr>
        <w:t xml:space="preserve"> the Netherlands</w:t>
      </w:r>
      <w:r w:rsidR="0043331F" w:rsidRPr="00B228D3">
        <w:rPr>
          <w:rFonts w:ascii="Times New Roman" w:eastAsia="TimesNewRoman" w:hAnsi="Times New Roman"/>
          <w:sz w:val="24"/>
          <w:szCs w:val="24"/>
        </w:rPr>
        <w:t xml:space="preserve"> </w:t>
      </w:r>
      <w:r w:rsidR="00D83B4E">
        <w:rPr>
          <w:rFonts w:ascii="Times New Roman" w:eastAsia="TimesNewRoman" w:hAnsi="Times New Roman"/>
          <w:sz w:val="24"/>
          <w:szCs w:val="24"/>
        </w:rPr>
        <w:t xml:space="preserve">there are no </w:t>
      </w:r>
      <w:r w:rsidRPr="00B228D3">
        <w:rPr>
          <w:rFonts w:ascii="Times New Roman" w:eastAsia="TimesNewRoman" w:hAnsi="Times New Roman"/>
          <w:sz w:val="24"/>
          <w:szCs w:val="24"/>
        </w:rPr>
        <w:t>subjective rating</w:t>
      </w:r>
      <w:r w:rsidR="00D83B4E">
        <w:rPr>
          <w:rFonts w:ascii="Times New Roman" w:eastAsia="TimesNewRoman" w:hAnsi="Times New Roman"/>
          <w:sz w:val="24"/>
          <w:szCs w:val="24"/>
        </w:rPr>
        <w:t>s available</w:t>
      </w:r>
      <w:r w:rsidRPr="00B228D3">
        <w:rPr>
          <w:rFonts w:ascii="Times New Roman" w:eastAsia="TimesNewRoman" w:hAnsi="Times New Roman"/>
          <w:sz w:val="24"/>
          <w:szCs w:val="24"/>
        </w:rPr>
        <w:t>.</w:t>
      </w:r>
    </w:p>
    <w:p w:rsidR="00007A1E" w:rsidRPr="00A948FE" w:rsidRDefault="00D83B4E" w:rsidP="00262BBC">
      <w:pPr>
        <w:pStyle w:val="Kop1"/>
        <w:spacing w:line="360" w:lineRule="auto"/>
      </w:pPr>
      <w:bookmarkStart w:id="112" w:name="_Toc257125060"/>
      <w:bookmarkStart w:id="113" w:name="_Toc260830473"/>
      <w:bookmarkStart w:id="114" w:name="_Toc260830872"/>
      <w:bookmarkStart w:id="115" w:name="_Toc260830934"/>
      <w:bookmarkStart w:id="116" w:name="_Toc260831012"/>
      <w:bookmarkStart w:id="117" w:name="_Toc260831177"/>
      <w:bookmarkStart w:id="118" w:name="_Toc284534751"/>
      <w:r>
        <w:t>4.2.1</w:t>
      </w:r>
      <w:r w:rsidR="00007A1E" w:rsidRPr="00A948FE">
        <w:t xml:space="preserve"> Disclosure index studies</w:t>
      </w:r>
      <w:bookmarkEnd w:id="112"/>
      <w:bookmarkEnd w:id="113"/>
      <w:bookmarkEnd w:id="114"/>
      <w:bookmarkEnd w:id="115"/>
      <w:bookmarkEnd w:id="116"/>
      <w:bookmarkEnd w:id="117"/>
      <w:bookmarkEnd w:id="118"/>
    </w:p>
    <w:p w:rsidR="00582999"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 New Roman" w:hAnsi="Times New Roman"/>
          <w:sz w:val="24"/>
          <w:szCs w:val="24"/>
        </w:rPr>
        <w:t xml:space="preserve">According to the study </w:t>
      </w:r>
      <w:r w:rsidR="00E45BD1">
        <w:rPr>
          <w:rFonts w:ascii="Times New Roman" w:eastAsia="Times New Roman" w:hAnsi="Times New Roman"/>
          <w:sz w:val="24"/>
          <w:szCs w:val="24"/>
        </w:rPr>
        <w:t>of Marston and  Shrives (1991) “</w:t>
      </w:r>
      <w:r w:rsidRPr="00B228D3">
        <w:rPr>
          <w:rFonts w:ascii="Times New Roman" w:eastAsia="Times New Roman" w:hAnsi="Times New Roman"/>
          <w:sz w:val="24"/>
          <w:szCs w:val="24"/>
        </w:rPr>
        <w:t xml:space="preserve">disclosure indices are extensive lists of selected items which may be disclosed in company reports. Calculating an index score for a particular company can give a measure of the extent of disclosure, but not necessarily the quality of disclosure.” </w:t>
      </w:r>
      <w:r w:rsidRPr="00B228D3">
        <w:rPr>
          <w:rFonts w:ascii="Times New Roman" w:eastAsia="TimesNewRoman" w:hAnsi="Times New Roman"/>
          <w:sz w:val="24"/>
          <w:szCs w:val="24"/>
        </w:rPr>
        <w:t xml:space="preserve">Disclosure index studies presume that the amount of disclosure on specified topics is a substitute for the quality of disclosure, because it’s difficult to evaluate disclosure quality directly. </w:t>
      </w:r>
    </w:p>
    <w:p w:rsidR="008C4D8D"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 xml:space="preserve">As a result, researchers tend to assume quantity and quality are positively related. Often a binary coding, this is a ordinal measure, scheme is used whereby the presence or absence of an item is recorded. Other coding schemes include </w:t>
      </w:r>
      <w:r w:rsidR="00C47941" w:rsidRPr="00B228D3">
        <w:rPr>
          <w:rFonts w:ascii="Times New Roman" w:eastAsia="TimesNewRoman" w:hAnsi="Times New Roman"/>
          <w:sz w:val="24"/>
          <w:szCs w:val="24"/>
        </w:rPr>
        <w:t xml:space="preserve">other </w:t>
      </w:r>
      <w:r w:rsidRPr="00B228D3">
        <w:rPr>
          <w:rFonts w:ascii="Times New Roman" w:eastAsia="TimesNewRoman" w:hAnsi="Times New Roman"/>
          <w:sz w:val="24"/>
          <w:szCs w:val="24"/>
        </w:rPr>
        <w:t>ordinal measures to allow for the quality of specific disclosure to be assessed (</w:t>
      </w:r>
      <w:proofErr w:type="spellStart"/>
      <w:r w:rsidRPr="00B228D3">
        <w:rPr>
          <w:rFonts w:ascii="Times New Roman" w:eastAsia="TimesNewRoman" w:hAnsi="Times New Roman"/>
          <w:sz w:val="24"/>
          <w:szCs w:val="24"/>
        </w:rPr>
        <w:t>Botosan</w:t>
      </w:r>
      <w:proofErr w:type="spellEnd"/>
      <w:r w:rsidRPr="00B228D3">
        <w:rPr>
          <w:rFonts w:ascii="Times New Roman" w:eastAsia="TimesNewRoman" w:hAnsi="Times New Roman"/>
          <w:sz w:val="24"/>
          <w:szCs w:val="24"/>
        </w:rPr>
        <w:t>, 1997).</w:t>
      </w:r>
      <w:r w:rsidR="008C4D8D" w:rsidRPr="00B228D3">
        <w:rPr>
          <w:rFonts w:ascii="Times New Roman" w:eastAsia="TimesNewRoman" w:hAnsi="Times New Roman"/>
          <w:sz w:val="24"/>
          <w:szCs w:val="24"/>
        </w:rPr>
        <w:t xml:space="preserve"> </w:t>
      </w:r>
      <w:proofErr w:type="spellStart"/>
      <w:r w:rsidR="008C4D8D" w:rsidRPr="00B228D3">
        <w:rPr>
          <w:rFonts w:ascii="Times New Roman" w:eastAsia="TimesNewRoman" w:hAnsi="Times New Roman"/>
          <w:sz w:val="24"/>
          <w:szCs w:val="24"/>
        </w:rPr>
        <w:t>Botosan</w:t>
      </w:r>
      <w:proofErr w:type="spellEnd"/>
      <w:r w:rsidR="008C4D8D" w:rsidRPr="00B228D3">
        <w:rPr>
          <w:rFonts w:ascii="Times New Roman" w:eastAsia="TimesNewRoman" w:hAnsi="Times New Roman"/>
          <w:sz w:val="24"/>
          <w:szCs w:val="24"/>
        </w:rPr>
        <w:t xml:space="preserve"> created her own index to measure voluntary disclosure, the items included in</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 index were guided by recommendation provided in the Jenkins report (AICPA, 1994), the</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SRI International (1987) survey of investor information needs and the Canadian Institute of</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Chartered Accountants (1991) study of the annual report. There were five categories of</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information: background information; summary of historical results; key non-financial</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statistics; projected information; and management discussion and analysis. The index</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involved 35 major elements spread across these categories and additional point could be</w:t>
      </w:r>
    </w:p>
    <w:p w:rsidR="008C4D8D" w:rsidRPr="00B228D3" w:rsidRDefault="008C4D8D"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earned for quantified information. In the literature review I will elaborate more on </w:t>
      </w:r>
      <w:proofErr w:type="spellStart"/>
      <w:r w:rsidRPr="00B228D3">
        <w:rPr>
          <w:rFonts w:ascii="Times New Roman" w:eastAsia="TimesNewRoman" w:hAnsi="Times New Roman"/>
          <w:sz w:val="24"/>
          <w:szCs w:val="24"/>
        </w:rPr>
        <w:t>Botosan’s</w:t>
      </w:r>
      <w:proofErr w:type="spellEnd"/>
      <w:r w:rsidRPr="00B228D3">
        <w:rPr>
          <w:rFonts w:ascii="Times New Roman" w:eastAsia="TimesNewRoman" w:hAnsi="Times New Roman"/>
          <w:sz w:val="24"/>
          <w:szCs w:val="24"/>
        </w:rPr>
        <w:t xml:space="preserve"> research.</w:t>
      </w:r>
    </w:p>
    <w:p w:rsidR="00007A1E" w:rsidRPr="00B228D3" w:rsidRDefault="00364BA9"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Disclosure</w:t>
      </w:r>
      <w:r w:rsidR="00EF4E4E">
        <w:rPr>
          <w:rFonts w:ascii="Times New Roman" w:eastAsia="TimesNewRoman" w:hAnsi="Times New Roman"/>
          <w:sz w:val="24"/>
          <w:szCs w:val="24"/>
        </w:rPr>
        <w:t xml:space="preserve"> index</w:t>
      </w:r>
      <w:r>
        <w:rPr>
          <w:rFonts w:ascii="Times New Roman" w:eastAsia="TimesNewRoman" w:hAnsi="Times New Roman"/>
          <w:sz w:val="24"/>
          <w:szCs w:val="24"/>
        </w:rPr>
        <w:t>es are</w:t>
      </w:r>
      <w:r w:rsidR="00EF4E4E">
        <w:rPr>
          <w:rFonts w:ascii="Times New Roman" w:eastAsia="TimesNewRoman" w:hAnsi="Times New Roman"/>
          <w:sz w:val="24"/>
          <w:szCs w:val="24"/>
        </w:rPr>
        <w:t xml:space="preserve"> based on w</w:t>
      </w:r>
      <w:r w:rsidR="00E45BD1">
        <w:rPr>
          <w:rFonts w:ascii="Times New Roman" w:eastAsia="TimesNewRoman" w:hAnsi="Times New Roman"/>
          <w:sz w:val="24"/>
          <w:szCs w:val="24"/>
        </w:rPr>
        <w:t>eighted or</w:t>
      </w:r>
      <w:r w:rsidR="00007A1E" w:rsidRPr="00B228D3">
        <w:rPr>
          <w:rFonts w:ascii="Times New Roman" w:eastAsia="TimesNewRoman" w:hAnsi="Times New Roman"/>
          <w:sz w:val="24"/>
          <w:szCs w:val="24"/>
        </w:rPr>
        <w:t xml:space="preserve"> </w:t>
      </w:r>
      <w:proofErr w:type="spellStart"/>
      <w:r w:rsidR="00007A1E" w:rsidRPr="00B228D3">
        <w:rPr>
          <w:rFonts w:ascii="Times New Roman" w:eastAsia="TimesNewRoman" w:hAnsi="Times New Roman"/>
          <w:sz w:val="24"/>
          <w:szCs w:val="24"/>
        </w:rPr>
        <w:t>unweighted</w:t>
      </w:r>
      <w:proofErr w:type="spellEnd"/>
      <w:r w:rsidR="00007A1E" w:rsidRPr="00B228D3">
        <w:rPr>
          <w:rFonts w:ascii="Times New Roman" w:eastAsia="TimesNewRoman" w:hAnsi="Times New Roman"/>
          <w:sz w:val="24"/>
          <w:szCs w:val="24"/>
        </w:rPr>
        <w:t xml:space="preserve"> scores</w:t>
      </w:r>
      <w:r w:rsidR="00EF4E4E">
        <w:rPr>
          <w:rFonts w:ascii="Times New Roman" w:eastAsia="TimesNewRoman" w:hAnsi="Times New Roman"/>
          <w:sz w:val="24"/>
          <w:szCs w:val="24"/>
        </w:rPr>
        <w:t>.</w:t>
      </w:r>
      <w:r w:rsidR="00007A1E" w:rsidRPr="00B228D3">
        <w:rPr>
          <w:rFonts w:ascii="Times New Roman" w:eastAsia="TimesNewRoman" w:hAnsi="Times New Roman"/>
          <w:sz w:val="24"/>
          <w:szCs w:val="24"/>
        </w:rPr>
        <w:t xml:space="preserve"> Weightings are typically achieved by conducting attitude surveys among relevant users groups, asking about the imp</w:t>
      </w:r>
      <w:r>
        <w:rPr>
          <w:rFonts w:ascii="Times New Roman" w:eastAsia="TimesNewRoman" w:hAnsi="Times New Roman"/>
          <w:sz w:val="24"/>
          <w:szCs w:val="24"/>
        </w:rPr>
        <w:t>ortance of each item. I</w:t>
      </w:r>
      <w:r w:rsidR="00007A1E" w:rsidRPr="00B228D3">
        <w:rPr>
          <w:rFonts w:ascii="Times New Roman" w:eastAsia="TimesNewRoman" w:hAnsi="Times New Roman"/>
          <w:sz w:val="24"/>
          <w:szCs w:val="24"/>
        </w:rPr>
        <w:t xml:space="preserve">t has been found that weighted and </w:t>
      </w:r>
      <w:proofErr w:type="spellStart"/>
      <w:r w:rsidR="00007A1E" w:rsidRPr="00B228D3">
        <w:rPr>
          <w:rFonts w:ascii="Times New Roman" w:eastAsia="TimesNewRoman" w:hAnsi="Times New Roman"/>
          <w:sz w:val="24"/>
          <w:szCs w:val="24"/>
        </w:rPr>
        <w:t>unweighted</w:t>
      </w:r>
      <w:proofErr w:type="spellEnd"/>
      <w:r w:rsidR="00007A1E" w:rsidRPr="00B228D3">
        <w:rPr>
          <w:rFonts w:ascii="Times New Roman" w:eastAsia="TimesNewRoman" w:hAnsi="Times New Roman"/>
          <w:sz w:val="24"/>
          <w:szCs w:val="24"/>
        </w:rPr>
        <w:t xml:space="preserve"> scores tend to give the same results where there are a large number of items (Beattie, 2004). </w:t>
      </w:r>
    </w:p>
    <w:p w:rsidR="00007A1E" w:rsidRPr="00B228D3" w:rsidRDefault="00007A1E" w:rsidP="00262BBC">
      <w:pPr>
        <w:autoSpaceDE w:val="0"/>
        <w:autoSpaceDN w:val="0"/>
        <w:adjustRightInd w:val="0"/>
        <w:spacing w:after="0" w:line="360" w:lineRule="auto"/>
        <w:rPr>
          <w:rFonts w:ascii="Times New Roman" w:hAnsi="Times New Roman"/>
          <w:b/>
          <w:bCs/>
          <w:sz w:val="24"/>
          <w:szCs w:val="24"/>
        </w:rPr>
      </w:pPr>
    </w:p>
    <w:p w:rsidR="00007A1E" w:rsidRPr="00B228D3" w:rsidRDefault="00D50FB0"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For the com</w:t>
      </w:r>
      <w:r w:rsidR="00D83B4E">
        <w:rPr>
          <w:rFonts w:ascii="Times New Roman" w:eastAsia="TimesNewRoman" w:hAnsi="Times New Roman"/>
          <w:sz w:val="24"/>
          <w:szCs w:val="24"/>
        </w:rPr>
        <w:t>position of disclosure index</w:t>
      </w:r>
      <w:r w:rsidR="004674D3">
        <w:rPr>
          <w:rFonts w:ascii="Times New Roman" w:eastAsia="TimesNewRoman" w:hAnsi="Times New Roman"/>
          <w:sz w:val="24"/>
          <w:szCs w:val="24"/>
        </w:rPr>
        <w:t xml:space="preserve">, </w:t>
      </w:r>
      <w:r w:rsidRPr="00B228D3">
        <w:rPr>
          <w:rFonts w:ascii="Times New Roman" w:eastAsia="TimesNewRoman" w:hAnsi="Times New Roman"/>
          <w:sz w:val="24"/>
          <w:szCs w:val="24"/>
        </w:rPr>
        <w:t>c</w:t>
      </w:r>
      <w:r w:rsidR="00007A1E" w:rsidRPr="00B228D3">
        <w:rPr>
          <w:rFonts w:ascii="Times New Roman" w:eastAsia="TimesNewRoman" w:hAnsi="Times New Roman"/>
          <w:sz w:val="24"/>
          <w:szCs w:val="24"/>
        </w:rPr>
        <w:t>ontent analysis</w:t>
      </w:r>
      <w:r w:rsidRPr="00B228D3">
        <w:rPr>
          <w:rFonts w:ascii="Times New Roman" w:eastAsia="TimesNewRoman" w:hAnsi="Times New Roman"/>
          <w:sz w:val="24"/>
          <w:szCs w:val="24"/>
        </w:rPr>
        <w:t xml:space="preserve"> </w:t>
      </w:r>
      <w:r w:rsidR="00D83B4E">
        <w:rPr>
          <w:rFonts w:ascii="Times New Roman" w:eastAsia="TimesNewRoman" w:hAnsi="Times New Roman"/>
          <w:sz w:val="24"/>
          <w:szCs w:val="24"/>
        </w:rPr>
        <w:t>is</w:t>
      </w:r>
      <w:r w:rsidRPr="00B228D3">
        <w:rPr>
          <w:rFonts w:ascii="Times New Roman" w:eastAsia="TimesNewRoman" w:hAnsi="Times New Roman"/>
          <w:sz w:val="24"/>
          <w:szCs w:val="24"/>
        </w:rPr>
        <w:t xml:space="preserve"> used. Content analysis</w:t>
      </w:r>
      <w:r w:rsidR="00007A1E" w:rsidRPr="00B228D3">
        <w:rPr>
          <w:rFonts w:ascii="Times New Roman" w:eastAsia="TimesNewRoman" w:hAnsi="Times New Roman"/>
          <w:sz w:val="24"/>
          <w:szCs w:val="24"/>
        </w:rPr>
        <w:t xml:space="preserve"> involves classifying text units into categories. It is important that the</w:t>
      </w:r>
      <w:r w:rsidR="00D83B4E">
        <w:rPr>
          <w:rFonts w:ascii="Times New Roman" w:eastAsia="TimesNewRoman" w:hAnsi="Times New Roman"/>
          <w:sz w:val="24"/>
          <w:szCs w:val="24"/>
        </w:rPr>
        <w:t xml:space="preserve"> </w:t>
      </w:r>
      <w:r w:rsidR="00007A1E" w:rsidRPr="00B228D3">
        <w:rPr>
          <w:rFonts w:ascii="Times New Roman" w:eastAsia="TimesNewRoman" w:hAnsi="Times New Roman"/>
          <w:sz w:val="24"/>
          <w:szCs w:val="24"/>
        </w:rPr>
        <w:t>classification p</w:t>
      </w:r>
      <w:r w:rsidR="0043331F" w:rsidRPr="00B228D3">
        <w:rPr>
          <w:rFonts w:ascii="Times New Roman" w:eastAsia="TimesNewRoman" w:hAnsi="Times New Roman"/>
          <w:sz w:val="24"/>
          <w:szCs w:val="24"/>
        </w:rPr>
        <w:t>rocedure is reliable; by this is</w:t>
      </w:r>
      <w:r w:rsidR="00007A1E" w:rsidRPr="00B228D3">
        <w:rPr>
          <w:rFonts w:ascii="Times New Roman" w:eastAsia="TimesNewRoman" w:hAnsi="Times New Roman"/>
          <w:sz w:val="24"/>
          <w:szCs w:val="24"/>
        </w:rPr>
        <w:t xml:space="preserve"> meant that every</w:t>
      </w:r>
      <w:r w:rsidR="004674D3">
        <w:rPr>
          <w:rFonts w:ascii="Times New Roman" w:eastAsia="TimesNewRoman" w:hAnsi="Times New Roman"/>
          <w:sz w:val="24"/>
          <w:szCs w:val="24"/>
        </w:rPr>
        <w:t xml:space="preserve"> coder, use the same procedure to </w:t>
      </w:r>
      <w:r w:rsidR="00007A1E" w:rsidRPr="00B228D3">
        <w:rPr>
          <w:rFonts w:ascii="Times New Roman" w:eastAsia="TimesNewRoman" w:hAnsi="Times New Roman"/>
          <w:sz w:val="24"/>
          <w:szCs w:val="24"/>
        </w:rPr>
        <w:t>code the text in the</w:t>
      </w:r>
      <w:r w:rsidR="00D83B4E">
        <w:rPr>
          <w:rFonts w:ascii="Times New Roman" w:eastAsia="TimesNewRoman" w:hAnsi="Times New Roman"/>
          <w:sz w:val="24"/>
          <w:szCs w:val="24"/>
        </w:rPr>
        <w:t xml:space="preserve"> </w:t>
      </w:r>
      <w:r w:rsidR="00007A1E" w:rsidRPr="00B228D3">
        <w:rPr>
          <w:rFonts w:ascii="Times New Roman" w:eastAsia="TimesNewRoman" w:hAnsi="Times New Roman"/>
          <w:sz w:val="24"/>
          <w:szCs w:val="24"/>
        </w:rPr>
        <w:t>same</w:t>
      </w:r>
      <w:r w:rsidR="00D83B4E">
        <w:rPr>
          <w:rFonts w:ascii="Times New Roman" w:eastAsia="TimesNewRoman" w:hAnsi="Times New Roman"/>
          <w:sz w:val="24"/>
          <w:szCs w:val="24"/>
        </w:rPr>
        <w:t xml:space="preserve"> way</w:t>
      </w:r>
      <w:r w:rsidR="00007A1E" w:rsidRPr="00B228D3">
        <w:rPr>
          <w:rFonts w:ascii="Times New Roman" w:eastAsia="TimesNewRoman" w:hAnsi="Times New Roman"/>
          <w:sz w:val="24"/>
          <w:szCs w:val="24"/>
        </w:rPr>
        <w:t xml:space="preserve">. And it </w:t>
      </w:r>
      <w:r w:rsidR="0043331F" w:rsidRPr="00B228D3">
        <w:rPr>
          <w:rFonts w:ascii="Times New Roman" w:eastAsia="TimesNewRoman" w:hAnsi="Times New Roman"/>
          <w:sz w:val="24"/>
          <w:szCs w:val="24"/>
        </w:rPr>
        <w:t>has to be also valid; by this is</w:t>
      </w:r>
      <w:r w:rsidR="00007A1E" w:rsidRPr="00B228D3">
        <w:rPr>
          <w:rFonts w:ascii="Times New Roman" w:eastAsia="TimesNewRoman" w:hAnsi="Times New Roman"/>
          <w:sz w:val="24"/>
          <w:szCs w:val="24"/>
        </w:rPr>
        <w:t xml:space="preserve"> meant that the variable generated from the</w:t>
      </w:r>
      <w:r w:rsidR="00EF4E4E">
        <w:rPr>
          <w:rFonts w:ascii="Times New Roman" w:eastAsia="TimesNewRoman" w:hAnsi="Times New Roman"/>
          <w:sz w:val="24"/>
          <w:szCs w:val="24"/>
        </w:rPr>
        <w:t xml:space="preserve"> </w:t>
      </w:r>
      <w:r w:rsidR="00007A1E" w:rsidRPr="00B228D3">
        <w:rPr>
          <w:rFonts w:ascii="Times New Roman" w:eastAsia="TimesNewRoman" w:hAnsi="Times New Roman"/>
          <w:sz w:val="24"/>
          <w:szCs w:val="24"/>
        </w:rPr>
        <w:t>classification procedure represent what the researcher planned to represent (Weber</w:t>
      </w:r>
      <w:r w:rsidR="0058347A">
        <w:rPr>
          <w:rFonts w:ascii="Times New Roman" w:eastAsia="TimesNewRoman" w:hAnsi="Times New Roman"/>
          <w:sz w:val="24"/>
          <w:szCs w:val="24"/>
        </w:rPr>
        <w:t>,</w:t>
      </w:r>
      <w:r w:rsidR="00007A1E" w:rsidRPr="00B228D3">
        <w:rPr>
          <w:rFonts w:ascii="Times New Roman" w:eastAsia="TimesNewRoman" w:hAnsi="Times New Roman"/>
          <w:sz w:val="24"/>
          <w:szCs w:val="24"/>
        </w:rPr>
        <w:t xml:space="preserve"> 1985).</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proofErr w:type="spellStart"/>
      <w:r w:rsidRPr="00B228D3">
        <w:rPr>
          <w:rFonts w:ascii="Times New Roman" w:eastAsia="TimesNewRoman" w:hAnsi="Times New Roman"/>
          <w:sz w:val="24"/>
          <w:szCs w:val="24"/>
        </w:rPr>
        <w:t>Krippendorff</w:t>
      </w:r>
      <w:proofErr w:type="spellEnd"/>
      <w:r w:rsidRPr="00B228D3">
        <w:rPr>
          <w:rFonts w:ascii="Times New Roman" w:eastAsia="TimesNewRoman" w:hAnsi="Times New Roman"/>
          <w:sz w:val="24"/>
          <w:szCs w:val="24"/>
        </w:rPr>
        <w:t xml:space="preserve"> (1980) indentifies three types of reliability, namely: stability, reproducibility</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and accuracy. Stability is the extent to which the same coder is consistent over time when</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coding the same content. Reproducibility is the extent to which different coders produce the</w:t>
      </w:r>
    </w:p>
    <w:p w:rsidR="00007A1E"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same results when coding the same content. Accuracy is the extent to which classification of</w:t>
      </w:r>
    </w:p>
    <w:p w:rsidR="00882BC6" w:rsidRPr="00B228D3" w:rsidRDefault="00007A1E" w:rsidP="00262BBC">
      <w:pPr>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text corresponds to a standard or norm. </w:t>
      </w:r>
    </w:p>
    <w:p w:rsidR="00582999" w:rsidRDefault="00582999" w:rsidP="00262BBC">
      <w:pPr>
        <w:pStyle w:val="Kop1"/>
        <w:spacing w:line="360" w:lineRule="auto"/>
      </w:pPr>
      <w:bookmarkStart w:id="119" w:name="_Toc257125061"/>
      <w:bookmarkStart w:id="120" w:name="_Toc260830474"/>
      <w:bookmarkStart w:id="121" w:name="_Toc260830873"/>
      <w:bookmarkStart w:id="122" w:name="_Toc260830935"/>
      <w:bookmarkStart w:id="123" w:name="_Toc260831013"/>
      <w:bookmarkStart w:id="124" w:name="_Toc260831178"/>
    </w:p>
    <w:p w:rsidR="00582999" w:rsidRDefault="00582999">
      <w:pPr>
        <w:rPr>
          <w:rFonts w:ascii="Arial" w:hAnsi="Arial" w:cs="Arial"/>
          <w:b/>
          <w:bCs/>
          <w:kern w:val="32"/>
          <w:sz w:val="32"/>
          <w:szCs w:val="32"/>
        </w:rPr>
      </w:pPr>
      <w:r>
        <w:br w:type="page"/>
      </w:r>
    </w:p>
    <w:p w:rsidR="00007A1E" w:rsidRPr="00A948FE" w:rsidRDefault="00D83B4E" w:rsidP="00262BBC">
      <w:pPr>
        <w:pStyle w:val="Kop1"/>
        <w:spacing w:line="360" w:lineRule="auto"/>
      </w:pPr>
      <w:bookmarkStart w:id="125" w:name="_Toc284534752"/>
      <w:r>
        <w:lastRenderedPageBreak/>
        <w:t>4.3</w:t>
      </w:r>
      <w:r w:rsidR="00007A1E" w:rsidRPr="00A948FE">
        <w:t xml:space="preserve"> Model used for research</w:t>
      </w:r>
      <w:bookmarkEnd w:id="119"/>
      <w:bookmarkEnd w:id="120"/>
      <w:bookmarkEnd w:id="121"/>
      <w:bookmarkEnd w:id="122"/>
      <w:bookmarkEnd w:id="123"/>
      <w:bookmarkEnd w:id="124"/>
      <w:bookmarkEnd w:id="125"/>
    </w:p>
    <w:p w:rsidR="00007A1E" w:rsidRPr="00B228D3" w:rsidRDefault="00162B1A" w:rsidP="00262BBC">
      <w:pPr>
        <w:tabs>
          <w:tab w:val="left" w:pos="709"/>
        </w:tabs>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w:t>
      </w:r>
      <w:r w:rsidR="00007A1E" w:rsidRPr="00B228D3">
        <w:rPr>
          <w:rFonts w:ascii="Times New Roman" w:hAnsi="Times New Roman"/>
          <w:sz w:val="24"/>
          <w:szCs w:val="24"/>
        </w:rPr>
        <w:t xml:space="preserve"> disclosure index model </w:t>
      </w:r>
      <w:r w:rsidR="00882BC6" w:rsidRPr="00B228D3">
        <w:rPr>
          <w:rFonts w:ascii="Times New Roman" w:hAnsi="Times New Roman"/>
          <w:sz w:val="24"/>
          <w:szCs w:val="24"/>
        </w:rPr>
        <w:t xml:space="preserve">will be used </w:t>
      </w:r>
      <w:r w:rsidR="00007A1E" w:rsidRPr="00B228D3">
        <w:rPr>
          <w:rFonts w:ascii="Times New Roman" w:hAnsi="Times New Roman"/>
          <w:sz w:val="24"/>
          <w:szCs w:val="24"/>
        </w:rPr>
        <w:t xml:space="preserve">to measure the extent of </w:t>
      </w:r>
      <w:r w:rsidR="00882BC6" w:rsidRPr="00B228D3">
        <w:rPr>
          <w:rFonts w:ascii="Times New Roman" w:hAnsi="Times New Roman"/>
          <w:sz w:val="24"/>
          <w:szCs w:val="24"/>
        </w:rPr>
        <w:t xml:space="preserve">CSR </w:t>
      </w:r>
      <w:r w:rsidR="00007A1E" w:rsidRPr="00B228D3">
        <w:rPr>
          <w:rFonts w:ascii="Times New Roman" w:hAnsi="Times New Roman"/>
          <w:sz w:val="24"/>
          <w:szCs w:val="24"/>
        </w:rPr>
        <w:t xml:space="preserve">disclosure in </w:t>
      </w:r>
      <w:r w:rsidR="00882BC6" w:rsidRPr="00B228D3">
        <w:rPr>
          <w:rFonts w:ascii="Times New Roman" w:hAnsi="Times New Roman"/>
          <w:sz w:val="24"/>
          <w:szCs w:val="24"/>
        </w:rPr>
        <w:t>this</w:t>
      </w:r>
      <w:r w:rsidR="00007A1E" w:rsidRPr="00B228D3">
        <w:rPr>
          <w:rFonts w:ascii="Times New Roman" w:hAnsi="Times New Roman"/>
          <w:sz w:val="24"/>
          <w:szCs w:val="24"/>
        </w:rPr>
        <w:t xml:space="preserve"> research. </w:t>
      </w:r>
      <w:r w:rsidR="00607D22" w:rsidRPr="00B228D3">
        <w:rPr>
          <w:rFonts w:ascii="Times New Roman" w:hAnsi="Times New Roman"/>
          <w:sz w:val="24"/>
          <w:szCs w:val="24"/>
        </w:rPr>
        <w:t xml:space="preserve">CSR disclosure will be measured by social and environmental aspects. </w:t>
      </w:r>
      <w:r w:rsidR="00BD3DB3">
        <w:rPr>
          <w:rFonts w:ascii="Times New Roman" w:eastAsia="TimesNewRoman" w:hAnsi="Times New Roman"/>
          <w:sz w:val="24"/>
          <w:szCs w:val="24"/>
        </w:rPr>
        <w:t>Therefore, important</w:t>
      </w:r>
      <w:r w:rsidR="00607D22" w:rsidRPr="00B228D3">
        <w:rPr>
          <w:rFonts w:ascii="Times New Roman" w:eastAsia="TimesNewRoman" w:hAnsi="Times New Roman"/>
          <w:sz w:val="24"/>
          <w:szCs w:val="24"/>
        </w:rPr>
        <w:t xml:space="preserve"> variables of the measurement model of the Dutch transparency benchmark 2009 will be used. </w:t>
      </w:r>
      <w:r w:rsidR="00007A1E" w:rsidRPr="00B228D3">
        <w:rPr>
          <w:rFonts w:ascii="Times New Roman" w:hAnsi="Times New Roman"/>
          <w:sz w:val="24"/>
          <w:szCs w:val="24"/>
        </w:rPr>
        <w:t>In order to determine the Disclosure Score (</w:t>
      </w:r>
      <w:proofErr w:type="spellStart"/>
      <w:r w:rsidR="00007A1E" w:rsidRPr="00B228D3">
        <w:rPr>
          <w:rFonts w:ascii="Times New Roman" w:hAnsi="Times New Roman"/>
          <w:sz w:val="24"/>
          <w:szCs w:val="24"/>
        </w:rPr>
        <w:t>Dscore</w:t>
      </w:r>
      <w:proofErr w:type="spellEnd"/>
      <w:r w:rsidR="00007A1E" w:rsidRPr="00B228D3">
        <w:rPr>
          <w:rFonts w:ascii="Times New Roman" w:hAnsi="Times New Roman"/>
          <w:sz w:val="24"/>
          <w:szCs w:val="24"/>
        </w:rPr>
        <w:t xml:space="preserve">), </w:t>
      </w:r>
      <w:r w:rsidR="00882BC6" w:rsidRPr="00B228D3">
        <w:rPr>
          <w:rFonts w:ascii="Times New Roman" w:hAnsi="Times New Roman"/>
          <w:sz w:val="24"/>
          <w:szCs w:val="24"/>
        </w:rPr>
        <w:t xml:space="preserve">it is necessary </w:t>
      </w:r>
      <w:r w:rsidR="00007A1E" w:rsidRPr="00B228D3">
        <w:rPr>
          <w:rFonts w:ascii="Times New Roman" w:hAnsi="Times New Roman"/>
          <w:sz w:val="24"/>
          <w:szCs w:val="24"/>
        </w:rPr>
        <w:t xml:space="preserve">to go through the annual reports of the sample firms and seek for </w:t>
      </w:r>
      <w:r w:rsidR="00607D22" w:rsidRPr="00B228D3">
        <w:rPr>
          <w:rFonts w:ascii="Times New Roman" w:hAnsi="Times New Roman"/>
          <w:sz w:val="24"/>
          <w:szCs w:val="24"/>
        </w:rPr>
        <w:t>the variables</w:t>
      </w:r>
      <w:r w:rsidR="00882BC6" w:rsidRPr="00B228D3">
        <w:rPr>
          <w:rFonts w:ascii="Times New Roman" w:hAnsi="Times New Roman"/>
          <w:sz w:val="24"/>
          <w:szCs w:val="24"/>
        </w:rPr>
        <w:t>.</w:t>
      </w:r>
      <w:r w:rsidR="00007A1E" w:rsidRPr="00B228D3">
        <w:rPr>
          <w:rFonts w:ascii="Times New Roman" w:hAnsi="Times New Roman"/>
          <w:sz w:val="24"/>
          <w:szCs w:val="24"/>
        </w:rPr>
        <w:t xml:space="preserve"> </w:t>
      </w:r>
      <w:r w:rsidR="00607D22" w:rsidRPr="00B228D3">
        <w:rPr>
          <w:rFonts w:ascii="Times New Roman" w:hAnsi="Times New Roman"/>
          <w:sz w:val="24"/>
          <w:szCs w:val="24"/>
        </w:rPr>
        <w:t xml:space="preserve">In the measurement model of the Dutch transparency benchmark the variables </w:t>
      </w:r>
      <w:r>
        <w:rPr>
          <w:rFonts w:ascii="Times New Roman" w:hAnsi="Times New Roman"/>
          <w:sz w:val="24"/>
          <w:szCs w:val="24"/>
        </w:rPr>
        <w:t xml:space="preserve">all </w:t>
      </w:r>
      <w:r w:rsidR="00607D22" w:rsidRPr="00B228D3">
        <w:rPr>
          <w:rFonts w:ascii="Times New Roman" w:hAnsi="Times New Roman"/>
          <w:sz w:val="24"/>
          <w:szCs w:val="24"/>
        </w:rPr>
        <w:t xml:space="preserve">get </w:t>
      </w:r>
      <w:r>
        <w:rPr>
          <w:rFonts w:ascii="Times New Roman" w:hAnsi="Times New Roman"/>
          <w:sz w:val="24"/>
          <w:szCs w:val="24"/>
        </w:rPr>
        <w:t>a</w:t>
      </w:r>
      <w:r w:rsidR="00607D22" w:rsidRPr="00B228D3">
        <w:rPr>
          <w:rFonts w:ascii="Times New Roman" w:hAnsi="Times New Roman"/>
          <w:sz w:val="24"/>
          <w:szCs w:val="24"/>
        </w:rPr>
        <w:t xml:space="preserve"> score. </w:t>
      </w:r>
      <w:r w:rsidR="00607D22" w:rsidRPr="00B228D3">
        <w:rPr>
          <w:rFonts w:ascii="Times New Roman" w:eastAsia="TimesNewRoman" w:hAnsi="Times New Roman"/>
          <w:sz w:val="24"/>
          <w:szCs w:val="24"/>
        </w:rPr>
        <w:t>I</w:t>
      </w:r>
      <w:r w:rsidR="00C329C9" w:rsidRPr="00B228D3">
        <w:rPr>
          <w:rFonts w:ascii="Times New Roman" w:eastAsia="TimesNewRoman" w:hAnsi="Times New Roman"/>
          <w:sz w:val="24"/>
          <w:szCs w:val="24"/>
        </w:rPr>
        <w:t>n the research design there</w:t>
      </w:r>
      <w:r w:rsidR="00007A1E" w:rsidRPr="00B228D3">
        <w:rPr>
          <w:rFonts w:ascii="Times New Roman" w:eastAsia="TimesNewRoman" w:hAnsi="Times New Roman"/>
          <w:sz w:val="24"/>
          <w:szCs w:val="24"/>
        </w:rPr>
        <w:t xml:space="preserve"> will</w:t>
      </w:r>
      <w:r w:rsidR="00C329C9" w:rsidRPr="00B228D3">
        <w:rPr>
          <w:rFonts w:ascii="Times New Roman" w:eastAsia="TimesNewRoman" w:hAnsi="Times New Roman"/>
          <w:sz w:val="24"/>
          <w:szCs w:val="24"/>
        </w:rPr>
        <w:t xml:space="preserve"> be</w:t>
      </w:r>
      <w:r w:rsidR="00007A1E" w:rsidRPr="00B228D3">
        <w:rPr>
          <w:rFonts w:ascii="Times New Roman" w:eastAsia="TimesNewRoman" w:hAnsi="Times New Roman"/>
          <w:sz w:val="24"/>
          <w:szCs w:val="24"/>
        </w:rPr>
        <w:t xml:space="preserve"> </w:t>
      </w:r>
      <w:r w:rsidR="00C329C9" w:rsidRPr="00B228D3">
        <w:rPr>
          <w:rFonts w:ascii="Times New Roman" w:eastAsia="TimesNewRoman" w:hAnsi="Times New Roman"/>
          <w:sz w:val="24"/>
          <w:szCs w:val="24"/>
        </w:rPr>
        <w:t xml:space="preserve">more </w:t>
      </w:r>
      <w:r w:rsidR="00007A1E" w:rsidRPr="00B228D3">
        <w:rPr>
          <w:rFonts w:ascii="Times New Roman" w:eastAsia="TimesNewRoman" w:hAnsi="Times New Roman"/>
          <w:sz w:val="24"/>
          <w:szCs w:val="24"/>
        </w:rPr>
        <w:t xml:space="preserve">elaborate on the </w:t>
      </w:r>
      <w:r w:rsidR="00C329C9" w:rsidRPr="00B228D3">
        <w:rPr>
          <w:rFonts w:ascii="Times New Roman" w:eastAsia="TimesNewRoman" w:hAnsi="Times New Roman"/>
          <w:sz w:val="24"/>
          <w:szCs w:val="24"/>
        </w:rPr>
        <w:t xml:space="preserve">CSR </w:t>
      </w:r>
      <w:r w:rsidR="00007A1E" w:rsidRPr="00B228D3">
        <w:rPr>
          <w:rFonts w:ascii="Times New Roman" w:eastAsia="TimesNewRoman" w:hAnsi="Times New Roman"/>
          <w:sz w:val="24"/>
          <w:szCs w:val="24"/>
        </w:rPr>
        <w:t xml:space="preserve">variables of the disclosure index model and how </w:t>
      </w:r>
      <w:r w:rsidR="00C329C9" w:rsidRPr="00B228D3">
        <w:rPr>
          <w:rFonts w:ascii="Times New Roman" w:eastAsia="TimesNewRoman" w:hAnsi="Times New Roman"/>
          <w:sz w:val="24"/>
          <w:szCs w:val="24"/>
        </w:rPr>
        <w:t>the relationship between ownership structure and CSR disclosure will be measured.</w:t>
      </w:r>
      <w:r w:rsidR="007D426F">
        <w:rPr>
          <w:rFonts w:ascii="Times New Roman" w:eastAsia="TimesNewRoman" w:hAnsi="Times New Roman"/>
          <w:sz w:val="24"/>
          <w:szCs w:val="24"/>
        </w:rPr>
        <w:t xml:space="preserve"> With this chapter research question three is answered.</w:t>
      </w:r>
    </w:p>
    <w:p w:rsidR="00DB0041" w:rsidRPr="00DB0041" w:rsidRDefault="00DB0041" w:rsidP="00DB0041"/>
    <w:p w:rsidR="00DD3C9F" w:rsidRDefault="00DD3C9F" w:rsidP="00DB0041">
      <w:pPr>
        <w:pStyle w:val="Kop1"/>
        <w:spacing w:line="360" w:lineRule="auto"/>
      </w:pPr>
    </w:p>
    <w:p w:rsidR="00DD3C9F" w:rsidRDefault="00DD3C9F" w:rsidP="00DB0041">
      <w:pPr>
        <w:pStyle w:val="Kop1"/>
        <w:spacing w:line="360" w:lineRule="auto"/>
      </w:pPr>
    </w:p>
    <w:p w:rsidR="00DD3C9F" w:rsidRDefault="00DD3C9F" w:rsidP="00DB0041">
      <w:pPr>
        <w:pStyle w:val="Kop1"/>
        <w:spacing w:line="360" w:lineRule="auto"/>
      </w:pPr>
    </w:p>
    <w:p w:rsidR="00DD3C9F" w:rsidRDefault="00DD3C9F" w:rsidP="00DB0041">
      <w:pPr>
        <w:pStyle w:val="Kop1"/>
        <w:spacing w:line="360" w:lineRule="auto"/>
      </w:pPr>
    </w:p>
    <w:p w:rsidR="00DD3C9F" w:rsidRDefault="00DD3C9F" w:rsidP="00DB0041">
      <w:pPr>
        <w:pStyle w:val="Kop1"/>
        <w:spacing w:line="360" w:lineRule="auto"/>
      </w:pPr>
    </w:p>
    <w:p w:rsidR="00DD3C9F" w:rsidRDefault="00DD3C9F" w:rsidP="00DB0041">
      <w:pPr>
        <w:pStyle w:val="Kop1"/>
        <w:spacing w:line="360" w:lineRule="auto"/>
      </w:pPr>
    </w:p>
    <w:p w:rsidR="00DD3C9F" w:rsidRDefault="00DD3C9F" w:rsidP="00DB0041">
      <w:pPr>
        <w:pStyle w:val="Kop1"/>
        <w:spacing w:line="360" w:lineRule="auto"/>
      </w:pPr>
    </w:p>
    <w:p w:rsidR="00582999" w:rsidRDefault="00582999">
      <w:pPr>
        <w:rPr>
          <w:rFonts w:ascii="Arial" w:hAnsi="Arial" w:cs="Arial"/>
          <w:b/>
          <w:bCs/>
          <w:kern w:val="32"/>
          <w:sz w:val="32"/>
          <w:szCs w:val="32"/>
        </w:rPr>
      </w:pPr>
      <w:r>
        <w:br w:type="page"/>
      </w:r>
    </w:p>
    <w:p w:rsidR="00DB0041" w:rsidRPr="00DB0041" w:rsidRDefault="00BE0E01" w:rsidP="00DB0041">
      <w:pPr>
        <w:pStyle w:val="Kop1"/>
        <w:spacing w:line="360" w:lineRule="auto"/>
      </w:pPr>
      <w:bookmarkStart w:id="126" w:name="_Toc284534753"/>
      <w:r>
        <w:lastRenderedPageBreak/>
        <w:t>Chapter 5</w:t>
      </w:r>
      <w:r w:rsidR="001F6DD3">
        <w:t xml:space="preserve"> Prior empirical research on</w:t>
      </w:r>
      <w:r w:rsidR="00D23876">
        <w:t xml:space="preserve"> the measurement of </w:t>
      </w:r>
      <w:r w:rsidR="006662BB">
        <w:t xml:space="preserve">voluntary </w:t>
      </w:r>
      <w:r w:rsidR="00D23876">
        <w:t>disclosure</w:t>
      </w:r>
      <w:bookmarkEnd w:id="126"/>
    </w:p>
    <w:p w:rsidR="006662BB" w:rsidRPr="00597F5E" w:rsidRDefault="00BE0E01" w:rsidP="00262BBC">
      <w:pPr>
        <w:pStyle w:val="Kop1"/>
        <w:spacing w:line="360" w:lineRule="auto"/>
      </w:pPr>
      <w:bookmarkStart w:id="127" w:name="_Toc284534754"/>
      <w:r>
        <w:t>5</w:t>
      </w:r>
      <w:r w:rsidR="00597F5E">
        <w:t xml:space="preserve">.1 </w:t>
      </w:r>
      <w:r w:rsidR="006662BB" w:rsidRPr="00597F5E">
        <w:t>Introduction</w:t>
      </w:r>
      <w:bookmarkEnd w:id="127"/>
    </w:p>
    <w:p w:rsidR="006662BB" w:rsidRPr="006662BB" w:rsidRDefault="00597F5E" w:rsidP="00262BBC">
      <w:pPr>
        <w:tabs>
          <w:tab w:val="left" w:pos="709"/>
        </w:tabs>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Voluntary and so CSR disclo</w:t>
      </w:r>
      <w:r w:rsidR="0004012B">
        <w:rPr>
          <w:rFonts w:ascii="Times New Roman" w:hAnsi="Times New Roman"/>
          <w:bCs/>
          <w:sz w:val="24"/>
          <w:szCs w:val="24"/>
        </w:rPr>
        <w:t>sure can be measured in several ways</w:t>
      </w:r>
      <w:r>
        <w:rPr>
          <w:rFonts w:ascii="Times New Roman" w:hAnsi="Times New Roman"/>
          <w:bCs/>
          <w:sz w:val="24"/>
          <w:szCs w:val="24"/>
        </w:rPr>
        <w:t>. I</w:t>
      </w:r>
      <w:r w:rsidR="00F337A4">
        <w:rPr>
          <w:rFonts w:ascii="Times New Roman" w:hAnsi="Times New Roman"/>
          <w:bCs/>
          <w:sz w:val="24"/>
          <w:szCs w:val="24"/>
        </w:rPr>
        <w:t>n this chapter four</w:t>
      </w:r>
      <w:r w:rsidR="006662BB">
        <w:rPr>
          <w:rFonts w:ascii="Times New Roman" w:hAnsi="Times New Roman"/>
          <w:bCs/>
          <w:sz w:val="24"/>
          <w:szCs w:val="24"/>
        </w:rPr>
        <w:t xml:space="preserve"> empirical researches will be described about the measurement of voluntary disclosure. </w:t>
      </w:r>
      <w:r>
        <w:rPr>
          <w:rFonts w:ascii="Times New Roman" w:hAnsi="Times New Roman"/>
          <w:bCs/>
          <w:sz w:val="24"/>
          <w:szCs w:val="24"/>
        </w:rPr>
        <w:t>However, the measurement of disclosure</w:t>
      </w:r>
      <w:r w:rsidR="004217EE">
        <w:rPr>
          <w:rFonts w:ascii="Times New Roman" w:hAnsi="Times New Roman"/>
          <w:bCs/>
          <w:sz w:val="24"/>
          <w:szCs w:val="24"/>
        </w:rPr>
        <w:t xml:space="preserve"> in these researches is </w:t>
      </w:r>
      <w:r>
        <w:rPr>
          <w:rFonts w:ascii="Times New Roman" w:hAnsi="Times New Roman"/>
          <w:bCs/>
          <w:sz w:val="24"/>
          <w:szCs w:val="24"/>
        </w:rPr>
        <w:t>not relat</w:t>
      </w:r>
      <w:r w:rsidR="004217EE">
        <w:rPr>
          <w:rFonts w:ascii="Times New Roman" w:hAnsi="Times New Roman"/>
          <w:bCs/>
          <w:sz w:val="24"/>
          <w:szCs w:val="24"/>
        </w:rPr>
        <w:t>ed</w:t>
      </w:r>
      <w:r>
        <w:rPr>
          <w:rFonts w:ascii="Times New Roman" w:hAnsi="Times New Roman"/>
          <w:bCs/>
          <w:sz w:val="24"/>
          <w:szCs w:val="24"/>
        </w:rPr>
        <w:t xml:space="preserve"> with</w:t>
      </w:r>
      <w:r w:rsidR="004217EE">
        <w:rPr>
          <w:rFonts w:ascii="Times New Roman" w:hAnsi="Times New Roman"/>
          <w:bCs/>
          <w:sz w:val="24"/>
          <w:szCs w:val="24"/>
        </w:rPr>
        <w:t xml:space="preserve"> the</w:t>
      </w:r>
      <w:r>
        <w:rPr>
          <w:rFonts w:ascii="Times New Roman" w:hAnsi="Times New Roman"/>
          <w:bCs/>
          <w:sz w:val="24"/>
          <w:szCs w:val="24"/>
        </w:rPr>
        <w:t xml:space="preserve"> ownership structure</w:t>
      </w:r>
      <w:r w:rsidR="004217EE">
        <w:rPr>
          <w:rFonts w:ascii="Times New Roman" w:hAnsi="Times New Roman"/>
          <w:bCs/>
          <w:sz w:val="24"/>
          <w:szCs w:val="24"/>
        </w:rPr>
        <w:t>s of the sample firms</w:t>
      </w:r>
      <w:r>
        <w:rPr>
          <w:rFonts w:ascii="Times New Roman" w:hAnsi="Times New Roman"/>
          <w:bCs/>
          <w:sz w:val="24"/>
          <w:szCs w:val="24"/>
        </w:rPr>
        <w:t>. In this chapter the focus will be only on the manner how voluntary disclosure is measured in prior research.</w:t>
      </w:r>
    </w:p>
    <w:p w:rsidR="0074060D" w:rsidRPr="00B228D3" w:rsidRDefault="00BE0E01" w:rsidP="00262BBC">
      <w:pPr>
        <w:pStyle w:val="Kop1"/>
        <w:spacing w:line="360" w:lineRule="auto"/>
      </w:pPr>
      <w:bookmarkStart w:id="128" w:name="_Toc284534755"/>
      <w:r>
        <w:t>5</w:t>
      </w:r>
      <w:r w:rsidR="0074060D">
        <w:t>.2</w:t>
      </w:r>
      <w:r w:rsidR="0074060D" w:rsidRPr="00B228D3">
        <w:t xml:space="preserve"> Study </w:t>
      </w:r>
      <w:proofErr w:type="spellStart"/>
      <w:r w:rsidR="0074060D" w:rsidRPr="00B228D3">
        <w:t>Boesso</w:t>
      </w:r>
      <w:proofErr w:type="spellEnd"/>
      <w:r w:rsidR="0074060D" w:rsidRPr="00B228D3">
        <w:t xml:space="preserve"> (2003)</w:t>
      </w:r>
      <w:bookmarkEnd w:id="128"/>
      <w:r w:rsidR="00A948FE">
        <w:tab/>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proofErr w:type="spellStart"/>
      <w:r w:rsidRPr="00B228D3">
        <w:rPr>
          <w:rFonts w:ascii="Times New Roman" w:eastAsia="Times New Roman" w:hAnsi="Times New Roman"/>
          <w:sz w:val="24"/>
          <w:szCs w:val="24"/>
        </w:rPr>
        <w:t>Boesso</w:t>
      </w:r>
      <w:proofErr w:type="spellEnd"/>
      <w:r w:rsidRPr="00B228D3">
        <w:rPr>
          <w:rFonts w:ascii="Times New Roman" w:eastAsia="Times New Roman" w:hAnsi="Times New Roman"/>
          <w:sz w:val="24"/>
          <w:szCs w:val="24"/>
        </w:rPr>
        <w:t xml:space="preserve"> (2003) studied the non-mandatory information available on the web sites of 36 leading companies across Italy and U.S.</w:t>
      </w:r>
      <w:r>
        <w:rPr>
          <w:rFonts w:ascii="Times New Roman" w:eastAsia="Times New Roman" w:hAnsi="Times New Roman"/>
          <w:sz w:val="24"/>
          <w:szCs w:val="24"/>
        </w:rPr>
        <w:t>.</w:t>
      </w:r>
      <w:r w:rsidR="00463B55">
        <w:rPr>
          <w:rFonts w:ascii="Times New Roman" w:eastAsia="Times New Roman" w:hAnsi="Times New Roman"/>
          <w:sz w:val="24"/>
          <w:szCs w:val="24"/>
        </w:rPr>
        <w:t xml:space="preserve"> This sample include 18 Italian</w:t>
      </w:r>
      <w:r w:rsidRPr="00B228D3">
        <w:rPr>
          <w:rFonts w:ascii="Times New Roman" w:eastAsia="Times New Roman" w:hAnsi="Times New Roman"/>
          <w:sz w:val="24"/>
          <w:szCs w:val="24"/>
        </w:rPr>
        <w:t xml:space="preserve"> companies and 18 U.S. companies and were grouped into three macro-industries: Manufacturing, Banking &amp; Finance and Public Utilities. The main objective of </w:t>
      </w:r>
      <w:proofErr w:type="spellStart"/>
      <w:r w:rsidRPr="00B228D3">
        <w:rPr>
          <w:rFonts w:ascii="Times New Roman" w:eastAsia="Times New Roman" w:hAnsi="Times New Roman"/>
          <w:sz w:val="24"/>
          <w:szCs w:val="24"/>
        </w:rPr>
        <w:t>Boesso</w:t>
      </w:r>
      <w:proofErr w:type="spellEnd"/>
      <w:r w:rsidRPr="00B228D3">
        <w:rPr>
          <w:rFonts w:ascii="Times New Roman" w:eastAsia="Times New Roman" w:hAnsi="Times New Roman"/>
          <w:sz w:val="24"/>
          <w:szCs w:val="24"/>
        </w:rPr>
        <w:t xml:space="preserve"> was to describe companies’ information patterns of firms from culturally different business environments in order to better understand voluntary disclosure choices. In particular, observed disclosures were presented through an </w:t>
      </w:r>
      <w:r>
        <w:rPr>
          <w:rFonts w:ascii="Times New Roman" w:eastAsia="Times New Roman" w:hAnsi="Times New Roman"/>
          <w:sz w:val="24"/>
          <w:szCs w:val="24"/>
        </w:rPr>
        <w:t>original framework</w:t>
      </w:r>
      <w:r w:rsidRPr="00B228D3">
        <w:rPr>
          <w:rFonts w:ascii="Times New Roman" w:eastAsia="Times New Roman" w:hAnsi="Times New Roman"/>
          <w:sz w:val="24"/>
          <w:szCs w:val="24"/>
        </w:rPr>
        <w:t xml:space="preserve"> to combine strategic and stakeholder reporting. This framework is based on seven perspectives that highlight information addressed to key stakeholders categories and information concerning business effectiveness and efficiency. The seven perspectives were as follows: Investors, Employees, Customers, Suppliers, Social, Internal Processes and Innovation &amp; Learning. For each perspective three qualitative levels of voluntary disclosure were defined: </w:t>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1. Semi-mandatory and descriptive information;</w:t>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 xml:space="preserve">2. Performance analyses; </w:t>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3. Forward-looking and high-level operating data.</w:t>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The first level includes the information required by the mandatory statements that companies highlight for a second time with particular graphic or contextual forms. This category also outlines basic non-mandatory operational information to describe the company, its businesses and other basic features of the seven perspectives. The second level consists of information which could represent an analysis of businesses performance in each specific perspective</w:t>
      </w:r>
    </w:p>
    <w:p w:rsidR="00582999"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object of external reporting</w:t>
      </w:r>
      <w:r>
        <w:rPr>
          <w:rFonts w:ascii="Times New Roman" w:eastAsia="Times New Roman" w:hAnsi="Times New Roman"/>
          <w:sz w:val="24"/>
          <w:szCs w:val="24"/>
        </w:rPr>
        <w:t>.</w:t>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Pr>
          <w:rFonts w:ascii="Times New Roman" w:eastAsia="Times New Roman" w:hAnsi="Times New Roman"/>
          <w:sz w:val="24"/>
          <w:szCs w:val="24"/>
        </w:rPr>
        <w:lastRenderedPageBreak/>
        <w:t xml:space="preserve">It also includes the basic </w:t>
      </w:r>
      <w:r w:rsidRPr="00B228D3">
        <w:rPr>
          <w:rFonts w:ascii="Times New Roman" w:eastAsia="Times New Roman" w:hAnsi="Times New Roman"/>
          <w:sz w:val="24"/>
          <w:szCs w:val="24"/>
        </w:rPr>
        <w:t>elaboration of financial and operational data commonly used by market and financial analysts (financial indices, ratios and margins, market share etc.). The third level represents the highest quality of voluntary disclosure.</w:t>
      </w:r>
      <w:r w:rsidR="004D3609">
        <w:rPr>
          <w:rFonts w:ascii="Times New Roman" w:eastAsia="Times New Roman" w:hAnsi="Times New Roman"/>
          <w:sz w:val="24"/>
          <w:szCs w:val="24"/>
        </w:rPr>
        <w:t xml:space="preserve"> This level</w:t>
      </w:r>
      <w:r w:rsidRPr="00B228D3">
        <w:rPr>
          <w:rFonts w:ascii="Times New Roman" w:eastAsia="Times New Roman" w:hAnsi="Times New Roman"/>
          <w:sz w:val="24"/>
          <w:szCs w:val="24"/>
        </w:rPr>
        <w:t xml:space="preserve"> includes not only the forecast on future trends, but also the internal analysis</w:t>
      </w:r>
      <w:r w:rsidR="004D3609">
        <w:rPr>
          <w:rFonts w:ascii="Times New Roman" w:eastAsia="Times New Roman" w:hAnsi="Times New Roman"/>
          <w:sz w:val="24"/>
          <w:szCs w:val="24"/>
        </w:rPr>
        <w:t>. The internal analysis</w:t>
      </w:r>
      <w:r w:rsidRPr="00B228D3">
        <w:rPr>
          <w:rFonts w:ascii="Times New Roman" w:eastAsia="Times New Roman" w:hAnsi="Times New Roman"/>
          <w:sz w:val="24"/>
          <w:szCs w:val="24"/>
        </w:rPr>
        <w:t xml:space="preserve"> could help the annual report user to understand companies’ long term strategies for each perspective.</w:t>
      </w:r>
    </w:p>
    <w:p w:rsidR="008F56FF"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For each perspective, a list of voluntary disclosu</w:t>
      </w:r>
      <w:r w:rsidR="001501B8">
        <w:rPr>
          <w:rFonts w:ascii="Times New Roman" w:eastAsia="Times New Roman" w:hAnsi="Times New Roman"/>
          <w:sz w:val="24"/>
          <w:szCs w:val="24"/>
        </w:rPr>
        <w:t>res was</w:t>
      </w:r>
      <w:r w:rsidRPr="00B228D3">
        <w:rPr>
          <w:rFonts w:ascii="Times New Roman" w:eastAsia="Times New Roman" w:hAnsi="Times New Roman"/>
          <w:sz w:val="24"/>
          <w:szCs w:val="24"/>
        </w:rPr>
        <w:t xml:space="preserve"> created by analyzing the </w:t>
      </w:r>
      <w:r w:rsidR="00F74199">
        <w:rPr>
          <w:rFonts w:ascii="Times New Roman" w:eastAsia="Times New Roman" w:hAnsi="Times New Roman"/>
          <w:sz w:val="24"/>
          <w:szCs w:val="24"/>
        </w:rPr>
        <w:t>36 websites</w:t>
      </w:r>
      <w:r w:rsidR="00104EFE">
        <w:rPr>
          <w:rFonts w:ascii="Times New Roman" w:eastAsia="Times New Roman" w:hAnsi="Times New Roman"/>
          <w:sz w:val="24"/>
          <w:szCs w:val="24"/>
        </w:rPr>
        <w:t xml:space="preserve"> of the sample companies</w:t>
      </w:r>
      <w:r w:rsidR="004D3609">
        <w:rPr>
          <w:rFonts w:ascii="Times New Roman" w:eastAsia="Times New Roman" w:hAnsi="Times New Roman"/>
          <w:sz w:val="24"/>
          <w:szCs w:val="24"/>
        </w:rPr>
        <w:t>. Every time a company presented a new indicator/measure the list was updated.</w:t>
      </w:r>
      <w:r w:rsidRPr="00B228D3">
        <w:rPr>
          <w:rFonts w:ascii="Times New Roman" w:eastAsia="Times New Roman" w:hAnsi="Times New Roman"/>
          <w:sz w:val="24"/>
          <w:szCs w:val="24"/>
        </w:rPr>
        <w:t xml:space="preserve"> The research assumption was to assign a greater importance to the information of level three, medium importance to level two and low importance to level one. The final purpose was to discriminate between companies with the same number of positive observations but with a different distribution of observations among the three levels.</w:t>
      </w:r>
    </w:p>
    <w:p w:rsidR="0074060D" w:rsidRPr="00B228D3" w:rsidRDefault="0074060D"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 xml:space="preserve"> This index varies between a minimum of zero, if the company does not disclose any researched items, and a maximum of one, if the company discloses all the researched items. </w:t>
      </w:r>
    </w:p>
    <w:p w:rsidR="00F74199" w:rsidRDefault="00F74199" w:rsidP="00262BBC">
      <w:pPr>
        <w:tabs>
          <w:tab w:val="left" w:pos="709"/>
        </w:tabs>
        <w:autoSpaceDE w:val="0"/>
        <w:autoSpaceDN w:val="0"/>
        <w:adjustRightInd w:val="0"/>
        <w:spacing w:after="0" w:line="360" w:lineRule="auto"/>
        <w:rPr>
          <w:rFonts w:ascii="Times New Roman" w:eastAsiaTheme="minorHAnsi" w:hAnsi="Times New Roman"/>
          <w:sz w:val="24"/>
          <w:szCs w:val="24"/>
        </w:rPr>
      </w:pPr>
    </w:p>
    <w:p w:rsidR="0059711F" w:rsidRDefault="0059711F" w:rsidP="00262BBC">
      <w:pPr>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 xml:space="preserve">The results of </w:t>
      </w:r>
      <w:proofErr w:type="spellStart"/>
      <w:r>
        <w:rPr>
          <w:rFonts w:ascii="Times New Roman" w:eastAsiaTheme="minorHAnsi" w:hAnsi="Times New Roman"/>
          <w:sz w:val="24"/>
          <w:szCs w:val="24"/>
        </w:rPr>
        <w:t>Boesso’s</w:t>
      </w:r>
      <w:proofErr w:type="spellEnd"/>
      <w:r>
        <w:rPr>
          <w:rFonts w:ascii="Times New Roman" w:eastAsiaTheme="minorHAnsi" w:hAnsi="Times New Roman"/>
          <w:sz w:val="24"/>
          <w:szCs w:val="24"/>
        </w:rPr>
        <w:t xml:space="preserve"> research shows that the percentage of observed items on the total number of researched items is very low. For the U.S there is a percentage of 24 and for Italy 21. In both countries managers seem to define di</w:t>
      </w:r>
      <w:r w:rsidR="00F74199">
        <w:rPr>
          <w:rFonts w:ascii="Times New Roman" w:eastAsiaTheme="minorHAnsi" w:hAnsi="Times New Roman"/>
          <w:sz w:val="24"/>
          <w:szCs w:val="24"/>
        </w:rPr>
        <w:t>sclosure policies which is quite</w:t>
      </w:r>
      <w:r w:rsidR="00B53FD9">
        <w:rPr>
          <w:rFonts w:ascii="Times New Roman" w:eastAsiaTheme="minorHAnsi" w:hAnsi="Times New Roman"/>
          <w:sz w:val="24"/>
          <w:szCs w:val="24"/>
        </w:rPr>
        <w:t xml:space="preserve"> different between companies. For example the U.S Public Utility industry </w:t>
      </w:r>
      <w:r w:rsidR="00D1665E">
        <w:rPr>
          <w:rFonts w:ascii="Times New Roman" w:eastAsiaTheme="minorHAnsi" w:hAnsi="Times New Roman"/>
          <w:sz w:val="24"/>
          <w:szCs w:val="24"/>
        </w:rPr>
        <w:t xml:space="preserve">disclosures </w:t>
      </w:r>
      <w:r w:rsidR="00B53FD9">
        <w:rPr>
          <w:rFonts w:ascii="Times New Roman" w:eastAsiaTheme="minorHAnsi" w:hAnsi="Times New Roman"/>
          <w:sz w:val="24"/>
          <w:szCs w:val="24"/>
        </w:rPr>
        <w:t xml:space="preserve">focuses </w:t>
      </w:r>
      <w:r w:rsidR="00D1665E">
        <w:rPr>
          <w:rFonts w:ascii="Times New Roman" w:eastAsiaTheme="minorHAnsi" w:hAnsi="Times New Roman"/>
          <w:sz w:val="24"/>
          <w:szCs w:val="24"/>
        </w:rPr>
        <w:t>on</w:t>
      </w:r>
      <w:r w:rsidR="00B53FD9">
        <w:rPr>
          <w:rFonts w:ascii="Times New Roman" w:eastAsiaTheme="minorHAnsi" w:hAnsi="Times New Roman"/>
          <w:sz w:val="24"/>
          <w:szCs w:val="24"/>
        </w:rPr>
        <w:t xml:space="preserve"> long term strategies and future production </w:t>
      </w:r>
      <w:r w:rsidR="00D1665E">
        <w:rPr>
          <w:rFonts w:ascii="Times New Roman" w:eastAsiaTheme="minorHAnsi" w:hAnsi="Times New Roman"/>
          <w:sz w:val="24"/>
          <w:szCs w:val="24"/>
        </w:rPr>
        <w:t>capabili</w:t>
      </w:r>
      <w:r w:rsidR="00F74199">
        <w:rPr>
          <w:rFonts w:ascii="Times New Roman" w:eastAsiaTheme="minorHAnsi" w:hAnsi="Times New Roman"/>
          <w:sz w:val="24"/>
          <w:szCs w:val="24"/>
        </w:rPr>
        <w:t>ties. In this way managers give</w:t>
      </w:r>
      <w:r w:rsidR="00D1665E">
        <w:rPr>
          <w:rFonts w:ascii="Times New Roman" w:eastAsiaTheme="minorHAnsi" w:hAnsi="Times New Roman"/>
          <w:sz w:val="24"/>
          <w:szCs w:val="24"/>
        </w:rPr>
        <w:t xml:space="preserve"> investors a clear message concerning the good potential of their large structural investments. The focus of Italian Banks is on employees and social perspectives.</w:t>
      </w:r>
      <w:r w:rsidR="00C04881" w:rsidRPr="00C04881">
        <w:rPr>
          <w:rFonts w:ascii="Tahoma" w:eastAsiaTheme="minorHAnsi" w:hAnsi="Tahoma" w:cs="Tahoma"/>
          <w:sz w:val="20"/>
          <w:szCs w:val="20"/>
        </w:rPr>
        <w:t xml:space="preserve"> </w:t>
      </w:r>
      <w:r w:rsidR="00C04881" w:rsidRPr="00C04881">
        <w:rPr>
          <w:rFonts w:ascii="Times New Roman" w:eastAsiaTheme="minorHAnsi" w:hAnsi="Times New Roman"/>
          <w:sz w:val="24"/>
          <w:szCs w:val="24"/>
        </w:rPr>
        <w:t>The</w:t>
      </w:r>
      <w:r w:rsidR="00C04881">
        <w:rPr>
          <w:rFonts w:ascii="Times New Roman" w:eastAsiaTheme="minorHAnsi" w:hAnsi="Times New Roman"/>
          <w:sz w:val="24"/>
          <w:szCs w:val="24"/>
        </w:rPr>
        <w:t xml:space="preserve"> reason for this focus is that these </w:t>
      </w:r>
      <w:r w:rsidR="00C04881" w:rsidRPr="00C04881">
        <w:rPr>
          <w:rFonts w:ascii="Times New Roman" w:eastAsiaTheme="minorHAnsi" w:hAnsi="Times New Roman"/>
          <w:sz w:val="24"/>
          <w:szCs w:val="24"/>
        </w:rPr>
        <w:t>firms are strongly</w:t>
      </w:r>
      <w:r w:rsidR="00C04881">
        <w:rPr>
          <w:rFonts w:ascii="Times New Roman" w:eastAsiaTheme="minorHAnsi" w:hAnsi="Times New Roman"/>
          <w:sz w:val="24"/>
          <w:szCs w:val="24"/>
        </w:rPr>
        <w:t xml:space="preserve"> </w:t>
      </w:r>
      <w:r w:rsidR="00C04881" w:rsidRPr="00C04881">
        <w:rPr>
          <w:rFonts w:ascii="Times New Roman" w:eastAsiaTheme="minorHAnsi" w:hAnsi="Times New Roman"/>
          <w:sz w:val="24"/>
          <w:szCs w:val="24"/>
        </w:rPr>
        <w:t>related to the local territory and a large descriptive</w:t>
      </w:r>
      <w:r w:rsidR="00C04881">
        <w:rPr>
          <w:rFonts w:ascii="Times New Roman" w:eastAsiaTheme="minorHAnsi" w:hAnsi="Times New Roman"/>
          <w:sz w:val="24"/>
          <w:szCs w:val="24"/>
        </w:rPr>
        <w:t xml:space="preserve"> </w:t>
      </w:r>
      <w:r w:rsidR="00C04881" w:rsidRPr="00C04881">
        <w:rPr>
          <w:rFonts w:ascii="Times New Roman" w:eastAsiaTheme="minorHAnsi" w:hAnsi="Times New Roman"/>
          <w:sz w:val="24"/>
          <w:szCs w:val="24"/>
        </w:rPr>
        <w:t>communication of their social initiatives</w:t>
      </w:r>
      <w:r w:rsidR="00C04881">
        <w:rPr>
          <w:rFonts w:ascii="Times New Roman" w:eastAsiaTheme="minorHAnsi" w:hAnsi="Times New Roman"/>
          <w:sz w:val="24"/>
          <w:szCs w:val="24"/>
        </w:rPr>
        <w:t xml:space="preserve">. Their employee </w:t>
      </w:r>
      <w:r w:rsidR="00C04881" w:rsidRPr="00C04881">
        <w:rPr>
          <w:rFonts w:ascii="Times New Roman" w:eastAsiaTheme="minorHAnsi" w:hAnsi="Times New Roman"/>
          <w:sz w:val="24"/>
          <w:szCs w:val="24"/>
        </w:rPr>
        <w:t>relationships is probably valued as a potential</w:t>
      </w:r>
      <w:r w:rsidR="00C04881">
        <w:rPr>
          <w:rFonts w:ascii="Times New Roman" w:eastAsiaTheme="minorHAnsi" w:hAnsi="Times New Roman"/>
          <w:sz w:val="24"/>
          <w:szCs w:val="24"/>
        </w:rPr>
        <w:t xml:space="preserve"> </w:t>
      </w:r>
      <w:r w:rsidR="00C04881" w:rsidRPr="00C04881">
        <w:rPr>
          <w:rFonts w:ascii="Times New Roman" w:eastAsiaTheme="minorHAnsi" w:hAnsi="Times New Roman"/>
          <w:sz w:val="24"/>
          <w:szCs w:val="24"/>
        </w:rPr>
        <w:t xml:space="preserve">competitive benefit.  </w:t>
      </w:r>
      <w:r w:rsidR="00D1665E" w:rsidRPr="00C04881">
        <w:rPr>
          <w:rFonts w:ascii="Times New Roman" w:eastAsiaTheme="minorHAnsi" w:hAnsi="Times New Roman"/>
          <w:sz w:val="24"/>
          <w:szCs w:val="24"/>
        </w:rPr>
        <w:t xml:space="preserve"> </w:t>
      </w:r>
    </w:p>
    <w:p w:rsidR="00E5172E" w:rsidRDefault="00E5172E" w:rsidP="00262BBC">
      <w:pPr>
        <w:autoSpaceDE w:val="0"/>
        <w:autoSpaceDN w:val="0"/>
        <w:adjustRightInd w:val="0"/>
        <w:spacing w:after="0" w:line="360" w:lineRule="auto"/>
        <w:rPr>
          <w:rFonts w:ascii="Times New Roman" w:eastAsiaTheme="minorHAnsi" w:hAnsi="Times New Roman"/>
          <w:sz w:val="24"/>
          <w:szCs w:val="24"/>
        </w:rPr>
      </w:pPr>
    </w:p>
    <w:p w:rsidR="0074060D" w:rsidRPr="00DB0041" w:rsidRDefault="00BE0E01" w:rsidP="00D77CBC">
      <w:pPr>
        <w:pStyle w:val="Kop1"/>
        <w:rPr>
          <w:rFonts w:eastAsiaTheme="minorHAnsi"/>
        </w:rPr>
      </w:pPr>
      <w:bookmarkStart w:id="129" w:name="_Toc284534756"/>
      <w:r w:rsidRPr="00DB0041">
        <w:t>5</w:t>
      </w:r>
      <w:r w:rsidR="0074060D" w:rsidRPr="00DB0041">
        <w:t xml:space="preserve">.3 Study </w:t>
      </w:r>
      <w:proofErr w:type="spellStart"/>
      <w:r w:rsidR="0074060D" w:rsidRPr="00DB0041">
        <w:t>Botosan</w:t>
      </w:r>
      <w:proofErr w:type="spellEnd"/>
      <w:r w:rsidR="0074060D" w:rsidRPr="00DB0041">
        <w:t xml:space="preserve"> (1997)</w:t>
      </w:r>
      <w:bookmarkEnd w:id="129"/>
    </w:p>
    <w:p w:rsidR="00582999" w:rsidRDefault="0074060D" w:rsidP="00262BBC">
      <w:pPr>
        <w:tabs>
          <w:tab w:val="left" w:pos="709"/>
        </w:tabs>
        <w:spacing w:line="360" w:lineRule="auto"/>
        <w:rPr>
          <w:rFonts w:ascii="Times New Roman" w:hAnsi="Times New Roman"/>
          <w:sz w:val="24"/>
          <w:szCs w:val="24"/>
        </w:rPr>
      </w:pPr>
      <w:proofErr w:type="spellStart"/>
      <w:r w:rsidRPr="00B228D3">
        <w:rPr>
          <w:rFonts w:ascii="Times New Roman" w:hAnsi="Times New Roman"/>
          <w:sz w:val="24"/>
          <w:szCs w:val="24"/>
        </w:rPr>
        <w:t>Botosan</w:t>
      </w:r>
      <w:proofErr w:type="spellEnd"/>
      <w:r w:rsidRPr="00B228D3">
        <w:rPr>
          <w:rFonts w:ascii="Times New Roman" w:hAnsi="Times New Roman"/>
          <w:sz w:val="24"/>
          <w:szCs w:val="24"/>
        </w:rPr>
        <w:t xml:space="preserve"> examine</w:t>
      </w:r>
      <w:r w:rsidR="0038072A">
        <w:rPr>
          <w:rFonts w:ascii="Times New Roman" w:hAnsi="Times New Roman"/>
          <w:sz w:val="24"/>
          <w:szCs w:val="24"/>
        </w:rPr>
        <w:t>s</w:t>
      </w:r>
      <w:r w:rsidRPr="00B228D3">
        <w:rPr>
          <w:rFonts w:ascii="Times New Roman" w:hAnsi="Times New Roman"/>
          <w:sz w:val="24"/>
          <w:szCs w:val="24"/>
        </w:rPr>
        <w:t xml:space="preserve"> the association between </w:t>
      </w:r>
      <w:r w:rsidR="00D640F6">
        <w:rPr>
          <w:rFonts w:ascii="Times New Roman" w:hAnsi="Times New Roman"/>
          <w:sz w:val="24"/>
          <w:szCs w:val="24"/>
        </w:rPr>
        <w:t xml:space="preserve">voluntary </w:t>
      </w:r>
      <w:r w:rsidRPr="00B228D3">
        <w:rPr>
          <w:rFonts w:ascii="Times New Roman" w:hAnsi="Times New Roman"/>
          <w:sz w:val="24"/>
          <w:szCs w:val="24"/>
        </w:rPr>
        <w:t>disclosure level and the cost of equity capita</w:t>
      </w:r>
      <w:r>
        <w:rPr>
          <w:rFonts w:ascii="Times New Roman" w:hAnsi="Times New Roman"/>
          <w:sz w:val="24"/>
          <w:szCs w:val="24"/>
        </w:rPr>
        <w:t>l.</w:t>
      </w:r>
      <w:r w:rsidR="00787E69">
        <w:rPr>
          <w:rFonts w:ascii="Times New Roman" w:hAnsi="Times New Roman"/>
          <w:sz w:val="24"/>
          <w:szCs w:val="24"/>
        </w:rPr>
        <w:t xml:space="preserve"> Because</w:t>
      </w:r>
      <w:r>
        <w:rPr>
          <w:rFonts w:ascii="Times New Roman" w:hAnsi="Times New Roman"/>
          <w:sz w:val="24"/>
          <w:szCs w:val="24"/>
        </w:rPr>
        <w:t xml:space="preserve"> </w:t>
      </w:r>
      <w:r w:rsidR="00787E69">
        <w:rPr>
          <w:rFonts w:ascii="Times New Roman" w:hAnsi="Times New Roman"/>
          <w:sz w:val="24"/>
          <w:szCs w:val="24"/>
        </w:rPr>
        <w:t>the association between voluntary disclosure level and the cost of equity capital “is a matter of considerable interest and importance to the financial reporting community” (</w:t>
      </w:r>
      <w:proofErr w:type="spellStart"/>
      <w:r w:rsidR="00787E69">
        <w:rPr>
          <w:rFonts w:ascii="Times New Roman" w:hAnsi="Times New Roman"/>
          <w:sz w:val="24"/>
          <w:szCs w:val="24"/>
        </w:rPr>
        <w:t>Botosan</w:t>
      </w:r>
      <w:proofErr w:type="spellEnd"/>
      <w:r w:rsidR="00787E69">
        <w:rPr>
          <w:rFonts w:ascii="Times New Roman" w:hAnsi="Times New Roman"/>
          <w:sz w:val="24"/>
          <w:szCs w:val="24"/>
        </w:rPr>
        <w:t xml:space="preserve">, 1997). </w:t>
      </w:r>
    </w:p>
    <w:p w:rsidR="00582999" w:rsidRDefault="00582999" w:rsidP="00262BBC">
      <w:pPr>
        <w:tabs>
          <w:tab w:val="left" w:pos="709"/>
        </w:tabs>
        <w:spacing w:line="360" w:lineRule="auto"/>
        <w:rPr>
          <w:rFonts w:ascii="Times New Roman" w:hAnsi="Times New Roman"/>
          <w:sz w:val="24"/>
          <w:szCs w:val="24"/>
        </w:rPr>
      </w:pPr>
    </w:p>
    <w:p w:rsidR="0074060D" w:rsidRPr="00582999" w:rsidRDefault="00D640F6" w:rsidP="00262BBC">
      <w:pPr>
        <w:tabs>
          <w:tab w:val="left" w:pos="709"/>
        </w:tabs>
        <w:spacing w:line="360" w:lineRule="auto"/>
        <w:rPr>
          <w:rFonts w:ascii="Times New Roman" w:hAnsi="Times New Roman"/>
          <w:sz w:val="24"/>
          <w:szCs w:val="24"/>
          <w:highlight w:val="yellow"/>
        </w:rPr>
      </w:pPr>
      <w:r>
        <w:rPr>
          <w:rFonts w:ascii="Times New Roman" w:hAnsi="Times New Roman"/>
          <w:sz w:val="24"/>
          <w:szCs w:val="24"/>
        </w:rPr>
        <w:lastRenderedPageBreak/>
        <w:t xml:space="preserve">To </w:t>
      </w:r>
      <w:r w:rsidR="0074060D" w:rsidRPr="00B228D3">
        <w:rPr>
          <w:rFonts w:ascii="Times New Roman" w:hAnsi="Times New Roman"/>
          <w:sz w:val="24"/>
          <w:szCs w:val="24"/>
        </w:rPr>
        <w:t>measure</w:t>
      </w:r>
      <w:r>
        <w:rPr>
          <w:rFonts w:ascii="Times New Roman" w:hAnsi="Times New Roman"/>
          <w:sz w:val="24"/>
          <w:szCs w:val="24"/>
        </w:rPr>
        <w:t xml:space="preserve"> the amount of vo</w:t>
      </w:r>
      <w:r w:rsidR="00494157">
        <w:rPr>
          <w:rFonts w:ascii="Times New Roman" w:hAnsi="Times New Roman"/>
          <w:sz w:val="24"/>
          <w:szCs w:val="24"/>
        </w:rPr>
        <w:t>luntary disclosure she used the</w:t>
      </w:r>
      <w:r w:rsidR="0074060D" w:rsidRPr="00B228D3">
        <w:rPr>
          <w:rFonts w:ascii="Times New Roman" w:hAnsi="Times New Roman"/>
          <w:sz w:val="24"/>
          <w:szCs w:val="24"/>
        </w:rPr>
        <w:t xml:space="preserve"> 1990 annual reports of a sample of 122 manufacturing firms. </w:t>
      </w:r>
      <w:proofErr w:type="spellStart"/>
      <w:r w:rsidR="0074060D">
        <w:rPr>
          <w:rFonts w:ascii="Times New Roman" w:hAnsi="Times New Roman"/>
          <w:sz w:val="24"/>
          <w:szCs w:val="24"/>
        </w:rPr>
        <w:t>Botosan</w:t>
      </w:r>
      <w:proofErr w:type="spellEnd"/>
      <w:r w:rsidR="0074060D">
        <w:rPr>
          <w:rFonts w:ascii="Times New Roman" w:hAnsi="Times New Roman"/>
          <w:sz w:val="24"/>
          <w:szCs w:val="24"/>
        </w:rPr>
        <w:t xml:space="preserve"> created</w:t>
      </w:r>
      <w:r w:rsidR="0074060D" w:rsidRPr="00B228D3">
        <w:rPr>
          <w:rFonts w:ascii="Times New Roman" w:hAnsi="Times New Roman"/>
          <w:sz w:val="24"/>
          <w:szCs w:val="24"/>
        </w:rPr>
        <w:t xml:space="preserve"> her</w:t>
      </w:r>
      <w:r w:rsidR="0074060D">
        <w:rPr>
          <w:rFonts w:ascii="Times New Roman" w:hAnsi="Times New Roman"/>
          <w:sz w:val="24"/>
          <w:szCs w:val="24"/>
        </w:rPr>
        <w:t xml:space="preserve"> own</w:t>
      </w:r>
      <w:r w:rsidR="0074060D" w:rsidRPr="00B228D3">
        <w:rPr>
          <w:rFonts w:ascii="Times New Roman" w:hAnsi="Times New Roman"/>
          <w:sz w:val="24"/>
          <w:szCs w:val="24"/>
        </w:rPr>
        <w:t xml:space="preserve"> disclosure index</w:t>
      </w:r>
      <w:r w:rsidR="0074060D">
        <w:rPr>
          <w:rFonts w:ascii="Times New Roman" w:hAnsi="Times New Roman"/>
          <w:sz w:val="24"/>
          <w:szCs w:val="24"/>
        </w:rPr>
        <w:t xml:space="preserve"> to measure</w:t>
      </w:r>
      <w:r w:rsidR="00D831E4">
        <w:rPr>
          <w:rFonts w:ascii="Times New Roman" w:hAnsi="Times New Roman"/>
          <w:sz w:val="24"/>
          <w:szCs w:val="24"/>
        </w:rPr>
        <w:t xml:space="preserve"> voluntary</w:t>
      </w:r>
      <w:r w:rsidR="0074060D">
        <w:rPr>
          <w:rFonts w:ascii="Times New Roman" w:hAnsi="Times New Roman"/>
          <w:sz w:val="24"/>
          <w:szCs w:val="24"/>
        </w:rPr>
        <w:t xml:space="preserve"> disclosure</w:t>
      </w:r>
      <w:r w:rsidR="0074060D" w:rsidRPr="00B228D3">
        <w:rPr>
          <w:rFonts w:ascii="Times New Roman" w:hAnsi="Times New Roman"/>
          <w:sz w:val="24"/>
          <w:szCs w:val="24"/>
        </w:rPr>
        <w:t xml:space="preserve"> (which she </w:t>
      </w:r>
      <w:r w:rsidR="0074060D">
        <w:rPr>
          <w:rFonts w:ascii="Times New Roman" w:hAnsi="Times New Roman"/>
          <w:sz w:val="24"/>
          <w:szCs w:val="24"/>
        </w:rPr>
        <w:t>refer</w:t>
      </w:r>
      <w:r w:rsidR="00787E69">
        <w:rPr>
          <w:rFonts w:ascii="Times New Roman" w:hAnsi="Times New Roman"/>
          <w:sz w:val="24"/>
          <w:szCs w:val="24"/>
        </w:rPr>
        <w:t>s</w:t>
      </w:r>
      <w:r w:rsidR="00D831E4">
        <w:rPr>
          <w:rFonts w:ascii="Times New Roman" w:hAnsi="Times New Roman"/>
          <w:sz w:val="24"/>
          <w:szCs w:val="24"/>
        </w:rPr>
        <w:t xml:space="preserve"> to as DSCORE).</w:t>
      </w:r>
      <w:r w:rsidR="0074060D" w:rsidRPr="00B228D3">
        <w:rPr>
          <w:rFonts w:ascii="Times New Roman" w:hAnsi="Times New Roman"/>
          <w:sz w:val="24"/>
          <w:szCs w:val="24"/>
        </w:rPr>
        <w:t xml:space="preserve"> The selection of the items included in the index </w:t>
      </w:r>
      <w:r w:rsidR="0074060D" w:rsidRPr="00B228D3">
        <w:rPr>
          <w:rFonts w:ascii="Times New Roman" w:eastAsia="TimesNewRoman" w:hAnsi="Times New Roman"/>
          <w:sz w:val="24"/>
          <w:szCs w:val="24"/>
        </w:rPr>
        <w:t>were guided by recommendation provided in the Jenkins report (AICPA, 1994), the</w:t>
      </w:r>
      <w:r w:rsidR="0074060D" w:rsidRPr="00B228D3">
        <w:rPr>
          <w:rFonts w:ascii="Times New Roman" w:hAnsi="Times New Roman"/>
          <w:sz w:val="24"/>
          <w:szCs w:val="24"/>
        </w:rPr>
        <w:t xml:space="preserve"> </w:t>
      </w:r>
      <w:r w:rsidR="0074060D" w:rsidRPr="00B228D3">
        <w:rPr>
          <w:rFonts w:ascii="Times New Roman" w:eastAsia="TimesNewRoman" w:hAnsi="Times New Roman"/>
          <w:sz w:val="24"/>
          <w:szCs w:val="24"/>
        </w:rPr>
        <w:t>SRI International (1987) survey of investor information needs</w:t>
      </w:r>
      <w:r w:rsidR="0074060D">
        <w:rPr>
          <w:rFonts w:ascii="Times New Roman" w:eastAsia="TimesNewRoman" w:hAnsi="Times New Roman"/>
          <w:sz w:val="24"/>
          <w:szCs w:val="24"/>
        </w:rPr>
        <w:t>,</w:t>
      </w:r>
      <w:r w:rsidR="0074060D" w:rsidRPr="00B228D3">
        <w:rPr>
          <w:rFonts w:ascii="Times New Roman" w:eastAsia="TimesNewRoman" w:hAnsi="Times New Roman"/>
          <w:sz w:val="24"/>
          <w:szCs w:val="24"/>
        </w:rPr>
        <w:t xml:space="preserve"> and the Canadian Institute of</w:t>
      </w:r>
      <w:r w:rsidR="0074060D" w:rsidRPr="00B228D3">
        <w:rPr>
          <w:rFonts w:ascii="Times New Roman" w:hAnsi="Times New Roman"/>
          <w:sz w:val="24"/>
          <w:szCs w:val="24"/>
        </w:rPr>
        <w:t xml:space="preserve"> </w:t>
      </w:r>
      <w:r w:rsidR="0074060D" w:rsidRPr="00B228D3">
        <w:rPr>
          <w:rFonts w:ascii="Times New Roman" w:eastAsia="TimesNewRoman" w:hAnsi="Times New Roman"/>
          <w:sz w:val="24"/>
          <w:szCs w:val="24"/>
        </w:rPr>
        <w:t xml:space="preserve">Chartered Accountants (1991) study of the annual report. </w:t>
      </w:r>
    </w:p>
    <w:p w:rsidR="006015AE" w:rsidRDefault="006015AE" w:rsidP="00262BBC">
      <w:pPr>
        <w:tabs>
          <w:tab w:val="left" w:pos="709"/>
        </w:tabs>
        <w:spacing w:line="360" w:lineRule="auto"/>
        <w:rPr>
          <w:rFonts w:ascii="Times New Roman" w:eastAsia="TimesNewRoman" w:hAnsi="Times New Roman"/>
          <w:sz w:val="24"/>
          <w:szCs w:val="24"/>
        </w:rPr>
      </w:pPr>
      <w:r w:rsidRPr="006015AE">
        <w:rPr>
          <w:rFonts w:ascii="Times New Roman" w:eastAsia="TimesNewRoman" w:hAnsi="Times New Roman"/>
          <w:i/>
          <w:sz w:val="24"/>
          <w:szCs w:val="24"/>
        </w:rPr>
        <w:t>“</w:t>
      </w:r>
      <w:r w:rsidR="0074060D" w:rsidRPr="006015AE">
        <w:rPr>
          <w:rFonts w:ascii="Times New Roman" w:eastAsia="TimesNewRoman" w:hAnsi="Times New Roman"/>
          <w:i/>
          <w:sz w:val="24"/>
          <w:szCs w:val="24"/>
        </w:rPr>
        <w:t>The items included in the DSCORE reflect five categories of voluntary information identified by investors and financial analysts as useful in investment decision making. These five categories are as follows:</w:t>
      </w:r>
      <w:r w:rsidR="0074060D" w:rsidRPr="006015AE">
        <w:rPr>
          <w:rFonts w:ascii="Times New Roman" w:hAnsi="Times New Roman"/>
          <w:i/>
          <w:sz w:val="24"/>
          <w:szCs w:val="24"/>
        </w:rPr>
        <w:t xml:space="preserve"> </w:t>
      </w:r>
      <w:r w:rsidR="0074060D" w:rsidRPr="006015AE">
        <w:rPr>
          <w:rFonts w:ascii="Times New Roman" w:eastAsia="TimesNewRoman" w:hAnsi="Times New Roman"/>
          <w:i/>
          <w:sz w:val="24"/>
          <w:szCs w:val="24"/>
        </w:rPr>
        <w:t>background information; summary of historical results; key non</w:t>
      </w:r>
      <w:r w:rsidR="00A302CD" w:rsidRPr="006015AE">
        <w:rPr>
          <w:rFonts w:ascii="Times New Roman" w:eastAsia="TimesNewRoman" w:hAnsi="Times New Roman"/>
          <w:i/>
          <w:sz w:val="24"/>
          <w:szCs w:val="24"/>
        </w:rPr>
        <w:t xml:space="preserve"> </w:t>
      </w:r>
      <w:r w:rsidR="0074060D" w:rsidRPr="006015AE">
        <w:rPr>
          <w:rFonts w:ascii="Times New Roman" w:eastAsia="TimesNewRoman" w:hAnsi="Times New Roman"/>
          <w:i/>
          <w:sz w:val="24"/>
          <w:szCs w:val="24"/>
        </w:rPr>
        <w:t>financial</w:t>
      </w:r>
      <w:r w:rsidR="0074060D" w:rsidRPr="006015AE">
        <w:rPr>
          <w:rFonts w:ascii="Times New Roman" w:hAnsi="Times New Roman"/>
          <w:i/>
          <w:sz w:val="24"/>
          <w:szCs w:val="24"/>
        </w:rPr>
        <w:t xml:space="preserve"> </w:t>
      </w:r>
      <w:r w:rsidR="0074060D" w:rsidRPr="006015AE">
        <w:rPr>
          <w:rFonts w:ascii="Times New Roman" w:eastAsia="TimesNewRoman" w:hAnsi="Times New Roman"/>
          <w:i/>
          <w:sz w:val="24"/>
          <w:szCs w:val="24"/>
        </w:rPr>
        <w:t>statistics; projected information; and management discussion and analysis</w:t>
      </w:r>
      <w:r w:rsidRPr="006015AE">
        <w:rPr>
          <w:rFonts w:ascii="Times New Roman" w:eastAsia="TimesNewRoman" w:hAnsi="Times New Roman"/>
          <w:i/>
          <w:sz w:val="24"/>
          <w:szCs w:val="24"/>
        </w:rPr>
        <w:t>”</w:t>
      </w:r>
      <w:r w:rsidRPr="006015AE">
        <w:rPr>
          <w:rFonts w:ascii="Times New Roman" w:eastAsia="TimesNewRoman" w:hAnsi="Times New Roman"/>
          <w:sz w:val="24"/>
          <w:szCs w:val="24"/>
        </w:rPr>
        <w:t xml:space="preserve"> (</w:t>
      </w:r>
      <w:proofErr w:type="spellStart"/>
      <w:r w:rsidRPr="006015AE">
        <w:rPr>
          <w:rFonts w:ascii="Times New Roman" w:eastAsia="TimesNewRoman" w:hAnsi="Times New Roman"/>
          <w:sz w:val="24"/>
          <w:szCs w:val="24"/>
        </w:rPr>
        <w:t>Botosan</w:t>
      </w:r>
      <w:proofErr w:type="spellEnd"/>
      <w:r w:rsidRPr="006015AE">
        <w:rPr>
          <w:rFonts w:ascii="Times New Roman" w:eastAsia="TimesNewRoman" w:hAnsi="Times New Roman"/>
          <w:sz w:val="24"/>
          <w:szCs w:val="24"/>
        </w:rPr>
        <w:t>, 1997)</w:t>
      </w:r>
      <w:r w:rsidR="0074060D" w:rsidRPr="006015AE">
        <w:rPr>
          <w:rFonts w:ascii="Times New Roman" w:eastAsia="TimesNewRoman" w:hAnsi="Times New Roman"/>
          <w:sz w:val="24"/>
          <w:szCs w:val="24"/>
        </w:rPr>
        <w:t xml:space="preserve">. The index involved 35 major elements spread across </w:t>
      </w:r>
      <w:r w:rsidR="00FC323E" w:rsidRPr="006015AE">
        <w:rPr>
          <w:rFonts w:ascii="Times New Roman" w:eastAsia="TimesNewRoman" w:hAnsi="Times New Roman"/>
          <w:sz w:val="24"/>
          <w:szCs w:val="24"/>
        </w:rPr>
        <w:t>these categories</w:t>
      </w:r>
      <w:r w:rsidRPr="006015AE">
        <w:rPr>
          <w:rFonts w:ascii="Times New Roman" w:eastAsia="TimesNewRoman" w:hAnsi="Times New Roman"/>
          <w:sz w:val="24"/>
          <w:szCs w:val="24"/>
        </w:rPr>
        <w:t xml:space="preserve"> </w:t>
      </w:r>
      <w:r w:rsidR="00FC323E" w:rsidRPr="006015AE">
        <w:rPr>
          <w:rFonts w:ascii="Times New Roman" w:eastAsia="TimesNewRoman" w:hAnsi="Times New Roman"/>
          <w:sz w:val="24"/>
          <w:szCs w:val="24"/>
        </w:rPr>
        <w:t>(See Appendix 1</w:t>
      </w:r>
      <w:r w:rsidR="0074060D" w:rsidRPr="006015AE">
        <w:rPr>
          <w:rFonts w:ascii="Times New Roman" w:eastAsia="TimesNewRoman" w:hAnsi="Times New Roman"/>
          <w:sz w:val="24"/>
          <w:szCs w:val="24"/>
        </w:rPr>
        <w:t>).</w:t>
      </w:r>
      <w:r w:rsidR="007D5373">
        <w:rPr>
          <w:rFonts w:ascii="Times New Roman" w:eastAsia="TimesNewRoman" w:hAnsi="Times New Roman"/>
          <w:sz w:val="24"/>
          <w:szCs w:val="24"/>
        </w:rPr>
        <w:t xml:space="preserve"> </w:t>
      </w:r>
    </w:p>
    <w:p w:rsidR="0074060D" w:rsidRDefault="0074060D" w:rsidP="00262BBC">
      <w:pPr>
        <w:tabs>
          <w:tab w:val="left" w:pos="709"/>
        </w:tabs>
        <w:spacing w:line="360" w:lineRule="auto"/>
        <w:rPr>
          <w:rFonts w:ascii="Times New Roman" w:hAnsi="Times New Roman"/>
          <w:sz w:val="24"/>
          <w:szCs w:val="24"/>
        </w:rPr>
      </w:pPr>
      <w:r>
        <w:rPr>
          <w:rFonts w:ascii="Times New Roman" w:hAnsi="Times New Roman"/>
          <w:sz w:val="24"/>
          <w:szCs w:val="24"/>
        </w:rPr>
        <w:t xml:space="preserve">According to </w:t>
      </w:r>
      <w:proofErr w:type="spellStart"/>
      <w:r>
        <w:rPr>
          <w:rFonts w:ascii="Times New Roman" w:hAnsi="Times New Roman"/>
          <w:sz w:val="24"/>
          <w:szCs w:val="24"/>
        </w:rPr>
        <w:t>Botosan</w:t>
      </w:r>
      <w:proofErr w:type="spellEnd"/>
      <w:r>
        <w:rPr>
          <w:rFonts w:ascii="Times New Roman" w:hAnsi="Times New Roman"/>
          <w:sz w:val="24"/>
          <w:szCs w:val="24"/>
        </w:rPr>
        <w:t xml:space="preserve"> </w:t>
      </w:r>
      <w:r w:rsidRPr="00B228D3">
        <w:rPr>
          <w:rFonts w:ascii="Times New Roman" w:hAnsi="Times New Roman"/>
          <w:sz w:val="24"/>
          <w:szCs w:val="24"/>
        </w:rPr>
        <w:t xml:space="preserve">there is a major concern that large firms could achieve higher scores because they have more disclosure opportunities due to the complexity of their organizational structures. For example, if a company operates in several different industries, it may selectively disclose forecasts or other types of voluntary information for some industry segments while withholding this information for others. However, if a firm operates in only one industry segment, it does not have the same opportunity to strategically disclose or withhold forecast or other information for particular segments. Several steps were taken in the design of </w:t>
      </w:r>
      <w:proofErr w:type="spellStart"/>
      <w:r w:rsidRPr="00B228D3">
        <w:rPr>
          <w:rFonts w:ascii="Times New Roman" w:hAnsi="Times New Roman"/>
          <w:sz w:val="24"/>
          <w:szCs w:val="24"/>
        </w:rPr>
        <w:t>Botosan’s</w:t>
      </w:r>
      <w:proofErr w:type="spellEnd"/>
      <w:r w:rsidRPr="00B228D3">
        <w:rPr>
          <w:rFonts w:ascii="Times New Roman" w:hAnsi="Times New Roman"/>
          <w:sz w:val="24"/>
          <w:szCs w:val="24"/>
        </w:rPr>
        <w:t xml:space="preserve"> disclosure index and scoring procedures to circumvent this problem. </w:t>
      </w:r>
      <w:r>
        <w:rPr>
          <w:rFonts w:ascii="Times New Roman" w:hAnsi="Times New Roman"/>
          <w:sz w:val="24"/>
          <w:szCs w:val="24"/>
        </w:rPr>
        <w:t>M</w:t>
      </w:r>
      <w:r w:rsidRPr="00B228D3">
        <w:rPr>
          <w:rFonts w:ascii="Times New Roman" w:hAnsi="Times New Roman"/>
          <w:sz w:val="24"/>
          <w:szCs w:val="24"/>
        </w:rPr>
        <w:t xml:space="preserve">ulti-segments firms earned all of the points allocated to projected information only if they provided a forecast for all segments or an overall forecast for the </w:t>
      </w:r>
      <w:r>
        <w:rPr>
          <w:rFonts w:ascii="Times New Roman" w:hAnsi="Times New Roman"/>
          <w:sz w:val="24"/>
          <w:szCs w:val="24"/>
        </w:rPr>
        <w:t xml:space="preserve">consolidated entity. </w:t>
      </w:r>
      <w:proofErr w:type="spellStart"/>
      <w:r>
        <w:rPr>
          <w:rFonts w:ascii="Times New Roman" w:hAnsi="Times New Roman"/>
          <w:sz w:val="24"/>
          <w:szCs w:val="24"/>
        </w:rPr>
        <w:t>Botosan</w:t>
      </w:r>
      <w:proofErr w:type="spellEnd"/>
      <w:r w:rsidRPr="00B228D3">
        <w:rPr>
          <w:rFonts w:ascii="Times New Roman" w:hAnsi="Times New Roman"/>
          <w:sz w:val="24"/>
          <w:szCs w:val="24"/>
        </w:rPr>
        <w:t xml:space="preserve"> limited the disclosure index to items that all sample firms could choose to disclose and she did not award multiple points for multiple references to the same disclosure item. The total points earned by a given firm was computed by the following formula:</w:t>
      </w:r>
    </w:p>
    <w:p w:rsidR="00DF696C" w:rsidRPr="00B228D3" w:rsidRDefault="00DF696C" w:rsidP="00262BBC">
      <w:pPr>
        <w:tabs>
          <w:tab w:val="left" w:pos="709"/>
        </w:tabs>
        <w:spacing w:line="360" w:lineRule="auto"/>
        <w:rPr>
          <w:rFonts w:ascii="Times New Roman" w:hAnsi="Times New Roman"/>
          <w:sz w:val="24"/>
          <w:szCs w:val="24"/>
        </w:rPr>
      </w:pPr>
    </w:p>
    <w:p w:rsidR="0074060D" w:rsidRDefault="0074060D" w:rsidP="00262BBC">
      <w:pPr>
        <w:tabs>
          <w:tab w:val="left" w:pos="709"/>
        </w:tabs>
        <w:spacing w:line="360" w:lineRule="auto"/>
        <w:rPr>
          <w:rFonts w:ascii="Times New Roman" w:hAnsi="Times New Roman"/>
          <w:sz w:val="24"/>
          <w:szCs w:val="24"/>
        </w:rPr>
      </w:pPr>
      <w:r>
        <w:rPr>
          <w:rFonts w:ascii="Times New Roman" w:hAnsi="Times New Roman"/>
          <w:sz w:val="24"/>
          <w:szCs w:val="24"/>
        </w:rPr>
        <w:br w:type="textWrapping" w:clear="all"/>
      </w:r>
      <w:r w:rsidR="00DF696C" w:rsidRPr="00DF696C">
        <w:rPr>
          <w:rFonts w:ascii="Times New Roman" w:hAnsi="Times New Roman"/>
          <w:noProof/>
          <w:sz w:val="24"/>
          <w:szCs w:val="24"/>
          <w:lang w:val="nl-NL" w:eastAsia="nl-NL"/>
        </w:rPr>
        <w:drawing>
          <wp:anchor distT="0" distB="0" distL="114300" distR="114300" simplePos="0" relativeHeight="251660288" behindDoc="0" locked="0" layoutInCell="1" allowOverlap="1">
            <wp:simplePos x="0" y="0"/>
            <wp:positionH relativeFrom="column">
              <wp:posOffset>1071880</wp:posOffset>
            </wp:positionH>
            <wp:positionV relativeFrom="paragraph">
              <wp:align>top</wp:align>
            </wp:positionV>
            <wp:extent cx="2752725" cy="723900"/>
            <wp:effectExtent l="19050" t="0" r="9525" b="0"/>
            <wp:wrapSquare wrapText="bothSides"/>
            <wp:docPr id="1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2752725" cy="723900"/>
                    </a:xfrm>
                    <a:prstGeom prst="rect">
                      <a:avLst/>
                    </a:prstGeom>
                    <a:noFill/>
                    <a:ln w="9525">
                      <a:noFill/>
                      <a:miter lim="800000"/>
                      <a:headEnd/>
                      <a:tailEnd/>
                    </a:ln>
                  </pic:spPr>
                </pic:pic>
              </a:graphicData>
            </a:graphic>
          </wp:anchor>
        </w:drawing>
      </w:r>
      <w:r w:rsidR="00A35800">
        <w:rPr>
          <w:rFonts w:ascii="Times New Roman" w:hAnsi="Times New Roman"/>
          <w:sz w:val="24"/>
          <w:szCs w:val="24"/>
        </w:rPr>
        <w:t>whereas:</w:t>
      </w:r>
    </w:p>
    <w:p w:rsidR="00A35800" w:rsidRDefault="00A35800" w:rsidP="00262BBC">
      <w:pPr>
        <w:tabs>
          <w:tab w:val="left" w:pos="709"/>
        </w:tabs>
        <w:spacing w:line="360" w:lineRule="auto"/>
        <w:rPr>
          <w:rFonts w:ascii="Times New Roman" w:hAnsi="Times New Roman"/>
          <w:sz w:val="24"/>
          <w:szCs w:val="24"/>
        </w:rPr>
      </w:pPr>
      <w:r>
        <w:rPr>
          <w:rFonts w:ascii="Times New Roman" w:hAnsi="Times New Roman"/>
          <w:sz w:val="24"/>
          <w:szCs w:val="24"/>
        </w:rPr>
        <w:t>j = firm</w:t>
      </w:r>
    </w:p>
    <w:p w:rsidR="00E93982" w:rsidRDefault="00A35800" w:rsidP="00262BBC">
      <w:pPr>
        <w:tabs>
          <w:tab w:val="left" w:pos="709"/>
        </w:tabs>
        <w:spacing w:line="360" w:lineRule="auto"/>
        <w:rPr>
          <w:rFonts w:ascii="Times New Roman" w:hAnsi="Times New Roman"/>
          <w:sz w:val="24"/>
          <w:szCs w:val="24"/>
        </w:rPr>
      </w:pPr>
      <w:proofErr w:type="spellStart"/>
      <w:r>
        <w:rPr>
          <w:rFonts w:ascii="Times New Roman" w:hAnsi="Times New Roman"/>
          <w:sz w:val="24"/>
          <w:szCs w:val="24"/>
        </w:rPr>
        <w:lastRenderedPageBreak/>
        <w:t>i</w:t>
      </w:r>
      <w:proofErr w:type="spellEnd"/>
      <w:r>
        <w:rPr>
          <w:rFonts w:ascii="Times New Roman" w:hAnsi="Times New Roman"/>
          <w:sz w:val="24"/>
          <w:szCs w:val="24"/>
        </w:rPr>
        <w:t xml:space="preserve"> = category</w:t>
      </w:r>
      <w:r w:rsidR="00E93982">
        <w:rPr>
          <w:rFonts w:ascii="Times New Roman" w:hAnsi="Times New Roman"/>
          <w:sz w:val="24"/>
          <w:szCs w:val="24"/>
        </w:rPr>
        <w:t xml:space="preserve"> 1 to 5</w:t>
      </w:r>
      <w:r>
        <w:rPr>
          <w:rFonts w:ascii="Times New Roman" w:hAnsi="Times New Roman"/>
          <w:sz w:val="24"/>
          <w:szCs w:val="24"/>
        </w:rPr>
        <w:t xml:space="preserve"> </w:t>
      </w:r>
    </w:p>
    <w:p w:rsidR="00E93982" w:rsidRDefault="00E93982" w:rsidP="00262BBC">
      <w:pPr>
        <w:tabs>
          <w:tab w:val="left" w:pos="709"/>
        </w:tabs>
        <w:spacing w:line="360" w:lineRule="auto"/>
        <w:rPr>
          <w:rFonts w:ascii="Times New Roman" w:hAnsi="Times New Roman"/>
          <w:sz w:val="24"/>
          <w:szCs w:val="24"/>
        </w:rPr>
      </w:pPr>
      <w:r>
        <w:rPr>
          <w:rFonts w:ascii="Times New Roman" w:hAnsi="Times New Roman"/>
          <w:sz w:val="24"/>
          <w:szCs w:val="24"/>
        </w:rPr>
        <w:t xml:space="preserve">The total number of points awarded to firm j for category </w:t>
      </w:r>
      <w:proofErr w:type="spellStart"/>
      <w:r>
        <w:rPr>
          <w:rFonts w:ascii="Times New Roman" w:hAnsi="Times New Roman"/>
          <w:sz w:val="24"/>
          <w:szCs w:val="24"/>
        </w:rPr>
        <w:t>i</w:t>
      </w:r>
      <w:proofErr w:type="spellEnd"/>
      <w:r>
        <w:rPr>
          <w:rFonts w:ascii="Times New Roman" w:hAnsi="Times New Roman"/>
          <w:sz w:val="24"/>
          <w:szCs w:val="24"/>
        </w:rPr>
        <w:t xml:space="preserve"> is summarized to find a disclosure level (DSCORE) for each firm.</w:t>
      </w:r>
    </w:p>
    <w:p w:rsidR="00E93982" w:rsidRDefault="002270FB" w:rsidP="00262BBC">
      <w:pPr>
        <w:tabs>
          <w:tab w:val="left" w:pos="709"/>
        </w:tabs>
        <w:spacing w:line="360" w:lineRule="auto"/>
        <w:rPr>
          <w:rFonts w:ascii="Times New Roman" w:hAnsi="Times New Roman"/>
          <w:sz w:val="24"/>
          <w:szCs w:val="24"/>
        </w:rPr>
      </w:pPr>
      <w:r>
        <w:rPr>
          <w:rFonts w:ascii="Times New Roman" w:hAnsi="Times New Roman"/>
          <w:sz w:val="24"/>
          <w:szCs w:val="24"/>
        </w:rPr>
        <w:t xml:space="preserve">From </w:t>
      </w:r>
      <w:proofErr w:type="spellStart"/>
      <w:r>
        <w:rPr>
          <w:rFonts w:ascii="Times New Roman" w:hAnsi="Times New Roman"/>
          <w:sz w:val="24"/>
          <w:szCs w:val="24"/>
        </w:rPr>
        <w:t>Botosan’s</w:t>
      </w:r>
      <w:proofErr w:type="spellEnd"/>
      <w:r>
        <w:rPr>
          <w:rFonts w:ascii="Times New Roman" w:hAnsi="Times New Roman"/>
          <w:sz w:val="24"/>
          <w:szCs w:val="24"/>
        </w:rPr>
        <w:t xml:space="preserve"> research follows </w:t>
      </w:r>
      <w:r w:rsidR="00A25A6F">
        <w:rPr>
          <w:rFonts w:ascii="Times New Roman" w:hAnsi="Times New Roman"/>
          <w:sz w:val="24"/>
          <w:szCs w:val="24"/>
        </w:rPr>
        <w:t>that</w:t>
      </w:r>
      <w:r w:rsidR="00787E69">
        <w:rPr>
          <w:rFonts w:ascii="Times New Roman" w:hAnsi="Times New Roman"/>
          <w:sz w:val="24"/>
          <w:szCs w:val="24"/>
        </w:rPr>
        <w:t xml:space="preserve"> for</w:t>
      </w:r>
      <w:r w:rsidR="00A25A6F">
        <w:rPr>
          <w:rFonts w:ascii="Times New Roman" w:hAnsi="Times New Roman"/>
          <w:sz w:val="24"/>
          <w:szCs w:val="24"/>
        </w:rPr>
        <w:t xml:space="preserve"> </w:t>
      </w:r>
      <w:r w:rsidR="00323965" w:rsidRPr="00323965">
        <w:rPr>
          <w:rFonts w:ascii="Times New Roman" w:hAnsi="Times New Roman"/>
          <w:sz w:val="24"/>
          <w:szCs w:val="24"/>
        </w:rPr>
        <w:t>firms with relatively low analyst following</w:t>
      </w:r>
      <w:r>
        <w:rPr>
          <w:rFonts w:ascii="Times New Roman" w:hAnsi="Times New Roman"/>
          <w:sz w:val="24"/>
          <w:szCs w:val="24"/>
        </w:rPr>
        <w:t>,</w:t>
      </w:r>
      <w:r w:rsidR="00323965" w:rsidRPr="00323965">
        <w:rPr>
          <w:rFonts w:ascii="Times New Roman" w:hAnsi="Times New Roman"/>
          <w:sz w:val="24"/>
          <w:szCs w:val="24"/>
        </w:rPr>
        <w:t xml:space="preserve"> </w:t>
      </w:r>
      <w:r w:rsidR="00787E69">
        <w:rPr>
          <w:rFonts w:ascii="Times New Roman" w:hAnsi="Times New Roman"/>
          <w:sz w:val="24"/>
          <w:szCs w:val="24"/>
        </w:rPr>
        <w:t>the evidence suggests that higher disclosure is associated with</w:t>
      </w:r>
      <w:r w:rsidR="00323965" w:rsidRPr="00323965">
        <w:rPr>
          <w:rFonts w:ascii="Times New Roman" w:hAnsi="Times New Roman"/>
          <w:sz w:val="24"/>
          <w:szCs w:val="24"/>
        </w:rPr>
        <w:t xml:space="preserve"> lower cost of equity capital</w:t>
      </w:r>
      <w:r w:rsidR="009E0AB7">
        <w:rPr>
          <w:rFonts w:ascii="Times New Roman" w:hAnsi="Times New Roman"/>
          <w:sz w:val="24"/>
          <w:szCs w:val="24"/>
        </w:rPr>
        <w:t xml:space="preserve">. </w:t>
      </w:r>
      <w:r w:rsidR="006A7304">
        <w:rPr>
          <w:rFonts w:ascii="Times New Roman" w:hAnsi="Times New Roman"/>
          <w:sz w:val="24"/>
          <w:szCs w:val="24"/>
        </w:rPr>
        <w:t>F</w:t>
      </w:r>
      <w:r>
        <w:rPr>
          <w:rFonts w:ascii="Times New Roman" w:hAnsi="Times New Roman"/>
          <w:sz w:val="24"/>
          <w:szCs w:val="24"/>
        </w:rPr>
        <w:t>or f</w:t>
      </w:r>
      <w:r w:rsidR="00323965">
        <w:rPr>
          <w:rFonts w:ascii="Times New Roman" w:hAnsi="Times New Roman"/>
          <w:sz w:val="24"/>
          <w:szCs w:val="24"/>
        </w:rPr>
        <w:t xml:space="preserve">irms with a high analyst following, </w:t>
      </w:r>
      <w:r>
        <w:rPr>
          <w:rFonts w:ascii="Times New Roman" w:hAnsi="Times New Roman"/>
          <w:sz w:val="24"/>
          <w:szCs w:val="24"/>
        </w:rPr>
        <w:t xml:space="preserve">there is </w:t>
      </w:r>
      <w:r w:rsidR="00323965">
        <w:rPr>
          <w:rFonts w:ascii="Times New Roman" w:hAnsi="Times New Roman"/>
          <w:sz w:val="24"/>
          <w:szCs w:val="24"/>
        </w:rPr>
        <w:t xml:space="preserve">no significant relation </w:t>
      </w:r>
      <w:r>
        <w:rPr>
          <w:rFonts w:ascii="Times New Roman" w:hAnsi="Times New Roman"/>
          <w:sz w:val="24"/>
          <w:szCs w:val="24"/>
        </w:rPr>
        <w:t xml:space="preserve">found </w:t>
      </w:r>
      <w:r w:rsidR="00323965">
        <w:rPr>
          <w:rFonts w:ascii="Times New Roman" w:hAnsi="Times New Roman"/>
          <w:sz w:val="24"/>
          <w:szCs w:val="24"/>
        </w:rPr>
        <w:t xml:space="preserve">between disclosure level and </w:t>
      </w:r>
      <w:r>
        <w:rPr>
          <w:rFonts w:ascii="Times New Roman" w:hAnsi="Times New Roman"/>
          <w:sz w:val="24"/>
          <w:szCs w:val="24"/>
        </w:rPr>
        <w:t xml:space="preserve">cost of equity capital. </w:t>
      </w:r>
      <w:proofErr w:type="spellStart"/>
      <w:r>
        <w:rPr>
          <w:rFonts w:ascii="Times New Roman" w:hAnsi="Times New Roman"/>
          <w:sz w:val="24"/>
          <w:szCs w:val="24"/>
        </w:rPr>
        <w:t>Botosan</w:t>
      </w:r>
      <w:proofErr w:type="spellEnd"/>
      <w:r>
        <w:rPr>
          <w:rFonts w:ascii="Times New Roman" w:hAnsi="Times New Roman"/>
          <w:sz w:val="24"/>
          <w:szCs w:val="24"/>
        </w:rPr>
        <w:t xml:space="preserve"> also provide</w:t>
      </w:r>
      <w:r w:rsidR="00787E69">
        <w:rPr>
          <w:rFonts w:ascii="Times New Roman" w:hAnsi="Times New Roman"/>
          <w:sz w:val="24"/>
          <w:szCs w:val="24"/>
        </w:rPr>
        <w:t>s</w:t>
      </w:r>
      <w:r>
        <w:rPr>
          <w:rFonts w:ascii="Times New Roman" w:hAnsi="Times New Roman"/>
          <w:sz w:val="24"/>
          <w:szCs w:val="24"/>
        </w:rPr>
        <w:t xml:space="preserve"> some preliminary evidence on the types of disclosure </w:t>
      </w:r>
      <w:r w:rsidR="006A7304">
        <w:rPr>
          <w:rFonts w:ascii="Times New Roman" w:hAnsi="Times New Roman"/>
          <w:sz w:val="24"/>
          <w:szCs w:val="24"/>
        </w:rPr>
        <w:t>in</w:t>
      </w:r>
      <w:r>
        <w:rPr>
          <w:rFonts w:ascii="Times New Roman" w:hAnsi="Times New Roman"/>
          <w:sz w:val="24"/>
          <w:szCs w:val="24"/>
        </w:rPr>
        <w:t xml:space="preserve"> reduc</w:t>
      </w:r>
      <w:r w:rsidR="006A7304">
        <w:rPr>
          <w:rFonts w:ascii="Times New Roman" w:hAnsi="Times New Roman"/>
          <w:sz w:val="24"/>
          <w:szCs w:val="24"/>
        </w:rPr>
        <w:t>ing</w:t>
      </w:r>
      <w:r>
        <w:rPr>
          <w:rFonts w:ascii="Times New Roman" w:hAnsi="Times New Roman"/>
          <w:sz w:val="24"/>
          <w:szCs w:val="24"/>
        </w:rPr>
        <w:t xml:space="preserve"> cost of equity capital.</w:t>
      </w:r>
      <w:r w:rsidR="006A7304">
        <w:rPr>
          <w:rFonts w:ascii="Times New Roman" w:hAnsi="Times New Roman"/>
          <w:sz w:val="24"/>
          <w:szCs w:val="24"/>
        </w:rPr>
        <w:t xml:space="preserve"> Firms with low analyst following, disclosure of forecast information and key non-financial statistics is particularly important</w:t>
      </w:r>
      <w:r w:rsidR="00022515">
        <w:rPr>
          <w:rFonts w:ascii="Times New Roman" w:hAnsi="Times New Roman"/>
          <w:sz w:val="24"/>
          <w:szCs w:val="24"/>
        </w:rPr>
        <w:t>. For f</w:t>
      </w:r>
      <w:r w:rsidR="006A7304">
        <w:rPr>
          <w:rFonts w:ascii="Times New Roman" w:hAnsi="Times New Roman"/>
          <w:sz w:val="24"/>
          <w:szCs w:val="24"/>
        </w:rPr>
        <w:t>irms with a high analyst following disclosure of historical summary is important.</w:t>
      </w:r>
    </w:p>
    <w:p w:rsidR="00DF696C" w:rsidRPr="004A2601" w:rsidRDefault="00BE0E01" w:rsidP="004A2601">
      <w:pPr>
        <w:pStyle w:val="Kop1"/>
        <w:spacing w:line="360" w:lineRule="auto"/>
      </w:pPr>
      <w:bookmarkStart w:id="130" w:name="_Toc284534757"/>
      <w:r>
        <w:t>5</w:t>
      </w:r>
      <w:r w:rsidR="00DF696C" w:rsidRPr="00B228D3">
        <w:t>.</w:t>
      </w:r>
      <w:r w:rsidR="00DF696C">
        <w:t>4</w:t>
      </w:r>
      <w:r w:rsidR="00DF696C" w:rsidRPr="00B228D3">
        <w:t xml:space="preserve"> Study Rob, Single and </w:t>
      </w:r>
      <w:proofErr w:type="spellStart"/>
      <w:r w:rsidR="00DF696C" w:rsidRPr="00B228D3">
        <w:t>Zarzeski</w:t>
      </w:r>
      <w:proofErr w:type="spellEnd"/>
      <w:r w:rsidR="00DF696C" w:rsidRPr="00B228D3">
        <w:t xml:space="preserve"> (2001)</w:t>
      </w:r>
      <w:bookmarkEnd w:id="130"/>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Rob, Sin</w:t>
      </w:r>
      <w:r w:rsidR="00123979">
        <w:rPr>
          <w:rFonts w:ascii="Times New Roman" w:hAnsi="Times New Roman"/>
          <w:sz w:val="24"/>
          <w:szCs w:val="24"/>
        </w:rPr>
        <w:t xml:space="preserve">gle and </w:t>
      </w:r>
      <w:proofErr w:type="spellStart"/>
      <w:r w:rsidR="00123979">
        <w:rPr>
          <w:rFonts w:ascii="Times New Roman" w:hAnsi="Times New Roman"/>
          <w:sz w:val="24"/>
          <w:szCs w:val="24"/>
        </w:rPr>
        <w:t>Zarzeski</w:t>
      </w:r>
      <w:proofErr w:type="spellEnd"/>
      <w:r w:rsidR="00123979">
        <w:rPr>
          <w:rFonts w:ascii="Times New Roman" w:hAnsi="Times New Roman"/>
          <w:sz w:val="24"/>
          <w:szCs w:val="24"/>
        </w:rPr>
        <w:t xml:space="preserve"> (2001) examine</w:t>
      </w:r>
      <w:r w:rsidRPr="00B228D3">
        <w:rPr>
          <w:rFonts w:ascii="Times New Roman" w:hAnsi="Times New Roman"/>
          <w:sz w:val="24"/>
          <w:szCs w:val="24"/>
        </w:rPr>
        <w:t xml:space="preserve"> the relationship between nonfinancial disclosure practices and firm characteristics. The firm characteristics include industry classification, country of domicile, geographic dispersion, cross-listings, and company size. The sample of this study is based on 53 Australian, 69 Canadian and 70 U.S. companies from the following industries: automobiles, chemicals, construction, electronic equipment, machinery and transportation equipment, and pharmaceuticals. These companies are culturally similar and are relatively high financial disclosure countries. </w:t>
      </w:r>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 xml:space="preserve">Rob, Single and </w:t>
      </w:r>
      <w:proofErr w:type="spellStart"/>
      <w:r w:rsidRPr="00B228D3">
        <w:rPr>
          <w:rFonts w:ascii="Times New Roman" w:hAnsi="Times New Roman"/>
          <w:sz w:val="24"/>
          <w:szCs w:val="24"/>
        </w:rPr>
        <w:t>Zarzeski</w:t>
      </w:r>
      <w:proofErr w:type="spellEnd"/>
      <w:r w:rsidRPr="00B228D3">
        <w:rPr>
          <w:rFonts w:ascii="Times New Roman" w:hAnsi="Times New Roman"/>
          <w:sz w:val="24"/>
          <w:szCs w:val="24"/>
        </w:rPr>
        <w:t xml:space="preserve"> employ the following model:</w:t>
      </w:r>
    </w:p>
    <w:p w:rsidR="002A0D62" w:rsidRDefault="002A0D62" w:rsidP="00262BBC">
      <w:pPr>
        <w:tabs>
          <w:tab w:val="left" w:pos="709"/>
        </w:tabs>
        <w:spacing w:after="0" w:line="360" w:lineRule="auto"/>
        <w:rPr>
          <w:rFonts w:ascii="Times New Roman" w:hAnsi="Times New Roman"/>
          <w:sz w:val="24"/>
          <w:szCs w:val="24"/>
        </w:rPr>
      </w:pPr>
    </w:p>
    <w:p w:rsidR="002A0D62"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DISC =  A+ B1 (#GEOSEG) + B2 (SIZE) + B3 (</w:t>
      </w:r>
      <w:proofErr w:type="spellStart"/>
      <w:r w:rsidRPr="00B228D3">
        <w:rPr>
          <w:rFonts w:ascii="Times New Roman" w:hAnsi="Times New Roman"/>
          <w:sz w:val="24"/>
          <w:szCs w:val="24"/>
        </w:rPr>
        <w:t>INDi</w:t>
      </w:r>
      <w:proofErr w:type="spellEnd"/>
      <w:r w:rsidRPr="00B228D3">
        <w:rPr>
          <w:rFonts w:ascii="Times New Roman" w:hAnsi="Times New Roman"/>
          <w:sz w:val="24"/>
          <w:szCs w:val="24"/>
        </w:rPr>
        <w:t>) + B4 (</w:t>
      </w:r>
      <w:proofErr w:type="spellStart"/>
      <w:r w:rsidRPr="00B228D3">
        <w:rPr>
          <w:rFonts w:ascii="Times New Roman" w:hAnsi="Times New Roman"/>
          <w:sz w:val="24"/>
          <w:szCs w:val="24"/>
        </w:rPr>
        <w:t>COUNTRYi</w:t>
      </w:r>
      <w:proofErr w:type="spellEnd"/>
      <w:r w:rsidRPr="00B228D3">
        <w:rPr>
          <w:rFonts w:ascii="Times New Roman" w:hAnsi="Times New Roman"/>
          <w:sz w:val="24"/>
          <w:szCs w:val="24"/>
        </w:rPr>
        <w:t>) + B5 (XLISTINGS) + e</w:t>
      </w:r>
    </w:p>
    <w:p w:rsidR="00D74072" w:rsidRDefault="00D74072" w:rsidP="00262BBC">
      <w:pPr>
        <w:tabs>
          <w:tab w:val="left" w:pos="709"/>
        </w:tabs>
        <w:spacing w:after="0" w:line="360" w:lineRule="auto"/>
        <w:rPr>
          <w:rFonts w:ascii="Times New Roman" w:hAnsi="Times New Roman"/>
          <w:sz w:val="24"/>
          <w:szCs w:val="24"/>
        </w:rPr>
      </w:pPr>
    </w:p>
    <w:p w:rsidR="00123979"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Where:</w:t>
      </w:r>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DISC =</w:t>
      </w:r>
      <w:r w:rsidR="002A0D62">
        <w:rPr>
          <w:rFonts w:ascii="Times New Roman" w:hAnsi="Times New Roman"/>
          <w:sz w:val="24"/>
          <w:szCs w:val="24"/>
        </w:rPr>
        <w:tab/>
      </w:r>
      <w:r w:rsidR="002A0D62">
        <w:rPr>
          <w:rFonts w:ascii="Times New Roman" w:hAnsi="Times New Roman"/>
          <w:sz w:val="24"/>
          <w:szCs w:val="24"/>
        </w:rPr>
        <w:tab/>
      </w:r>
      <w:r w:rsidRPr="00B228D3">
        <w:rPr>
          <w:rFonts w:ascii="Times New Roman" w:hAnsi="Times New Roman"/>
          <w:sz w:val="24"/>
          <w:szCs w:val="24"/>
        </w:rPr>
        <w:t>Aggregate disclosure sc</w:t>
      </w:r>
      <w:r w:rsidR="002A0D62">
        <w:rPr>
          <w:rFonts w:ascii="Times New Roman" w:hAnsi="Times New Roman"/>
          <w:sz w:val="24"/>
          <w:szCs w:val="24"/>
        </w:rPr>
        <w:t xml:space="preserve">ore by category </w:t>
      </w:r>
    </w:p>
    <w:p w:rsidR="00123979" w:rsidRDefault="00D74072" w:rsidP="00262BBC">
      <w:pPr>
        <w:tabs>
          <w:tab w:val="left" w:pos="709"/>
        </w:tabs>
        <w:spacing w:after="0" w:line="360" w:lineRule="auto"/>
        <w:rPr>
          <w:rFonts w:ascii="Times New Roman" w:hAnsi="Times New Roman"/>
          <w:sz w:val="24"/>
          <w:szCs w:val="24"/>
        </w:rPr>
      </w:pPr>
      <w:r>
        <w:rPr>
          <w:rFonts w:ascii="Times New Roman" w:hAnsi="Times New Roman"/>
          <w:sz w:val="24"/>
          <w:szCs w:val="24"/>
        </w:rPr>
        <w:t>B1 till</w:t>
      </w:r>
      <w:r w:rsidR="00123979">
        <w:rPr>
          <w:rFonts w:ascii="Times New Roman" w:hAnsi="Times New Roman"/>
          <w:sz w:val="24"/>
          <w:szCs w:val="24"/>
        </w:rPr>
        <w:t xml:space="preserve"> B5</w:t>
      </w:r>
      <w:r>
        <w:rPr>
          <w:rFonts w:ascii="Times New Roman" w:hAnsi="Times New Roman"/>
          <w:sz w:val="24"/>
          <w:szCs w:val="24"/>
        </w:rPr>
        <w:t xml:space="preserve"> </w:t>
      </w:r>
      <w:r w:rsidR="002A0D62">
        <w:rPr>
          <w:rFonts w:ascii="Times New Roman" w:hAnsi="Times New Roman"/>
          <w:sz w:val="24"/>
          <w:szCs w:val="24"/>
        </w:rPr>
        <w:t xml:space="preserve">= </w:t>
      </w:r>
      <w:r w:rsidR="002A0D62">
        <w:rPr>
          <w:rFonts w:ascii="Times New Roman" w:hAnsi="Times New Roman"/>
          <w:sz w:val="24"/>
          <w:szCs w:val="24"/>
        </w:rPr>
        <w:tab/>
      </w:r>
      <w:r w:rsidR="002A0D62">
        <w:rPr>
          <w:rFonts w:ascii="Times New Roman" w:hAnsi="Times New Roman"/>
          <w:sz w:val="24"/>
          <w:szCs w:val="24"/>
        </w:rPr>
        <w:tab/>
        <w:t>C</w:t>
      </w:r>
      <w:r w:rsidR="00123979">
        <w:rPr>
          <w:rFonts w:ascii="Times New Roman" w:hAnsi="Times New Roman"/>
          <w:sz w:val="24"/>
          <w:szCs w:val="24"/>
        </w:rPr>
        <w:t>oefficients</w:t>
      </w:r>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#GEOSEG =</w:t>
      </w:r>
      <w:r w:rsidR="002A0D62">
        <w:rPr>
          <w:rFonts w:ascii="Times New Roman" w:hAnsi="Times New Roman"/>
          <w:sz w:val="24"/>
          <w:szCs w:val="24"/>
        </w:rPr>
        <w:tab/>
      </w:r>
      <w:r w:rsidR="002A0D62">
        <w:rPr>
          <w:rFonts w:ascii="Times New Roman" w:hAnsi="Times New Roman"/>
          <w:sz w:val="24"/>
          <w:szCs w:val="24"/>
        </w:rPr>
        <w:tab/>
      </w:r>
      <w:r w:rsidRPr="00B228D3">
        <w:rPr>
          <w:rFonts w:ascii="Times New Roman" w:hAnsi="Times New Roman"/>
          <w:sz w:val="24"/>
          <w:szCs w:val="24"/>
        </w:rPr>
        <w:t>Number of geographic segments</w:t>
      </w:r>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 xml:space="preserve">SIZE = </w:t>
      </w:r>
      <w:r w:rsidR="002A0D62">
        <w:rPr>
          <w:rFonts w:ascii="Times New Roman" w:hAnsi="Times New Roman"/>
          <w:sz w:val="24"/>
          <w:szCs w:val="24"/>
        </w:rPr>
        <w:tab/>
      </w:r>
      <w:r w:rsidR="002A0D62">
        <w:rPr>
          <w:rFonts w:ascii="Times New Roman" w:hAnsi="Times New Roman"/>
          <w:sz w:val="24"/>
          <w:szCs w:val="24"/>
        </w:rPr>
        <w:tab/>
      </w:r>
      <w:r w:rsidRPr="00B228D3">
        <w:rPr>
          <w:rFonts w:ascii="Times New Roman" w:hAnsi="Times New Roman"/>
          <w:sz w:val="24"/>
          <w:szCs w:val="24"/>
        </w:rPr>
        <w:t>Natural log of total sales in U.S. dollars</w:t>
      </w:r>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 xml:space="preserve">IND = </w:t>
      </w:r>
      <w:r w:rsidR="002A0D62">
        <w:rPr>
          <w:rFonts w:ascii="Times New Roman" w:hAnsi="Times New Roman"/>
          <w:sz w:val="24"/>
          <w:szCs w:val="24"/>
        </w:rPr>
        <w:tab/>
      </w:r>
      <w:r w:rsidR="002A0D62">
        <w:rPr>
          <w:rFonts w:ascii="Times New Roman" w:hAnsi="Times New Roman"/>
          <w:sz w:val="24"/>
          <w:szCs w:val="24"/>
        </w:rPr>
        <w:tab/>
      </w:r>
      <w:r w:rsidR="002A0D62">
        <w:rPr>
          <w:rFonts w:ascii="Times New Roman" w:hAnsi="Times New Roman"/>
          <w:sz w:val="24"/>
          <w:szCs w:val="24"/>
        </w:rPr>
        <w:tab/>
      </w:r>
      <w:r w:rsidRPr="00B228D3">
        <w:rPr>
          <w:rFonts w:ascii="Times New Roman" w:hAnsi="Times New Roman"/>
          <w:sz w:val="24"/>
          <w:szCs w:val="24"/>
        </w:rPr>
        <w:t>Industry classification; dummy variables</w:t>
      </w:r>
    </w:p>
    <w:p w:rsidR="00DF696C" w:rsidRPr="00B228D3" w:rsidRDefault="00DF696C" w:rsidP="00262BBC">
      <w:pPr>
        <w:tabs>
          <w:tab w:val="left" w:pos="709"/>
        </w:tabs>
        <w:spacing w:after="0" w:line="360" w:lineRule="auto"/>
        <w:rPr>
          <w:rFonts w:ascii="Times New Roman" w:hAnsi="Times New Roman"/>
          <w:sz w:val="24"/>
          <w:szCs w:val="24"/>
        </w:rPr>
      </w:pPr>
      <w:r w:rsidRPr="00B228D3">
        <w:rPr>
          <w:rFonts w:ascii="Times New Roman" w:hAnsi="Times New Roman"/>
          <w:sz w:val="24"/>
          <w:szCs w:val="24"/>
        </w:rPr>
        <w:t xml:space="preserve">CTRY = </w:t>
      </w:r>
      <w:r w:rsidR="002A0D62">
        <w:rPr>
          <w:rFonts w:ascii="Times New Roman" w:hAnsi="Times New Roman"/>
          <w:sz w:val="24"/>
          <w:szCs w:val="24"/>
        </w:rPr>
        <w:tab/>
      </w:r>
      <w:r w:rsidR="002A0D62">
        <w:rPr>
          <w:rFonts w:ascii="Times New Roman" w:hAnsi="Times New Roman"/>
          <w:sz w:val="24"/>
          <w:szCs w:val="24"/>
        </w:rPr>
        <w:tab/>
      </w:r>
      <w:r w:rsidRPr="00B228D3">
        <w:rPr>
          <w:rFonts w:ascii="Times New Roman" w:hAnsi="Times New Roman"/>
          <w:sz w:val="24"/>
          <w:szCs w:val="24"/>
        </w:rPr>
        <w:t>Country of domicile of each firm; dummy variables</w:t>
      </w:r>
    </w:p>
    <w:p w:rsidR="00DF696C" w:rsidRPr="00B228D3" w:rsidRDefault="00DF696C" w:rsidP="002A0D62">
      <w:pPr>
        <w:tabs>
          <w:tab w:val="left" w:pos="709"/>
        </w:tabs>
        <w:spacing w:after="0" w:line="360" w:lineRule="auto"/>
        <w:ind w:left="2124" w:hanging="2124"/>
        <w:rPr>
          <w:rFonts w:ascii="Times New Roman" w:hAnsi="Times New Roman"/>
          <w:sz w:val="24"/>
          <w:szCs w:val="24"/>
        </w:rPr>
      </w:pPr>
      <w:r w:rsidRPr="00B228D3">
        <w:rPr>
          <w:rFonts w:ascii="Times New Roman" w:hAnsi="Times New Roman"/>
          <w:sz w:val="24"/>
          <w:szCs w:val="24"/>
        </w:rPr>
        <w:t>XLISTINGS =</w:t>
      </w:r>
      <w:r w:rsidR="002A0D62">
        <w:rPr>
          <w:rFonts w:ascii="Times New Roman" w:hAnsi="Times New Roman"/>
          <w:sz w:val="24"/>
          <w:szCs w:val="24"/>
        </w:rPr>
        <w:tab/>
      </w:r>
      <w:r w:rsidRPr="00B228D3">
        <w:rPr>
          <w:rFonts w:ascii="Times New Roman" w:hAnsi="Times New Roman"/>
          <w:sz w:val="24"/>
          <w:szCs w:val="24"/>
        </w:rPr>
        <w:t xml:space="preserve">Dummy variable indicating whether a firm is listed on a foreign stock </w:t>
      </w:r>
      <w:r w:rsidR="002A0D62">
        <w:rPr>
          <w:rFonts w:ascii="Times New Roman" w:hAnsi="Times New Roman"/>
          <w:sz w:val="24"/>
          <w:szCs w:val="24"/>
        </w:rPr>
        <w:t xml:space="preserve">  </w:t>
      </w:r>
      <w:r w:rsidRPr="00B228D3">
        <w:rPr>
          <w:rFonts w:ascii="Times New Roman" w:hAnsi="Times New Roman"/>
          <w:sz w:val="24"/>
          <w:szCs w:val="24"/>
        </w:rPr>
        <w:t>exchange</w:t>
      </w:r>
    </w:p>
    <w:p w:rsidR="00DF696C" w:rsidRPr="00B228D3" w:rsidRDefault="00DF696C" w:rsidP="00262BBC">
      <w:pPr>
        <w:tabs>
          <w:tab w:val="left" w:pos="709"/>
        </w:tabs>
        <w:spacing w:after="0" w:line="360" w:lineRule="auto"/>
        <w:rPr>
          <w:rFonts w:ascii="Times New Roman" w:hAnsi="Times New Roman"/>
          <w:sz w:val="24"/>
          <w:szCs w:val="24"/>
        </w:rPr>
      </w:pPr>
    </w:p>
    <w:p w:rsidR="007C681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sz w:val="24"/>
          <w:szCs w:val="24"/>
        </w:rPr>
        <w:t>Rob et al. used annual reports of 1995 to obtain a disclosure score. To classify the information from each annual report, they prepared a detailed nonfinancial disclosure scoring system based specifically on the List of Nonfinancial Information desired by Users from AICPA Committee database. The detailed information items were then grouped into 6 categories: environment around the company; strategy and management; company trends; environment of the company; produ</w:t>
      </w:r>
      <w:r w:rsidR="00FC323E">
        <w:rPr>
          <w:rFonts w:ascii="Times New Roman" w:hAnsi="Times New Roman"/>
          <w:sz w:val="24"/>
          <w:szCs w:val="24"/>
        </w:rPr>
        <w:t>ction; customers (See Appendix 2</w:t>
      </w:r>
      <w:r w:rsidRPr="00B228D3">
        <w:rPr>
          <w:rFonts w:ascii="Times New Roman" w:hAnsi="Times New Roman"/>
          <w:sz w:val="24"/>
          <w:szCs w:val="24"/>
        </w:rPr>
        <w:t>). Each category contains: (1) information that likely exists about every company and (2) information that financial analyst</w:t>
      </w:r>
      <w:r>
        <w:rPr>
          <w:rFonts w:ascii="Times New Roman" w:hAnsi="Times New Roman"/>
          <w:sz w:val="24"/>
          <w:szCs w:val="24"/>
        </w:rPr>
        <w:t>s and investors have indicated a</w:t>
      </w:r>
      <w:r w:rsidRPr="00B228D3">
        <w:rPr>
          <w:rFonts w:ascii="Times New Roman" w:hAnsi="Times New Roman"/>
          <w:sz w:val="24"/>
          <w:szCs w:val="24"/>
        </w:rPr>
        <w:t>s important for company valuation. Depending on degree of disclosure, a weighting of 1 (no disclosure), 2 (some disclosure</w:t>
      </w:r>
      <w:r>
        <w:rPr>
          <w:rFonts w:ascii="Times New Roman" w:hAnsi="Times New Roman"/>
          <w:sz w:val="24"/>
          <w:szCs w:val="24"/>
        </w:rPr>
        <w:t>),</w:t>
      </w:r>
      <w:r w:rsidRPr="00B228D3">
        <w:rPr>
          <w:rFonts w:ascii="Times New Roman" w:hAnsi="Times New Roman"/>
          <w:sz w:val="24"/>
          <w:szCs w:val="24"/>
        </w:rPr>
        <w:t xml:space="preserve"> or 3 (extensive disclosure) was given to each disclosure item. </w:t>
      </w:r>
    </w:p>
    <w:p w:rsidR="007C6813" w:rsidRDefault="007C6813"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DF696C" w:rsidRPr="00B228D3" w:rsidRDefault="007C6813" w:rsidP="00262BBC">
      <w:pPr>
        <w:tabs>
          <w:tab w:val="left" w:pos="709"/>
        </w:tabs>
        <w:autoSpaceDE w:val="0"/>
        <w:autoSpaceDN w:val="0"/>
        <w:adjustRightInd w:val="0"/>
        <w:spacing w:after="0" w:line="360" w:lineRule="auto"/>
        <w:rPr>
          <w:rFonts w:ascii="Times New Roman" w:hAnsi="Times New Roman"/>
          <w:sz w:val="24"/>
          <w:szCs w:val="24"/>
        </w:rPr>
      </w:pPr>
      <w:r>
        <w:rPr>
          <w:rFonts w:ascii="Times New Roman" w:eastAsia="TimesNewRoman" w:hAnsi="Times New Roman"/>
          <w:sz w:val="24"/>
          <w:szCs w:val="24"/>
        </w:rPr>
        <w:t xml:space="preserve">As a result Rob et al. find that more internationally oriented companies and/or more larger companies, tend to provide more nonfinancial disclosures. </w:t>
      </w:r>
      <w:r w:rsidR="0023295A">
        <w:rPr>
          <w:rFonts w:ascii="Times New Roman" w:eastAsia="TimesNewRoman" w:hAnsi="Times New Roman"/>
          <w:sz w:val="24"/>
          <w:szCs w:val="24"/>
        </w:rPr>
        <w:t>There were h</w:t>
      </w:r>
      <w:r>
        <w:rPr>
          <w:rFonts w:ascii="Times New Roman" w:eastAsia="TimesNewRoman" w:hAnsi="Times New Roman"/>
          <w:sz w:val="24"/>
          <w:szCs w:val="24"/>
        </w:rPr>
        <w:t>igher levels of strategic and management disclosures provided by companies in two industries (chemicals and construction), by companies with an international orientation and by large comp</w:t>
      </w:r>
      <w:r w:rsidR="0023295A">
        <w:rPr>
          <w:rFonts w:ascii="Times New Roman" w:eastAsia="TimesNewRoman" w:hAnsi="Times New Roman"/>
          <w:sz w:val="24"/>
          <w:szCs w:val="24"/>
        </w:rPr>
        <w:t>a</w:t>
      </w:r>
      <w:r>
        <w:rPr>
          <w:rFonts w:ascii="Times New Roman" w:eastAsia="TimesNewRoman" w:hAnsi="Times New Roman"/>
          <w:sz w:val="24"/>
          <w:szCs w:val="24"/>
        </w:rPr>
        <w:t>nies</w:t>
      </w:r>
      <w:r w:rsidR="00DF696C" w:rsidRPr="00B228D3">
        <w:rPr>
          <w:rFonts w:ascii="Times New Roman" w:eastAsia="TimesNewRoman" w:hAnsi="Times New Roman"/>
          <w:sz w:val="24"/>
          <w:szCs w:val="24"/>
        </w:rPr>
        <w:t>.</w:t>
      </w:r>
    </w:p>
    <w:p w:rsidR="009C2C0D" w:rsidRDefault="009C2C0D" w:rsidP="00DF11A6">
      <w:pPr>
        <w:tabs>
          <w:tab w:val="left" w:pos="709"/>
        </w:tabs>
        <w:spacing w:line="360" w:lineRule="auto"/>
        <w:rPr>
          <w:rFonts w:ascii="Times New Roman" w:hAnsi="Times New Roman"/>
          <w:sz w:val="24"/>
          <w:szCs w:val="24"/>
        </w:rPr>
      </w:pPr>
    </w:p>
    <w:p w:rsidR="00DF11A6" w:rsidRDefault="00A446CF" w:rsidP="003A64F9">
      <w:pPr>
        <w:pStyle w:val="Kop1"/>
      </w:pPr>
      <w:r>
        <w:rPr>
          <w:rFonts w:ascii="Times New Roman" w:hAnsi="Times New Roman"/>
          <w:sz w:val="24"/>
          <w:szCs w:val="24"/>
        </w:rPr>
        <w:t xml:space="preserve"> </w:t>
      </w:r>
      <w:bookmarkStart w:id="131" w:name="_Toc284534758"/>
      <w:r w:rsidR="00DF11A6">
        <w:t>5.5 Dutch Transparency Benchmark</w:t>
      </w:r>
      <w:bookmarkEnd w:id="131"/>
    </w:p>
    <w:p w:rsidR="00DF11A6" w:rsidRPr="007F6DDA" w:rsidRDefault="00D30D30" w:rsidP="007F6DDA">
      <w:pPr>
        <w:spacing w:line="360" w:lineRule="auto"/>
        <w:textAlignment w:val="top"/>
        <w:rPr>
          <w:rFonts w:ascii="Arial" w:eastAsia="Times New Roman" w:hAnsi="Arial" w:cs="Arial"/>
          <w:color w:val="888888"/>
          <w:sz w:val="18"/>
          <w:szCs w:val="18"/>
          <w:lang w:eastAsia="nl-NL"/>
        </w:rPr>
      </w:pPr>
      <w:r w:rsidRPr="009C2C0D">
        <w:rPr>
          <w:rFonts w:ascii="Times New Roman" w:hAnsi="Times New Roman"/>
          <w:color w:val="000000"/>
          <w:sz w:val="24"/>
          <w:szCs w:val="24"/>
        </w:rPr>
        <w:t>The</w:t>
      </w:r>
      <w:r>
        <w:rPr>
          <w:rFonts w:ascii="Times New Roman" w:hAnsi="Times New Roman"/>
          <w:color w:val="000000"/>
          <w:sz w:val="24"/>
          <w:szCs w:val="24"/>
        </w:rPr>
        <w:t xml:space="preserve"> </w:t>
      </w:r>
      <w:r w:rsidRPr="009C2C0D">
        <w:rPr>
          <w:rFonts w:ascii="Times New Roman" w:hAnsi="Times New Roman"/>
          <w:color w:val="000000"/>
          <w:sz w:val="24"/>
          <w:szCs w:val="24"/>
          <w:shd w:val="clear" w:color="auto" w:fill="FFFFFF"/>
        </w:rPr>
        <w:t xml:space="preserve">Ministry of Economic Affairs, organizes since 2004 the </w:t>
      </w:r>
      <w:r w:rsidR="00E24476">
        <w:rPr>
          <w:rFonts w:ascii="Times New Roman" w:hAnsi="Times New Roman"/>
          <w:color w:val="000000"/>
          <w:sz w:val="24"/>
          <w:szCs w:val="24"/>
          <w:shd w:val="clear" w:color="auto" w:fill="FFFFFF"/>
        </w:rPr>
        <w:t xml:space="preserve"> Dutch </w:t>
      </w:r>
      <w:r w:rsidRPr="009C2C0D">
        <w:rPr>
          <w:rFonts w:ascii="Times New Roman" w:hAnsi="Times New Roman"/>
          <w:color w:val="000000"/>
          <w:sz w:val="24"/>
          <w:szCs w:val="24"/>
          <w:shd w:val="clear" w:color="auto" w:fill="FFFFFF"/>
        </w:rPr>
        <w:t>Transparency Benchmark in order to allow comparison between companies</w:t>
      </w:r>
      <w:r>
        <w:rPr>
          <w:rFonts w:ascii="Times New Roman" w:hAnsi="Times New Roman"/>
          <w:color w:val="000000"/>
          <w:sz w:val="24"/>
          <w:szCs w:val="24"/>
          <w:shd w:val="clear" w:color="auto" w:fill="FFFFFF"/>
        </w:rPr>
        <w:t xml:space="preserve"> on their CSR disclosures</w:t>
      </w:r>
      <w:r w:rsidRPr="009C2C0D">
        <w:rPr>
          <w:rFonts w:ascii="Times New Roman" w:hAnsi="Times New Roman"/>
          <w:color w:val="000000"/>
          <w:sz w:val="24"/>
          <w:szCs w:val="24"/>
          <w:shd w:val="clear" w:color="auto" w:fill="FFFFFF"/>
        </w:rPr>
        <w:t xml:space="preserve"> and </w:t>
      </w:r>
      <w:r w:rsidRPr="009C2C0D">
        <w:rPr>
          <w:rFonts w:ascii="Times New Roman" w:hAnsi="Times New Roman"/>
          <w:color w:val="000000"/>
          <w:sz w:val="24"/>
          <w:szCs w:val="24"/>
        </w:rPr>
        <w:t xml:space="preserve">see if forward progress was made. </w:t>
      </w:r>
      <w:r w:rsidR="00DF11A6" w:rsidRPr="009C2C0D">
        <w:rPr>
          <w:rFonts w:ascii="Times New Roman" w:hAnsi="Times New Roman"/>
          <w:color w:val="000000"/>
          <w:sz w:val="24"/>
          <w:szCs w:val="24"/>
        </w:rPr>
        <w:t xml:space="preserve">The purpose of the Dutch Transparency Benchmark is to </w:t>
      </w:r>
      <w:r w:rsidR="00DF11A6" w:rsidRPr="009C2C0D">
        <w:rPr>
          <w:rFonts w:ascii="Times New Roman" w:hAnsi="Times New Roman"/>
          <w:color w:val="000000"/>
          <w:sz w:val="24"/>
          <w:szCs w:val="24"/>
          <w:shd w:val="clear" w:color="auto" w:fill="FFFFFF"/>
        </w:rPr>
        <w:t xml:space="preserve">provide transparency in reporting of the largest Dutch companies regarding </w:t>
      </w:r>
      <w:r>
        <w:rPr>
          <w:rFonts w:ascii="Times New Roman" w:hAnsi="Times New Roman"/>
          <w:color w:val="000000"/>
          <w:sz w:val="24"/>
          <w:szCs w:val="24"/>
        </w:rPr>
        <w:t>CSR</w:t>
      </w:r>
      <w:r w:rsidR="00DF11A6" w:rsidRPr="009C2C0D">
        <w:rPr>
          <w:rFonts w:ascii="Times New Roman" w:hAnsi="Times New Roman"/>
          <w:color w:val="000000"/>
          <w:sz w:val="24"/>
          <w:szCs w:val="24"/>
        </w:rPr>
        <w:t xml:space="preserve"> disclosure</w:t>
      </w:r>
      <w:r>
        <w:rPr>
          <w:rFonts w:ascii="Times New Roman" w:hAnsi="Times New Roman"/>
          <w:color w:val="000000"/>
          <w:sz w:val="24"/>
          <w:szCs w:val="24"/>
        </w:rPr>
        <w:t xml:space="preserve"> and is conducted by PricewaterhouseCoopers (PWC). </w:t>
      </w:r>
      <w:r w:rsidR="00DF11A6" w:rsidRPr="009C2C0D">
        <w:rPr>
          <w:rFonts w:ascii="Times New Roman" w:hAnsi="Times New Roman"/>
          <w:color w:val="000000"/>
          <w:sz w:val="24"/>
          <w:szCs w:val="24"/>
        </w:rPr>
        <w:t xml:space="preserve">The main themes to which CSR reporting </w:t>
      </w:r>
      <w:r w:rsidR="00DF11A6" w:rsidRPr="009C2C0D">
        <w:rPr>
          <w:rFonts w:ascii="Times New Roman" w:hAnsi="Times New Roman"/>
          <w:color w:val="000000"/>
          <w:sz w:val="24"/>
          <w:szCs w:val="24"/>
          <w:shd w:val="clear" w:color="auto" w:fill="FFFFFF"/>
        </w:rPr>
        <w:t>is evaluated in the Dutch Transparency Benchmark are a</w:t>
      </w:r>
      <w:r w:rsidR="00E24476">
        <w:rPr>
          <w:rFonts w:ascii="Times New Roman" w:hAnsi="Times New Roman"/>
          <w:color w:val="000000"/>
          <w:sz w:val="24"/>
          <w:szCs w:val="24"/>
          <w:shd w:val="clear" w:color="auto" w:fill="FFFFFF"/>
        </w:rPr>
        <w:t>s follows: the economic</w:t>
      </w:r>
      <w:r w:rsidR="00DF11A6" w:rsidRPr="009C2C0D">
        <w:rPr>
          <w:rFonts w:ascii="Times New Roman" w:hAnsi="Times New Roman"/>
          <w:color w:val="000000"/>
          <w:sz w:val="24"/>
          <w:szCs w:val="24"/>
          <w:shd w:val="clear" w:color="auto" w:fill="FFFFFF"/>
        </w:rPr>
        <w:t xml:space="preserve"> aspects of the management, environmental aspects of operations, the social aspects of operations and supply chain responsibility. Other categories are profile, vision and strategy, corporate governance and management, stakeholders, verification and elaboration. </w:t>
      </w:r>
      <w:r w:rsidR="00DF11A6" w:rsidRPr="009C2C0D">
        <w:rPr>
          <w:rFonts w:ascii="Times New Roman" w:hAnsi="Times New Roman"/>
          <w:color w:val="000000"/>
          <w:sz w:val="24"/>
          <w:szCs w:val="24"/>
        </w:rPr>
        <w:t>Through a self created disclosure model, scores are assigned to the different aspects.</w:t>
      </w:r>
      <w:r w:rsidR="00DF11A6" w:rsidRPr="009C2C0D">
        <w:rPr>
          <w:rFonts w:ascii="Times New Roman" w:hAnsi="Times New Roman"/>
          <w:color w:val="000000"/>
          <w:sz w:val="24"/>
          <w:szCs w:val="24"/>
          <w:shd w:val="clear" w:color="auto" w:fill="FFFFFF"/>
        </w:rPr>
        <w:t xml:space="preserve"> </w:t>
      </w:r>
      <w:r w:rsidR="00DF11A6" w:rsidRPr="009C2C0D">
        <w:rPr>
          <w:rFonts w:ascii="Times New Roman" w:hAnsi="Times New Roman"/>
          <w:color w:val="000000"/>
          <w:sz w:val="24"/>
          <w:szCs w:val="24"/>
        </w:rPr>
        <w:t xml:space="preserve">Basis for the </w:t>
      </w:r>
      <w:r w:rsidR="002B7D51">
        <w:rPr>
          <w:rFonts w:ascii="Times New Roman" w:hAnsi="Times New Roman"/>
          <w:color w:val="000000"/>
          <w:sz w:val="24"/>
          <w:szCs w:val="24"/>
        </w:rPr>
        <w:t xml:space="preserve">most recent </w:t>
      </w:r>
      <w:r w:rsidR="00DF11A6" w:rsidRPr="009C2C0D">
        <w:rPr>
          <w:rFonts w:ascii="Times New Roman" w:hAnsi="Times New Roman"/>
          <w:color w:val="000000"/>
          <w:sz w:val="24"/>
          <w:szCs w:val="24"/>
        </w:rPr>
        <w:t xml:space="preserve">scores are publicly available </w:t>
      </w:r>
      <w:r w:rsidR="00DF11A6" w:rsidRPr="009C2C0D">
        <w:rPr>
          <w:rFonts w:ascii="Times New Roman" w:hAnsi="Times New Roman"/>
          <w:color w:val="000000"/>
          <w:sz w:val="24"/>
          <w:szCs w:val="24"/>
          <w:shd w:val="clear" w:color="auto" w:fill="FFFFFF"/>
        </w:rPr>
        <w:t xml:space="preserve">reports of 2009. </w:t>
      </w:r>
      <w:r w:rsidR="00DF11A6" w:rsidRPr="009C2C0D">
        <w:rPr>
          <w:rFonts w:ascii="Times New Roman" w:hAnsi="Times New Roman"/>
          <w:color w:val="000000"/>
          <w:sz w:val="24"/>
          <w:szCs w:val="24"/>
        </w:rPr>
        <w:t xml:space="preserve">The research is based on </w:t>
      </w:r>
      <w:r w:rsidR="009C2C0D">
        <w:rPr>
          <w:rFonts w:ascii="Times New Roman" w:hAnsi="Times New Roman"/>
          <w:color w:val="000000"/>
          <w:sz w:val="24"/>
          <w:szCs w:val="24"/>
        </w:rPr>
        <w:t xml:space="preserve">84 </w:t>
      </w:r>
      <w:r w:rsidR="00DF11A6" w:rsidRPr="009C2C0D">
        <w:rPr>
          <w:rFonts w:ascii="Times New Roman" w:hAnsi="Times New Roman"/>
          <w:color w:val="000000"/>
          <w:sz w:val="24"/>
          <w:szCs w:val="24"/>
        </w:rPr>
        <w:t xml:space="preserve">listed companies, </w:t>
      </w:r>
      <w:r w:rsidR="00DF11A6" w:rsidRPr="009C2C0D">
        <w:rPr>
          <w:rFonts w:ascii="Times New Roman" w:hAnsi="Times New Roman"/>
          <w:color w:val="000000"/>
          <w:sz w:val="24"/>
          <w:szCs w:val="24"/>
          <w:shd w:val="clear" w:color="auto" w:fill="FFFFFF"/>
        </w:rPr>
        <w:t xml:space="preserve">85 non-listed companies and 14 universities. In </w:t>
      </w:r>
      <w:r w:rsidR="009C2C0D">
        <w:rPr>
          <w:rFonts w:ascii="Times New Roman" w:hAnsi="Times New Roman"/>
          <w:color w:val="000000"/>
          <w:sz w:val="24"/>
          <w:szCs w:val="24"/>
          <w:shd w:val="clear" w:color="auto" w:fill="FFFFFF"/>
        </w:rPr>
        <w:t>appendix 3</w:t>
      </w:r>
      <w:r w:rsidR="00DF11A6" w:rsidRPr="009C2C0D">
        <w:rPr>
          <w:rFonts w:ascii="Times New Roman" w:hAnsi="Times New Roman"/>
          <w:color w:val="000000"/>
          <w:sz w:val="24"/>
          <w:szCs w:val="24"/>
          <w:shd w:val="clear" w:color="auto" w:fill="FFFFFF"/>
        </w:rPr>
        <w:t xml:space="preserve"> there is more elaborated on the disclosure model. T</w:t>
      </w:r>
      <w:r w:rsidR="00391128">
        <w:rPr>
          <w:rFonts w:ascii="Times New Roman" w:hAnsi="Times New Roman"/>
          <w:color w:val="000000"/>
          <w:sz w:val="24"/>
          <w:szCs w:val="24"/>
          <w:shd w:val="clear" w:color="auto" w:fill="FFFFFF"/>
        </w:rPr>
        <w:t>h</w:t>
      </w:r>
      <w:r w:rsidR="00DF11A6" w:rsidRPr="009C2C0D">
        <w:rPr>
          <w:rFonts w:ascii="Times New Roman" w:hAnsi="Times New Roman"/>
          <w:color w:val="000000"/>
          <w:sz w:val="24"/>
          <w:szCs w:val="24"/>
          <w:shd w:val="clear" w:color="auto" w:fill="FFFFFF"/>
        </w:rPr>
        <w:t>e results</w:t>
      </w:r>
      <w:r w:rsidR="002B7D51">
        <w:rPr>
          <w:rFonts w:ascii="Times New Roman" w:hAnsi="Times New Roman"/>
          <w:color w:val="000000"/>
          <w:sz w:val="24"/>
          <w:szCs w:val="24"/>
          <w:shd w:val="clear" w:color="auto" w:fill="FFFFFF"/>
        </w:rPr>
        <w:t xml:space="preserve"> of the successive benchmarks</w:t>
      </w:r>
      <w:r w:rsidR="00DF11A6" w:rsidRPr="009C2C0D">
        <w:rPr>
          <w:rFonts w:ascii="Times New Roman" w:hAnsi="Times New Roman"/>
          <w:color w:val="000000"/>
          <w:sz w:val="24"/>
          <w:szCs w:val="24"/>
          <w:shd w:val="clear" w:color="auto" w:fill="FFFFFF"/>
        </w:rPr>
        <w:t xml:space="preserve"> show that there is </w:t>
      </w:r>
      <w:r w:rsidR="002B7D51">
        <w:rPr>
          <w:rFonts w:ascii="Times New Roman" w:hAnsi="Times New Roman"/>
          <w:color w:val="000000"/>
          <w:sz w:val="24"/>
          <w:szCs w:val="24"/>
          <w:shd w:val="clear" w:color="auto" w:fill="FFFFFF"/>
        </w:rPr>
        <w:t>an increasing</w:t>
      </w:r>
      <w:r w:rsidR="00DF11A6" w:rsidRPr="009C2C0D">
        <w:rPr>
          <w:rFonts w:ascii="Times New Roman" w:hAnsi="Times New Roman"/>
          <w:color w:val="000000"/>
          <w:sz w:val="24"/>
          <w:szCs w:val="24"/>
          <w:shd w:val="clear" w:color="auto" w:fill="FFFFFF"/>
        </w:rPr>
        <w:t xml:space="preserve"> disclosure of CSR reporting over the years</w:t>
      </w:r>
      <w:r w:rsidR="009F6C81">
        <w:rPr>
          <w:rFonts w:ascii="Times New Roman" w:hAnsi="Times New Roman"/>
          <w:color w:val="000000"/>
          <w:sz w:val="24"/>
          <w:szCs w:val="24"/>
          <w:shd w:val="clear" w:color="auto" w:fill="FFFFFF"/>
        </w:rPr>
        <w:t xml:space="preserve"> </w:t>
      </w:r>
      <w:r w:rsidR="00E24476">
        <w:rPr>
          <w:rFonts w:ascii="Times New Roman" w:hAnsi="Times New Roman"/>
          <w:color w:val="000000"/>
          <w:sz w:val="24"/>
          <w:szCs w:val="24"/>
          <w:shd w:val="clear" w:color="auto" w:fill="FFFFFF"/>
        </w:rPr>
        <w:t>especially for</w:t>
      </w:r>
      <w:r w:rsidR="009F6C81">
        <w:rPr>
          <w:rFonts w:ascii="Times New Roman" w:hAnsi="Times New Roman"/>
          <w:color w:val="000000"/>
          <w:sz w:val="24"/>
          <w:szCs w:val="24"/>
          <w:shd w:val="clear" w:color="auto" w:fill="FFFFFF"/>
        </w:rPr>
        <w:t xml:space="preserve"> listed companies</w:t>
      </w:r>
      <w:r w:rsidR="00DF11A6" w:rsidRPr="009C2C0D">
        <w:rPr>
          <w:rFonts w:ascii="Times New Roman" w:hAnsi="Times New Roman"/>
          <w:color w:val="000000"/>
          <w:sz w:val="24"/>
          <w:szCs w:val="24"/>
          <w:shd w:val="clear" w:color="auto" w:fill="FFFFFF"/>
        </w:rPr>
        <w:t>.</w:t>
      </w:r>
      <w:r w:rsidR="009F6C81">
        <w:rPr>
          <w:rFonts w:ascii="Times New Roman" w:hAnsi="Times New Roman"/>
          <w:color w:val="000000"/>
          <w:sz w:val="24"/>
          <w:szCs w:val="24"/>
          <w:shd w:val="clear" w:color="auto" w:fill="FFFFFF"/>
        </w:rPr>
        <w:t xml:space="preserve"> The main reason that listed </w:t>
      </w:r>
      <w:r w:rsidR="009F6C81">
        <w:rPr>
          <w:rFonts w:ascii="Times New Roman" w:hAnsi="Times New Roman"/>
          <w:color w:val="000000"/>
          <w:sz w:val="24"/>
          <w:szCs w:val="24"/>
          <w:shd w:val="clear" w:color="auto" w:fill="FFFFFF"/>
        </w:rPr>
        <w:lastRenderedPageBreak/>
        <w:t>companies has higher disclosure scores over the years</w:t>
      </w:r>
      <w:r w:rsidR="00E745A6">
        <w:rPr>
          <w:rFonts w:ascii="Times New Roman" w:hAnsi="Times New Roman"/>
          <w:color w:val="000000"/>
          <w:sz w:val="24"/>
          <w:szCs w:val="24"/>
          <w:shd w:val="clear" w:color="auto" w:fill="FFFFFF"/>
        </w:rPr>
        <w:t>,</w:t>
      </w:r>
      <w:r w:rsidR="009F6C81">
        <w:rPr>
          <w:rFonts w:ascii="Times New Roman" w:hAnsi="Times New Roman"/>
          <w:color w:val="000000"/>
          <w:sz w:val="24"/>
          <w:szCs w:val="24"/>
          <w:shd w:val="clear" w:color="auto" w:fill="FFFFFF"/>
        </w:rPr>
        <w:t xml:space="preserve"> is that listed companies are </w:t>
      </w:r>
      <w:r w:rsidR="00E745A6">
        <w:rPr>
          <w:rFonts w:ascii="Times New Roman" w:hAnsi="Times New Roman"/>
          <w:color w:val="000000"/>
          <w:sz w:val="24"/>
          <w:szCs w:val="24"/>
          <w:shd w:val="clear" w:color="auto" w:fill="FFFFFF"/>
        </w:rPr>
        <w:t>obliged</w:t>
      </w:r>
      <w:r w:rsidR="009F6C81">
        <w:rPr>
          <w:rFonts w:ascii="Times New Roman" w:hAnsi="Times New Roman"/>
          <w:color w:val="000000"/>
          <w:sz w:val="24"/>
          <w:szCs w:val="24"/>
          <w:shd w:val="clear" w:color="auto" w:fill="FFFFFF"/>
        </w:rPr>
        <w:t xml:space="preserve"> </w:t>
      </w:r>
      <w:r w:rsidR="00E745A6">
        <w:rPr>
          <w:rFonts w:ascii="Times New Roman" w:hAnsi="Times New Roman"/>
          <w:color w:val="000000"/>
          <w:sz w:val="24"/>
          <w:szCs w:val="24"/>
          <w:shd w:val="clear" w:color="auto" w:fill="FFFFFF"/>
        </w:rPr>
        <w:t xml:space="preserve">to bring out a financial report </w:t>
      </w:r>
      <w:r w:rsidR="00E24476">
        <w:rPr>
          <w:rFonts w:ascii="Times New Roman" w:hAnsi="Times New Roman"/>
          <w:color w:val="000000"/>
          <w:sz w:val="24"/>
          <w:szCs w:val="24"/>
          <w:shd w:val="clear" w:color="auto" w:fill="FFFFFF"/>
        </w:rPr>
        <w:t xml:space="preserve">because of </w:t>
      </w:r>
      <w:r w:rsidR="00E745A6">
        <w:rPr>
          <w:rFonts w:ascii="Times New Roman" w:hAnsi="Times New Roman"/>
          <w:color w:val="000000"/>
          <w:sz w:val="24"/>
          <w:szCs w:val="24"/>
          <w:shd w:val="clear" w:color="auto" w:fill="FFFFFF"/>
        </w:rPr>
        <w:t>national regulations.</w:t>
      </w:r>
    </w:p>
    <w:p w:rsidR="00A446CF" w:rsidRPr="0037676E" w:rsidRDefault="003A64F9" w:rsidP="003A64F9">
      <w:pPr>
        <w:pStyle w:val="Kop1"/>
      </w:pPr>
      <w:bookmarkStart w:id="132" w:name="_Toc284534759"/>
      <w:r>
        <w:t>5.6</w:t>
      </w:r>
      <w:r w:rsidR="00A446CF" w:rsidRPr="0037676E">
        <w:t xml:space="preserve"> Discussion of outcomes</w:t>
      </w:r>
      <w:bookmarkEnd w:id="132"/>
    </w:p>
    <w:p w:rsidR="004C5D5E" w:rsidRDefault="00E86EB8" w:rsidP="00262BBC">
      <w:pPr>
        <w:tabs>
          <w:tab w:val="left" w:pos="709"/>
        </w:tabs>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In this chapter four</w:t>
      </w:r>
      <w:r w:rsidR="004C5D5E">
        <w:rPr>
          <w:rFonts w:ascii="Times New Roman" w:hAnsi="Times New Roman"/>
          <w:bCs/>
          <w:sz w:val="24"/>
          <w:szCs w:val="24"/>
        </w:rPr>
        <w:t xml:space="preserve"> empirical researches are described about the measurement of voluntary disclosure. In each research the measurement of disclosure is different. </w:t>
      </w:r>
    </w:p>
    <w:p w:rsidR="00FF5149" w:rsidRPr="00B228D3" w:rsidRDefault="00D14098" w:rsidP="00262BBC">
      <w:pPr>
        <w:tabs>
          <w:tab w:val="left" w:pos="709"/>
        </w:tabs>
        <w:autoSpaceDE w:val="0"/>
        <w:autoSpaceDN w:val="0"/>
        <w:adjustRightInd w:val="0"/>
        <w:spacing w:after="0" w:line="360" w:lineRule="auto"/>
        <w:rPr>
          <w:rFonts w:ascii="Times New Roman" w:eastAsia="Times New Roman" w:hAnsi="Times New Roman"/>
          <w:sz w:val="24"/>
          <w:szCs w:val="24"/>
        </w:rPr>
      </w:pPr>
      <w:r>
        <w:rPr>
          <w:rFonts w:ascii="Times New Roman" w:eastAsia="Times New Roman" w:hAnsi="Times New Roman"/>
          <w:sz w:val="24"/>
          <w:szCs w:val="24"/>
        </w:rPr>
        <w:tab/>
      </w:r>
      <w:proofErr w:type="spellStart"/>
      <w:r w:rsidR="009A5C00">
        <w:rPr>
          <w:rFonts w:ascii="Times New Roman" w:eastAsia="Times New Roman" w:hAnsi="Times New Roman"/>
          <w:sz w:val="24"/>
          <w:szCs w:val="24"/>
        </w:rPr>
        <w:t>Boesso</w:t>
      </w:r>
      <w:proofErr w:type="spellEnd"/>
      <w:r>
        <w:rPr>
          <w:rFonts w:ascii="Times New Roman" w:eastAsia="Times New Roman" w:hAnsi="Times New Roman"/>
          <w:sz w:val="24"/>
          <w:szCs w:val="24"/>
        </w:rPr>
        <w:t xml:space="preserve"> based his framework</w:t>
      </w:r>
      <w:r w:rsidR="00FF5149" w:rsidRPr="00B228D3">
        <w:rPr>
          <w:rFonts w:ascii="Times New Roman" w:eastAsia="Times New Roman" w:hAnsi="Times New Roman"/>
          <w:sz w:val="24"/>
          <w:szCs w:val="24"/>
        </w:rPr>
        <w:t xml:space="preserve"> on seven perspectives that highlight information addressed to key stakeholders categories and information concerning business effectiveness and efficiency. The</w:t>
      </w:r>
      <w:r>
        <w:rPr>
          <w:rFonts w:ascii="Times New Roman" w:eastAsia="Times New Roman" w:hAnsi="Times New Roman"/>
          <w:sz w:val="24"/>
          <w:szCs w:val="24"/>
        </w:rPr>
        <w:t>re were</w:t>
      </w:r>
      <w:r w:rsidR="00FF5149" w:rsidRPr="00B228D3">
        <w:rPr>
          <w:rFonts w:ascii="Times New Roman" w:eastAsia="Times New Roman" w:hAnsi="Times New Roman"/>
          <w:sz w:val="24"/>
          <w:szCs w:val="24"/>
        </w:rPr>
        <w:t xml:space="preserve"> seven perspectives</w:t>
      </w:r>
      <w:r>
        <w:rPr>
          <w:rFonts w:ascii="Times New Roman" w:eastAsia="Times New Roman" w:hAnsi="Times New Roman"/>
          <w:sz w:val="24"/>
          <w:szCs w:val="24"/>
        </w:rPr>
        <w:t xml:space="preserve"> and f</w:t>
      </w:r>
      <w:r w:rsidR="00FF5149" w:rsidRPr="00B228D3">
        <w:rPr>
          <w:rFonts w:ascii="Times New Roman" w:eastAsia="Times New Roman" w:hAnsi="Times New Roman"/>
          <w:sz w:val="24"/>
          <w:szCs w:val="24"/>
        </w:rPr>
        <w:t xml:space="preserve">or each perspective three qualitative levels of voluntary disclosure were defined: </w:t>
      </w:r>
    </w:p>
    <w:p w:rsidR="00FF5149" w:rsidRPr="00B228D3" w:rsidRDefault="00FF5149"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1. Semi-mandatory and descriptive information;</w:t>
      </w:r>
    </w:p>
    <w:p w:rsidR="00FF5149" w:rsidRPr="00B228D3" w:rsidRDefault="00FF5149"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 xml:space="preserve">2. Performance analyses; </w:t>
      </w:r>
    </w:p>
    <w:p w:rsidR="00FF5149" w:rsidRPr="00B228D3" w:rsidRDefault="00FF5149" w:rsidP="00262BBC">
      <w:pPr>
        <w:tabs>
          <w:tab w:val="left" w:pos="709"/>
        </w:tabs>
        <w:autoSpaceDE w:val="0"/>
        <w:autoSpaceDN w:val="0"/>
        <w:adjustRightInd w:val="0"/>
        <w:spacing w:after="0" w:line="360" w:lineRule="auto"/>
        <w:rPr>
          <w:rFonts w:ascii="Times New Roman" w:eastAsia="Times New Roman" w:hAnsi="Times New Roman"/>
          <w:sz w:val="24"/>
          <w:szCs w:val="24"/>
        </w:rPr>
      </w:pPr>
      <w:r w:rsidRPr="00B228D3">
        <w:rPr>
          <w:rFonts w:ascii="Times New Roman" w:eastAsia="Times New Roman" w:hAnsi="Times New Roman"/>
          <w:sz w:val="24"/>
          <w:szCs w:val="24"/>
        </w:rPr>
        <w:t>3. Forward-looking and high-level operating data.</w:t>
      </w:r>
    </w:p>
    <w:p w:rsidR="00D14098" w:rsidRDefault="00FF5149" w:rsidP="00262BBC">
      <w:pPr>
        <w:tabs>
          <w:tab w:val="left" w:pos="709"/>
        </w:tabs>
        <w:spacing w:line="360" w:lineRule="auto"/>
        <w:rPr>
          <w:rFonts w:ascii="Times New Roman" w:eastAsia="Times New Roman" w:hAnsi="Times New Roman"/>
          <w:sz w:val="24"/>
          <w:szCs w:val="24"/>
        </w:rPr>
      </w:pPr>
      <w:r w:rsidRPr="00B228D3">
        <w:rPr>
          <w:rFonts w:ascii="Times New Roman" w:eastAsia="Times New Roman" w:hAnsi="Times New Roman"/>
          <w:sz w:val="24"/>
          <w:szCs w:val="24"/>
        </w:rPr>
        <w:t>For each perspective, a list of voluntary disclosu</w:t>
      </w:r>
      <w:r>
        <w:rPr>
          <w:rFonts w:ascii="Times New Roman" w:eastAsia="Times New Roman" w:hAnsi="Times New Roman"/>
          <w:sz w:val="24"/>
          <w:szCs w:val="24"/>
        </w:rPr>
        <w:t>res were</w:t>
      </w:r>
      <w:r w:rsidRPr="00B228D3">
        <w:rPr>
          <w:rFonts w:ascii="Times New Roman" w:eastAsia="Times New Roman" w:hAnsi="Times New Roman"/>
          <w:sz w:val="24"/>
          <w:szCs w:val="24"/>
        </w:rPr>
        <w:t xml:space="preserve"> created by analyzing the mentioned information sources</w:t>
      </w:r>
      <w:r>
        <w:rPr>
          <w:rFonts w:ascii="Times New Roman" w:eastAsia="Times New Roman" w:hAnsi="Times New Roman"/>
          <w:sz w:val="24"/>
          <w:szCs w:val="24"/>
        </w:rPr>
        <w:t>. Every time a company presented a new indicator/measure the list was updated.</w:t>
      </w:r>
      <w:r w:rsidRPr="00B228D3">
        <w:rPr>
          <w:rFonts w:ascii="Times New Roman" w:eastAsia="Times New Roman" w:hAnsi="Times New Roman"/>
          <w:sz w:val="24"/>
          <w:szCs w:val="24"/>
        </w:rPr>
        <w:t xml:space="preserve"> The research assumption was to assign a greater importance to the information of level three, medium importance to level two and low importance to level one.</w:t>
      </w:r>
    </w:p>
    <w:p w:rsidR="00400F6C" w:rsidRDefault="00D14098" w:rsidP="00400F6C">
      <w:pPr>
        <w:tabs>
          <w:tab w:val="left" w:pos="709"/>
        </w:tabs>
        <w:spacing w:line="360" w:lineRule="auto"/>
        <w:rPr>
          <w:rFonts w:ascii="Times New Roman" w:hAnsi="Times New Roman"/>
          <w:sz w:val="24"/>
          <w:szCs w:val="24"/>
        </w:rPr>
      </w:pPr>
      <w:r>
        <w:rPr>
          <w:rFonts w:ascii="Times New Roman" w:eastAsia="Times New Roman" w:hAnsi="Times New Roman"/>
          <w:sz w:val="24"/>
          <w:szCs w:val="24"/>
        </w:rPr>
        <w:tab/>
      </w:r>
      <w:proofErr w:type="spellStart"/>
      <w:r w:rsidR="009A5C00">
        <w:rPr>
          <w:rFonts w:ascii="Times New Roman" w:hAnsi="Times New Roman"/>
          <w:sz w:val="24"/>
          <w:szCs w:val="24"/>
        </w:rPr>
        <w:t>Botosan</w:t>
      </w:r>
      <w:proofErr w:type="spellEnd"/>
      <w:r w:rsidR="009A5C00">
        <w:rPr>
          <w:rFonts w:ascii="Times New Roman" w:hAnsi="Times New Roman"/>
          <w:sz w:val="24"/>
          <w:szCs w:val="24"/>
        </w:rPr>
        <w:t xml:space="preserve"> created</w:t>
      </w:r>
      <w:r w:rsidR="009A5C00" w:rsidRPr="00B228D3">
        <w:rPr>
          <w:rFonts w:ascii="Times New Roman" w:hAnsi="Times New Roman"/>
          <w:sz w:val="24"/>
          <w:szCs w:val="24"/>
        </w:rPr>
        <w:t xml:space="preserve"> her</w:t>
      </w:r>
      <w:r w:rsidR="009A5C00">
        <w:rPr>
          <w:rFonts w:ascii="Times New Roman" w:hAnsi="Times New Roman"/>
          <w:sz w:val="24"/>
          <w:szCs w:val="24"/>
        </w:rPr>
        <w:t xml:space="preserve"> own</w:t>
      </w:r>
      <w:r w:rsidR="009A5C00" w:rsidRPr="00B228D3">
        <w:rPr>
          <w:rFonts w:ascii="Times New Roman" w:hAnsi="Times New Roman"/>
          <w:sz w:val="24"/>
          <w:szCs w:val="24"/>
        </w:rPr>
        <w:t xml:space="preserve"> disclosure index</w:t>
      </w:r>
      <w:r w:rsidR="009A5C00">
        <w:rPr>
          <w:rFonts w:ascii="Times New Roman" w:hAnsi="Times New Roman"/>
          <w:sz w:val="24"/>
          <w:szCs w:val="24"/>
        </w:rPr>
        <w:t xml:space="preserve"> to measure voluntary disclosure</w:t>
      </w:r>
      <w:r w:rsidR="009A5C00" w:rsidRPr="00B228D3">
        <w:rPr>
          <w:rFonts w:ascii="Times New Roman" w:hAnsi="Times New Roman"/>
          <w:sz w:val="24"/>
          <w:szCs w:val="24"/>
        </w:rPr>
        <w:t xml:space="preserve"> (which she </w:t>
      </w:r>
      <w:r w:rsidR="009A5C00">
        <w:rPr>
          <w:rFonts w:ascii="Times New Roman" w:hAnsi="Times New Roman"/>
          <w:sz w:val="24"/>
          <w:szCs w:val="24"/>
        </w:rPr>
        <w:t>refer</w:t>
      </w:r>
      <w:r w:rsidR="00E86EB8">
        <w:rPr>
          <w:rFonts w:ascii="Times New Roman" w:hAnsi="Times New Roman"/>
          <w:sz w:val="24"/>
          <w:szCs w:val="24"/>
        </w:rPr>
        <w:t>s</w:t>
      </w:r>
      <w:r w:rsidR="009A5C00">
        <w:rPr>
          <w:rFonts w:ascii="Times New Roman" w:hAnsi="Times New Roman"/>
          <w:sz w:val="24"/>
          <w:szCs w:val="24"/>
        </w:rPr>
        <w:t xml:space="preserve"> to as DSCORE).</w:t>
      </w:r>
      <w:r w:rsidR="009A5C00" w:rsidRPr="00B228D3">
        <w:rPr>
          <w:rFonts w:ascii="Times New Roman" w:hAnsi="Times New Roman"/>
          <w:sz w:val="24"/>
          <w:szCs w:val="24"/>
        </w:rPr>
        <w:t xml:space="preserve"> </w:t>
      </w:r>
      <w:r w:rsidR="009A5C00" w:rsidRPr="00B228D3">
        <w:rPr>
          <w:rFonts w:ascii="Times New Roman" w:eastAsia="TimesNewRoman" w:hAnsi="Times New Roman"/>
          <w:sz w:val="24"/>
          <w:szCs w:val="24"/>
        </w:rPr>
        <w:t xml:space="preserve">The items included in </w:t>
      </w:r>
      <w:r w:rsidR="009A5C00">
        <w:rPr>
          <w:rFonts w:ascii="Times New Roman" w:eastAsia="TimesNewRoman" w:hAnsi="Times New Roman"/>
          <w:sz w:val="24"/>
          <w:szCs w:val="24"/>
        </w:rPr>
        <w:t xml:space="preserve">the </w:t>
      </w:r>
      <w:r w:rsidR="009A5C00" w:rsidRPr="00B228D3">
        <w:rPr>
          <w:rFonts w:ascii="Times New Roman" w:eastAsia="TimesNewRoman" w:hAnsi="Times New Roman"/>
          <w:sz w:val="24"/>
          <w:szCs w:val="24"/>
        </w:rPr>
        <w:t>DSCORE reflect five categories of voluntary information identified by investors and financial analysts as useful</w:t>
      </w:r>
      <w:r>
        <w:rPr>
          <w:rFonts w:ascii="Times New Roman" w:eastAsia="TimesNewRoman" w:hAnsi="Times New Roman"/>
          <w:sz w:val="24"/>
          <w:szCs w:val="24"/>
        </w:rPr>
        <w:t xml:space="preserve"> in investment decision making.</w:t>
      </w:r>
      <w:r w:rsidR="003157DB">
        <w:rPr>
          <w:rFonts w:ascii="Times New Roman" w:eastAsia="TimesNewRoman" w:hAnsi="Times New Roman"/>
          <w:sz w:val="24"/>
          <w:szCs w:val="24"/>
        </w:rPr>
        <w:t xml:space="preserve"> </w:t>
      </w:r>
      <w:r w:rsidR="003157DB">
        <w:rPr>
          <w:rFonts w:ascii="Times New Roman" w:hAnsi="Times New Roman"/>
          <w:sz w:val="24"/>
          <w:szCs w:val="24"/>
        </w:rPr>
        <w:t xml:space="preserve">The total number of points awarded to firm j for category </w:t>
      </w:r>
      <w:proofErr w:type="spellStart"/>
      <w:r w:rsidR="003157DB">
        <w:rPr>
          <w:rFonts w:ascii="Times New Roman" w:hAnsi="Times New Roman"/>
          <w:sz w:val="24"/>
          <w:szCs w:val="24"/>
        </w:rPr>
        <w:t>i</w:t>
      </w:r>
      <w:proofErr w:type="spellEnd"/>
      <w:r w:rsidR="003157DB">
        <w:rPr>
          <w:rFonts w:ascii="Times New Roman" w:hAnsi="Times New Roman"/>
          <w:sz w:val="24"/>
          <w:szCs w:val="24"/>
        </w:rPr>
        <w:t xml:space="preserve"> was summarized to find a disclosure level (DSCORE) for each firm.</w:t>
      </w:r>
    </w:p>
    <w:p w:rsidR="00400F6C" w:rsidRDefault="00400F6C" w:rsidP="00400F6C">
      <w:pPr>
        <w:tabs>
          <w:tab w:val="left" w:pos="709"/>
        </w:tabs>
        <w:spacing w:line="360" w:lineRule="auto"/>
        <w:rPr>
          <w:rFonts w:ascii="Times New Roman" w:hAnsi="Times New Roman"/>
          <w:sz w:val="24"/>
          <w:szCs w:val="24"/>
        </w:rPr>
      </w:pPr>
      <w:r>
        <w:rPr>
          <w:rFonts w:ascii="Times New Roman" w:hAnsi="Times New Roman"/>
          <w:sz w:val="24"/>
          <w:szCs w:val="24"/>
        </w:rPr>
        <w:tab/>
      </w:r>
      <w:r w:rsidR="003157DB">
        <w:rPr>
          <w:rFonts w:ascii="Times New Roman" w:hAnsi="Times New Roman"/>
          <w:sz w:val="24"/>
          <w:szCs w:val="24"/>
        </w:rPr>
        <w:t xml:space="preserve">Rob et al. </w:t>
      </w:r>
      <w:r w:rsidR="00106B3F" w:rsidRPr="00B228D3">
        <w:rPr>
          <w:rFonts w:ascii="Times New Roman" w:hAnsi="Times New Roman"/>
          <w:sz w:val="24"/>
          <w:szCs w:val="24"/>
        </w:rPr>
        <w:t>prepared a detailed nonfinancial disclosure scoring system based specifically on the List of</w:t>
      </w:r>
      <w:r w:rsidR="00A302CD">
        <w:rPr>
          <w:rFonts w:ascii="Times New Roman" w:hAnsi="Times New Roman"/>
          <w:sz w:val="24"/>
          <w:szCs w:val="24"/>
        </w:rPr>
        <w:t xml:space="preserve"> </w:t>
      </w:r>
      <w:r w:rsidR="00106B3F" w:rsidRPr="00B228D3">
        <w:rPr>
          <w:rFonts w:ascii="Times New Roman" w:hAnsi="Times New Roman"/>
          <w:sz w:val="24"/>
          <w:szCs w:val="24"/>
        </w:rPr>
        <w:t>Nonfinancial Information desired by Users from AICPA Committee database. The detailed information items were then grouped into 6 categories</w:t>
      </w:r>
      <w:r w:rsidR="003157DB">
        <w:rPr>
          <w:rFonts w:ascii="Times New Roman" w:hAnsi="Times New Roman"/>
          <w:sz w:val="24"/>
          <w:szCs w:val="24"/>
        </w:rPr>
        <w:t>.</w:t>
      </w:r>
      <w:r w:rsidR="00106B3F" w:rsidRPr="00B228D3">
        <w:rPr>
          <w:rFonts w:ascii="Times New Roman" w:hAnsi="Times New Roman"/>
          <w:sz w:val="24"/>
          <w:szCs w:val="24"/>
        </w:rPr>
        <w:t xml:space="preserve"> Each category contains: (1) information that likely exists about every company and (2) informa</w:t>
      </w:r>
      <w:r w:rsidR="009D75D6">
        <w:rPr>
          <w:rFonts w:ascii="Times New Roman" w:hAnsi="Times New Roman"/>
          <w:sz w:val="24"/>
          <w:szCs w:val="24"/>
        </w:rPr>
        <w:t>2</w:t>
      </w:r>
      <w:r w:rsidR="00106B3F" w:rsidRPr="00B228D3">
        <w:rPr>
          <w:rFonts w:ascii="Times New Roman" w:hAnsi="Times New Roman"/>
          <w:sz w:val="24"/>
          <w:szCs w:val="24"/>
        </w:rPr>
        <w:t>tion that financial analyst</w:t>
      </w:r>
      <w:r w:rsidR="00106B3F">
        <w:rPr>
          <w:rFonts w:ascii="Times New Roman" w:hAnsi="Times New Roman"/>
          <w:sz w:val="24"/>
          <w:szCs w:val="24"/>
        </w:rPr>
        <w:t>s and investors have indicated a</w:t>
      </w:r>
      <w:r w:rsidR="00106B3F" w:rsidRPr="00B228D3">
        <w:rPr>
          <w:rFonts w:ascii="Times New Roman" w:hAnsi="Times New Roman"/>
          <w:sz w:val="24"/>
          <w:szCs w:val="24"/>
        </w:rPr>
        <w:t>s important for company valuation. Depending on degree of disclosure, a weighting of 1 (no disclosure), 2 (some disclosure</w:t>
      </w:r>
      <w:r w:rsidR="00106B3F">
        <w:rPr>
          <w:rFonts w:ascii="Times New Roman" w:hAnsi="Times New Roman"/>
          <w:sz w:val="24"/>
          <w:szCs w:val="24"/>
        </w:rPr>
        <w:t>),</w:t>
      </w:r>
      <w:r w:rsidR="00106B3F" w:rsidRPr="00B228D3">
        <w:rPr>
          <w:rFonts w:ascii="Times New Roman" w:hAnsi="Times New Roman"/>
          <w:sz w:val="24"/>
          <w:szCs w:val="24"/>
        </w:rPr>
        <w:t xml:space="preserve"> or 3 (extensive disclosure) was given to each disclosure item. </w:t>
      </w:r>
    </w:p>
    <w:p w:rsidR="00582999" w:rsidRDefault="00400F6C" w:rsidP="00400F6C">
      <w:pPr>
        <w:tabs>
          <w:tab w:val="left" w:pos="709"/>
        </w:tabs>
        <w:spacing w:line="360" w:lineRule="auto"/>
        <w:rPr>
          <w:rFonts w:ascii="Times New Roman" w:hAnsi="Times New Roman"/>
          <w:color w:val="000000"/>
          <w:sz w:val="24"/>
          <w:szCs w:val="24"/>
          <w:shd w:val="clear" w:color="auto" w:fill="FFFFFF"/>
        </w:rPr>
      </w:pPr>
      <w:r>
        <w:rPr>
          <w:rFonts w:ascii="Times New Roman" w:hAnsi="Times New Roman"/>
          <w:sz w:val="24"/>
          <w:szCs w:val="24"/>
        </w:rPr>
        <w:tab/>
      </w:r>
      <w:r w:rsidR="00521E8C" w:rsidRPr="009C2C0D">
        <w:rPr>
          <w:rFonts w:ascii="Times New Roman" w:hAnsi="Times New Roman"/>
          <w:color w:val="000000"/>
          <w:sz w:val="24"/>
          <w:szCs w:val="24"/>
        </w:rPr>
        <w:t>The</w:t>
      </w:r>
      <w:r w:rsidR="00521E8C">
        <w:rPr>
          <w:rFonts w:ascii="Times New Roman" w:hAnsi="Times New Roman"/>
          <w:color w:val="000000"/>
          <w:sz w:val="24"/>
          <w:szCs w:val="24"/>
        </w:rPr>
        <w:t xml:space="preserve"> </w:t>
      </w:r>
      <w:r>
        <w:rPr>
          <w:rFonts w:ascii="Times New Roman" w:hAnsi="Times New Roman"/>
          <w:color w:val="000000"/>
          <w:sz w:val="24"/>
          <w:szCs w:val="24"/>
        </w:rPr>
        <w:t xml:space="preserve">research of the </w:t>
      </w:r>
      <w:r w:rsidR="00521E8C">
        <w:rPr>
          <w:rFonts w:ascii="Times New Roman" w:hAnsi="Times New Roman"/>
          <w:color w:val="000000"/>
          <w:sz w:val="24"/>
          <w:szCs w:val="24"/>
          <w:shd w:val="clear" w:color="auto" w:fill="FFFFFF"/>
        </w:rPr>
        <w:t xml:space="preserve">Dutch </w:t>
      </w:r>
      <w:r w:rsidR="00521E8C" w:rsidRPr="009C2C0D">
        <w:rPr>
          <w:rFonts w:ascii="Times New Roman" w:hAnsi="Times New Roman"/>
          <w:color w:val="000000"/>
          <w:sz w:val="24"/>
          <w:szCs w:val="24"/>
          <w:shd w:val="clear" w:color="auto" w:fill="FFFFFF"/>
        </w:rPr>
        <w:t>Transparency Benchmark</w:t>
      </w:r>
      <w:r>
        <w:rPr>
          <w:rFonts w:ascii="Times New Roman" w:hAnsi="Times New Roman"/>
          <w:color w:val="000000"/>
          <w:sz w:val="24"/>
          <w:szCs w:val="24"/>
          <w:shd w:val="clear" w:color="auto" w:fill="FFFFFF"/>
        </w:rPr>
        <w:t xml:space="preserve"> conducted by PWC measure CSR disclosure by a self created disclosure model. </w:t>
      </w:r>
      <w:r w:rsidR="00521E8C" w:rsidRPr="009C2C0D">
        <w:rPr>
          <w:rFonts w:ascii="Times New Roman" w:hAnsi="Times New Roman"/>
          <w:color w:val="000000"/>
          <w:sz w:val="24"/>
          <w:szCs w:val="24"/>
        </w:rPr>
        <w:t xml:space="preserve">The main themes to which CSR reporting </w:t>
      </w:r>
      <w:r w:rsidR="00521E8C" w:rsidRPr="009C2C0D">
        <w:rPr>
          <w:rFonts w:ascii="Times New Roman" w:hAnsi="Times New Roman"/>
          <w:color w:val="000000"/>
          <w:sz w:val="24"/>
          <w:szCs w:val="24"/>
          <w:shd w:val="clear" w:color="auto" w:fill="FFFFFF"/>
        </w:rPr>
        <w:t>is evaluated in the Dutch Transparency Benchmark are a</w:t>
      </w:r>
      <w:r w:rsidR="00521E8C">
        <w:rPr>
          <w:rFonts w:ascii="Times New Roman" w:hAnsi="Times New Roman"/>
          <w:color w:val="000000"/>
          <w:sz w:val="24"/>
          <w:szCs w:val="24"/>
          <w:shd w:val="clear" w:color="auto" w:fill="FFFFFF"/>
        </w:rPr>
        <w:t>s follows: the economic</w:t>
      </w:r>
      <w:r w:rsidR="00521E8C" w:rsidRPr="009C2C0D">
        <w:rPr>
          <w:rFonts w:ascii="Times New Roman" w:hAnsi="Times New Roman"/>
          <w:color w:val="000000"/>
          <w:sz w:val="24"/>
          <w:szCs w:val="24"/>
          <w:shd w:val="clear" w:color="auto" w:fill="FFFFFF"/>
        </w:rPr>
        <w:t xml:space="preserve"> aspects of the </w:t>
      </w:r>
      <w:r w:rsidR="00521E8C" w:rsidRPr="009C2C0D">
        <w:rPr>
          <w:rFonts w:ascii="Times New Roman" w:hAnsi="Times New Roman"/>
          <w:color w:val="000000"/>
          <w:sz w:val="24"/>
          <w:szCs w:val="24"/>
          <w:shd w:val="clear" w:color="auto" w:fill="FFFFFF"/>
        </w:rPr>
        <w:lastRenderedPageBreak/>
        <w:t xml:space="preserve">management, environmental aspects of operations, the social aspects of operations and supply chain responsibility. </w:t>
      </w:r>
    </w:p>
    <w:p w:rsidR="00521E8C" w:rsidRPr="00400F6C" w:rsidRDefault="00521E8C" w:rsidP="00400F6C">
      <w:pPr>
        <w:tabs>
          <w:tab w:val="left" w:pos="709"/>
        </w:tabs>
        <w:spacing w:line="360" w:lineRule="auto"/>
        <w:rPr>
          <w:rFonts w:ascii="Times New Roman" w:hAnsi="Times New Roman"/>
          <w:sz w:val="24"/>
          <w:szCs w:val="24"/>
        </w:rPr>
      </w:pPr>
      <w:r w:rsidRPr="009C2C0D">
        <w:rPr>
          <w:rFonts w:ascii="Times New Roman" w:hAnsi="Times New Roman"/>
          <w:color w:val="000000"/>
          <w:sz w:val="24"/>
          <w:szCs w:val="24"/>
          <w:shd w:val="clear" w:color="auto" w:fill="FFFFFF"/>
        </w:rPr>
        <w:t xml:space="preserve">Other categories are profile, vision and strategy, corporate governance and management, stakeholders, verification and elaboration. </w:t>
      </w:r>
      <w:r w:rsidRPr="009C2C0D">
        <w:rPr>
          <w:rFonts w:ascii="Times New Roman" w:hAnsi="Times New Roman"/>
          <w:color w:val="000000"/>
          <w:sz w:val="24"/>
          <w:szCs w:val="24"/>
        </w:rPr>
        <w:t>Through a self created disclosure model, scores are assigned to the different aspects.</w:t>
      </w:r>
      <w:r w:rsidRPr="009C2C0D">
        <w:rPr>
          <w:rFonts w:ascii="Times New Roman" w:hAnsi="Times New Roman"/>
          <w:color w:val="000000"/>
          <w:sz w:val="24"/>
          <w:szCs w:val="24"/>
          <w:shd w:val="clear" w:color="auto" w:fill="FFFFFF"/>
        </w:rPr>
        <w:t xml:space="preserve"> </w:t>
      </w:r>
    </w:p>
    <w:p w:rsidR="00106B3F" w:rsidRPr="00A446CF" w:rsidRDefault="00A5122B" w:rsidP="00262BBC">
      <w:pPr>
        <w:tabs>
          <w:tab w:val="left" w:pos="709"/>
        </w:tabs>
        <w:spacing w:line="360" w:lineRule="auto"/>
        <w:rPr>
          <w:rFonts w:ascii="Times New Roman" w:hAnsi="Times New Roman"/>
          <w:sz w:val="24"/>
          <w:szCs w:val="24"/>
        </w:rPr>
      </w:pPr>
      <w:r>
        <w:rPr>
          <w:rFonts w:ascii="Times New Roman" w:hAnsi="Times New Roman"/>
          <w:sz w:val="24"/>
          <w:szCs w:val="24"/>
        </w:rPr>
        <w:t>As we can see in the above mentioned studies, disclosure measurement can be done in different ways.</w:t>
      </w:r>
      <w:r w:rsidR="00D8268D" w:rsidRPr="00D8268D">
        <w:rPr>
          <w:rFonts w:ascii="Times New Roman" w:hAnsi="Times New Roman"/>
          <w:color w:val="000000"/>
          <w:sz w:val="24"/>
          <w:szCs w:val="24"/>
          <w:shd w:val="clear" w:color="auto" w:fill="FFFFFF"/>
        </w:rPr>
        <w:t xml:space="preserve"> </w:t>
      </w:r>
      <w:r w:rsidR="00D8268D">
        <w:rPr>
          <w:rFonts w:ascii="Times New Roman" w:hAnsi="Times New Roman"/>
          <w:color w:val="000000"/>
          <w:sz w:val="24"/>
          <w:szCs w:val="24"/>
          <w:shd w:val="clear" w:color="auto" w:fill="FFFFFF"/>
        </w:rPr>
        <w:t>Because the disclosure model of the Dutch Transparency Benchmark is based on the Netherlands, this model will be used for research of this thesis.</w:t>
      </w:r>
      <w:r w:rsidR="000E67D7">
        <w:rPr>
          <w:rFonts w:ascii="Times New Roman" w:hAnsi="Times New Roman"/>
          <w:color w:val="000000"/>
          <w:sz w:val="24"/>
          <w:szCs w:val="24"/>
          <w:shd w:val="clear" w:color="auto" w:fill="FFFFFF"/>
        </w:rPr>
        <w:t xml:space="preserve"> </w:t>
      </w:r>
      <w:r w:rsidR="003157DB">
        <w:rPr>
          <w:rFonts w:ascii="Times New Roman" w:hAnsi="Times New Roman"/>
          <w:sz w:val="24"/>
          <w:szCs w:val="24"/>
        </w:rPr>
        <w:t>With this chapter research question four is answered.</w:t>
      </w:r>
    </w:p>
    <w:p w:rsidR="00A446CF" w:rsidRDefault="00A446CF" w:rsidP="00262BBC">
      <w:pPr>
        <w:tabs>
          <w:tab w:val="left" w:pos="709"/>
        </w:tabs>
        <w:spacing w:line="360" w:lineRule="auto"/>
        <w:rPr>
          <w:rFonts w:ascii="Times New Roman" w:hAnsi="Times New Roman"/>
          <w:sz w:val="24"/>
          <w:szCs w:val="24"/>
        </w:rPr>
      </w:pPr>
    </w:p>
    <w:p w:rsidR="0074060D" w:rsidRDefault="0074060D" w:rsidP="00262BBC">
      <w:pPr>
        <w:tabs>
          <w:tab w:val="left" w:pos="709"/>
        </w:tabs>
        <w:spacing w:line="360" w:lineRule="auto"/>
        <w:rPr>
          <w:rFonts w:ascii="Times New Roman" w:hAnsi="Times New Roman"/>
          <w:sz w:val="24"/>
          <w:szCs w:val="24"/>
        </w:rPr>
      </w:pPr>
    </w:p>
    <w:p w:rsidR="006662BB" w:rsidRDefault="006662BB" w:rsidP="00262BBC">
      <w:pPr>
        <w:tabs>
          <w:tab w:val="left" w:pos="709"/>
        </w:tabs>
        <w:autoSpaceDE w:val="0"/>
        <w:autoSpaceDN w:val="0"/>
        <w:adjustRightInd w:val="0"/>
        <w:spacing w:after="0" w:line="360" w:lineRule="auto"/>
        <w:rPr>
          <w:rFonts w:ascii="Times New Roman" w:hAnsi="Times New Roman"/>
          <w:b/>
          <w:bCs/>
          <w:sz w:val="24"/>
          <w:szCs w:val="24"/>
        </w:rPr>
      </w:pPr>
    </w:p>
    <w:p w:rsidR="004A2601" w:rsidRDefault="004A2601" w:rsidP="004A2601">
      <w:pPr>
        <w:pStyle w:val="Kop1"/>
        <w:spacing w:line="360" w:lineRule="auto"/>
      </w:pPr>
    </w:p>
    <w:p w:rsidR="004A2601" w:rsidRDefault="004A2601" w:rsidP="004A2601"/>
    <w:p w:rsidR="0075477A" w:rsidRDefault="0075477A" w:rsidP="004A2601">
      <w:pPr>
        <w:pStyle w:val="Kop1"/>
        <w:spacing w:line="360" w:lineRule="auto"/>
        <w:rPr>
          <w:rFonts w:ascii="Calibri" w:hAnsi="Calibri" w:cs="Times New Roman"/>
          <w:b w:val="0"/>
          <w:bCs w:val="0"/>
          <w:kern w:val="0"/>
          <w:sz w:val="22"/>
          <w:szCs w:val="22"/>
        </w:rPr>
      </w:pPr>
    </w:p>
    <w:p w:rsidR="0075477A" w:rsidRPr="0075477A" w:rsidRDefault="0075477A" w:rsidP="0075477A"/>
    <w:p w:rsidR="007F6DDA" w:rsidRDefault="007F6DDA">
      <w:pPr>
        <w:rPr>
          <w:rFonts w:ascii="Arial" w:hAnsi="Arial" w:cs="Arial"/>
          <w:b/>
          <w:bCs/>
          <w:kern w:val="32"/>
          <w:sz w:val="32"/>
          <w:szCs w:val="32"/>
        </w:rPr>
      </w:pPr>
      <w:r>
        <w:br w:type="page"/>
      </w:r>
    </w:p>
    <w:p w:rsidR="004A2601" w:rsidRPr="0037488F" w:rsidRDefault="004A2601" w:rsidP="004A2601">
      <w:pPr>
        <w:pStyle w:val="Kop1"/>
        <w:spacing w:line="360" w:lineRule="auto"/>
      </w:pPr>
      <w:bookmarkStart w:id="133" w:name="_Toc284534760"/>
      <w:r>
        <w:lastRenderedPageBreak/>
        <w:t xml:space="preserve">Chapter </w:t>
      </w:r>
      <w:r w:rsidR="0037676E">
        <w:t>6</w:t>
      </w:r>
      <w:r w:rsidR="00372ADD">
        <w:t xml:space="preserve"> </w:t>
      </w:r>
      <w:r w:rsidR="00D45D77">
        <w:t>Prior empirical research on</w:t>
      </w:r>
      <w:r w:rsidR="00D23876">
        <w:t xml:space="preserve"> the relation between ownership structure and voluntary disclosure</w:t>
      </w:r>
      <w:bookmarkEnd w:id="133"/>
    </w:p>
    <w:p w:rsidR="00597F5E" w:rsidRDefault="0037676E" w:rsidP="00262BBC">
      <w:pPr>
        <w:pStyle w:val="Kop1"/>
        <w:spacing w:line="360" w:lineRule="auto"/>
      </w:pPr>
      <w:bookmarkStart w:id="134" w:name="_Toc284534761"/>
      <w:r>
        <w:t>6</w:t>
      </w:r>
      <w:r w:rsidR="00597F5E">
        <w:t>.1 Introduction</w:t>
      </w:r>
      <w:bookmarkEnd w:id="134"/>
    </w:p>
    <w:p w:rsidR="00DF696C" w:rsidRDefault="00C62D97"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In this chapter an overview of empirical research about the relation between ownership structure and voluntary disclosure will be given. There are </w:t>
      </w:r>
      <w:r>
        <w:rPr>
          <w:rFonts w:ascii="Times New Roman" w:eastAsia="TimesNewRoman" w:hAnsi="Times New Roman"/>
          <w:sz w:val="24"/>
          <w:szCs w:val="24"/>
        </w:rPr>
        <w:t xml:space="preserve">three researches described </w:t>
      </w:r>
    </w:p>
    <w:p w:rsidR="00C62D97" w:rsidRPr="00B228D3" w:rsidRDefault="00C62D97" w:rsidP="00262BBC">
      <w:pPr>
        <w:tabs>
          <w:tab w:val="left" w:pos="709"/>
        </w:tabs>
        <w:autoSpaceDE w:val="0"/>
        <w:autoSpaceDN w:val="0"/>
        <w:adjustRightInd w:val="0"/>
        <w:spacing w:after="0" w:line="360" w:lineRule="auto"/>
        <w:rPr>
          <w:rFonts w:ascii="Times New Roman" w:hAnsi="Times New Roman"/>
          <w:b/>
          <w:bCs/>
          <w:sz w:val="24"/>
          <w:szCs w:val="24"/>
        </w:rPr>
      </w:pPr>
      <w:r>
        <w:rPr>
          <w:rFonts w:ascii="Times New Roman" w:eastAsia="TimesNewRoman" w:hAnsi="Times New Roman"/>
          <w:sz w:val="24"/>
          <w:szCs w:val="24"/>
        </w:rPr>
        <w:t>conducted in Hong Kong, Singapore and Shanghai.</w:t>
      </w:r>
      <w:r w:rsidRPr="00B228D3">
        <w:rPr>
          <w:rFonts w:ascii="Times New Roman" w:eastAsia="TimesNewRoman" w:hAnsi="Times New Roman"/>
          <w:sz w:val="24"/>
          <w:szCs w:val="24"/>
        </w:rPr>
        <w:t xml:space="preserve"> </w:t>
      </w:r>
    </w:p>
    <w:p w:rsidR="00DF696C" w:rsidRDefault="00DF696C" w:rsidP="00262BBC">
      <w:pPr>
        <w:tabs>
          <w:tab w:val="left" w:pos="709"/>
        </w:tabs>
        <w:autoSpaceDE w:val="0"/>
        <w:autoSpaceDN w:val="0"/>
        <w:adjustRightInd w:val="0"/>
        <w:spacing w:after="0" w:line="360" w:lineRule="auto"/>
        <w:outlineLvl w:val="1"/>
        <w:rPr>
          <w:rFonts w:ascii="Times New Roman" w:hAnsi="Times New Roman"/>
          <w:b/>
          <w:bCs/>
          <w:sz w:val="24"/>
          <w:szCs w:val="24"/>
        </w:rPr>
      </w:pPr>
    </w:p>
    <w:p w:rsidR="00DF696C" w:rsidRPr="00B228D3" w:rsidRDefault="0037676E" w:rsidP="00262BBC">
      <w:pPr>
        <w:pStyle w:val="Kop1"/>
        <w:spacing w:line="360" w:lineRule="auto"/>
      </w:pPr>
      <w:bookmarkStart w:id="135" w:name="_Toc284534762"/>
      <w:r>
        <w:t>6</w:t>
      </w:r>
      <w:r w:rsidR="00DF696C" w:rsidRPr="00B228D3">
        <w:t xml:space="preserve">.2 Study Eng and </w:t>
      </w:r>
      <w:proofErr w:type="spellStart"/>
      <w:r w:rsidR="00DF696C" w:rsidRPr="00B228D3">
        <w:t>Mak</w:t>
      </w:r>
      <w:proofErr w:type="spellEnd"/>
      <w:r w:rsidR="00DF696C" w:rsidRPr="00B228D3">
        <w:t xml:space="preserve"> (2003)</w:t>
      </w:r>
      <w:bookmarkEnd w:id="135"/>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Eng and </w:t>
      </w:r>
      <w:proofErr w:type="spellStart"/>
      <w:r w:rsidRPr="00B228D3">
        <w:rPr>
          <w:rFonts w:ascii="Times New Roman" w:eastAsia="TimesNewRoman" w:hAnsi="Times New Roman"/>
          <w:sz w:val="24"/>
          <w:szCs w:val="24"/>
        </w:rPr>
        <w:t>M</w:t>
      </w:r>
      <w:r w:rsidR="00956508">
        <w:rPr>
          <w:rFonts w:ascii="Times New Roman" w:eastAsia="TimesNewRoman" w:hAnsi="Times New Roman"/>
          <w:sz w:val="24"/>
          <w:szCs w:val="24"/>
        </w:rPr>
        <w:t>ak</w:t>
      </w:r>
      <w:proofErr w:type="spellEnd"/>
      <w:r w:rsidR="00956508">
        <w:rPr>
          <w:rFonts w:ascii="Times New Roman" w:eastAsia="TimesNewRoman" w:hAnsi="Times New Roman"/>
          <w:sz w:val="24"/>
          <w:szCs w:val="24"/>
        </w:rPr>
        <w:t xml:space="preserve"> (2003) investigate the association</w:t>
      </w:r>
      <w:r w:rsidRPr="00B228D3">
        <w:rPr>
          <w:rFonts w:ascii="Times New Roman" w:eastAsia="TimesNewRoman" w:hAnsi="Times New Roman"/>
          <w:sz w:val="24"/>
          <w:szCs w:val="24"/>
        </w:rPr>
        <w:t xml:space="preserve"> of ownership structure and board composition on</w:t>
      </w:r>
      <w:r w:rsidR="00956508">
        <w:rPr>
          <w:rFonts w:ascii="Times New Roman" w:eastAsia="TimesNewRoman" w:hAnsi="Times New Roman"/>
          <w:sz w:val="24"/>
          <w:szCs w:val="24"/>
        </w:rPr>
        <w:t xml:space="preserve"> </w:t>
      </w:r>
      <w:r w:rsidRPr="00B228D3">
        <w:rPr>
          <w:rFonts w:ascii="Times New Roman" w:eastAsia="TimesNewRoman" w:hAnsi="Times New Roman"/>
          <w:sz w:val="24"/>
          <w:szCs w:val="24"/>
        </w:rPr>
        <w:t>voluntary disclosure based on a sample of 158 firms listed on the Stock Exchange of</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Singapore. They measure ownership structure by:</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(1) managerial ownership</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(2)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(3) government ownership</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define (1) managerial ownership as follows: “Managerial ownership is the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percentage of ordinary shares held by the CEO and executive directors”. They assume that when managerial ownership is low</w:t>
      </w:r>
      <w:r w:rsidR="00956508">
        <w:rPr>
          <w:rFonts w:ascii="Times New Roman" w:eastAsia="TimesNewRoman" w:hAnsi="Times New Roman"/>
          <w:sz w:val="24"/>
          <w:szCs w:val="24"/>
        </w:rPr>
        <w:t>er</w:t>
      </w:r>
      <w:r w:rsidRPr="00B228D3">
        <w:rPr>
          <w:rFonts w:ascii="Times New Roman" w:eastAsia="TimesNewRoman" w:hAnsi="Times New Roman"/>
          <w:sz w:val="24"/>
          <w:szCs w:val="24"/>
        </w:rPr>
        <w:t>, there is a greater</w:t>
      </w:r>
      <w:r w:rsidR="0009457B">
        <w:rPr>
          <w:rFonts w:ascii="Times New Roman" w:eastAsia="TimesNewRoman" w:hAnsi="Times New Roman"/>
          <w:sz w:val="24"/>
          <w:szCs w:val="24"/>
        </w:rPr>
        <w:t xml:space="preserve"> </w:t>
      </w:r>
      <w:r w:rsidRPr="00B228D3">
        <w:rPr>
          <w:rFonts w:ascii="Times New Roman" w:eastAsia="TimesNewRoman" w:hAnsi="Times New Roman"/>
          <w:sz w:val="24"/>
          <w:szCs w:val="24"/>
        </w:rPr>
        <w:t>agency problem. To reduce the agency problem, outside shareholders will increase monitoring</w:t>
      </w:r>
      <w:r w:rsidR="0009457B">
        <w:rPr>
          <w:rFonts w:ascii="Times New Roman" w:eastAsia="TimesNewRoman" w:hAnsi="Times New Roman"/>
          <w:sz w:val="24"/>
          <w:szCs w:val="24"/>
        </w:rPr>
        <w:t xml:space="preserve"> </w:t>
      </w:r>
      <w:r w:rsidRPr="00B228D3">
        <w:rPr>
          <w:rFonts w:ascii="Times New Roman" w:eastAsia="TimesNewRoman" w:hAnsi="Times New Roman"/>
          <w:sz w:val="24"/>
          <w:szCs w:val="24"/>
        </w:rPr>
        <w:t>of m</w:t>
      </w:r>
      <w:r w:rsidR="00956508">
        <w:rPr>
          <w:rFonts w:ascii="Times New Roman" w:eastAsia="TimesNewRoman" w:hAnsi="Times New Roman"/>
          <w:sz w:val="24"/>
          <w:szCs w:val="24"/>
        </w:rPr>
        <w:t>anager’s behavior. When manager</w:t>
      </w:r>
      <w:r w:rsidRPr="00B228D3">
        <w:rPr>
          <w:rFonts w:ascii="Times New Roman" w:eastAsia="TimesNewRoman" w:hAnsi="Times New Roman"/>
          <w:sz w:val="24"/>
          <w:szCs w:val="24"/>
        </w:rPr>
        <w:t>s voluntary disclose information it will be a</w:t>
      </w:r>
      <w:r w:rsidR="0009457B">
        <w:rPr>
          <w:rFonts w:ascii="Times New Roman" w:eastAsia="TimesNewRoman" w:hAnsi="Times New Roman"/>
          <w:sz w:val="24"/>
          <w:szCs w:val="24"/>
        </w:rPr>
        <w:t xml:space="preserve"> </w:t>
      </w:r>
      <w:r w:rsidRPr="00B228D3">
        <w:rPr>
          <w:rFonts w:ascii="Times New Roman" w:eastAsia="TimesNewRoman" w:hAnsi="Times New Roman"/>
          <w:sz w:val="24"/>
          <w:szCs w:val="24"/>
        </w:rPr>
        <w:t>substitution for monitoring costs. Thus they expected that voluntary disclosure increases with</w:t>
      </w:r>
      <w:r w:rsidR="0009457B">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decreases in managerial ownership.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made the following hypothesis:</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H1: there is a negative association of managerial ownership and the level of voluntary</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disclosure.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define (2)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as follows: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is the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percentage of ordinary shares held by substantial shareholders (that is, shareholdings of 5% or</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more)”. They assume that when share ownership is diffused, more monitoring is required.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made the following hypothesis:</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 xml:space="preserve">H2: there is a negative association between </w:t>
      </w:r>
      <w:proofErr w:type="spellStart"/>
      <w:r w:rsidRPr="00B228D3">
        <w:rPr>
          <w:rFonts w:ascii="Times New Roman" w:hAnsi="Times New Roman"/>
          <w:i/>
          <w:iCs/>
          <w:sz w:val="24"/>
          <w:szCs w:val="24"/>
        </w:rPr>
        <w:t>blockholder</w:t>
      </w:r>
      <w:proofErr w:type="spellEnd"/>
      <w:r w:rsidRPr="00B228D3">
        <w:rPr>
          <w:rFonts w:ascii="Times New Roman" w:hAnsi="Times New Roman"/>
          <w:i/>
          <w:iCs/>
          <w:sz w:val="24"/>
          <w:szCs w:val="24"/>
        </w:rPr>
        <w:t xml:space="preserve"> ownership and the level of voluntary</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disclosure.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There is a (3) government ownership when the government has vested ownership in</w:t>
      </w:r>
    </w:p>
    <w:p w:rsidR="00582999"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companies that are of strategic importance to the State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 xml:space="preserve">Eng and </w:t>
      </w:r>
      <w:proofErr w:type="spellStart"/>
      <w:r w:rsidRPr="00B228D3">
        <w:rPr>
          <w:rFonts w:ascii="Times New Roman" w:eastAsia="TimesNewRoman" w:hAnsi="Times New Roman"/>
          <w:sz w:val="24"/>
          <w:szCs w:val="24"/>
        </w:rPr>
        <w:t>Mak</w:t>
      </w:r>
      <w:proofErr w:type="spellEnd"/>
      <w:r w:rsidR="00582999">
        <w:rPr>
          <w:rFonts w:ascii="Times New Roman" w:eastAsia="TimesNewRoman" w:hAnsi="Times New Roman"/>
          <w:sz w:val="24"/>
          <w:szCs w:val="24"/>
        </w:rPr>
        <w:t xml:space="preserve"> </w:t>
      </w:r>
      <w:r w:rsidRPr="00B228D3">
        <w:rPr>
          <w:rFonts w:ascii="Times New Roman" w:eastAsia="TimesNewRoman" w:hAnsi="Times New Roman"/>
          <w:sz w:val="24"/>
          <w:szCs w:val="24"/>
        </w:rPr>
        <w:t>assume that when government vested interest in the Government linked companies (GLCs)</w:t>
      </w:r>
      <w:r w:rsidR="00582999">
        <w:rPr>
          <w:rFonts w:ascii="Times New Roman" w:eastAsia="TimesNewRoman" w:hAnsi="Times New Roman"/>
          <w:sz w:val="24"/>
          <w:szCs w:val="24"/>
        </w:rPr>
        <w:t xml:space="preserve"> </w:t>
      </w:r>
      <w:r w:rsidRPr="00B228D3">
        <w:rPr>
          <w:rFonts w:ascii="Times New Roman" w:eastAsia="TimesNewRoman" w:hAnsi="Times New Roman"/>
          <w:sz w:val="24"/>
          <w:szCs w:val="24"/>
        </w:rPr>
        <w:t>and conflicting objectives were faced by these firms, there may be a greater need for</w:t>
      </w:r>
      <w:r w:rsidR="00582999">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communication with other shareholders of the firms.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made the following</w:t>
      </w:r>
      <w:r w:rsidR="0037488F">
        <w:rPr>
          <w:rFonts w:ascii="Times New Roman" w:eastAsia="TimesNewRoman" w:hAnsi="Times New Roman"/>
          <w:sz w:val="24"/>
          <w:szCs w:val="24"/>
        </w:rPr>
        <w:t xml:space="preserve"> </w:t>
      </w:r>
      <w:r w:rsidRPr="00B228D3">
        <w:rPr>
          <w:rFonts w:ascii="Times New Roman" w:eastAsia="TimesNewRoman" w:hAnsi="Times New Roman"/>
          <w:sz w:val="24"/>
          <w:szCs w:val="24"/>
        </w:rPr>
        <w:t>hypothesis :</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H3: there is a positive association between government ownership and the level of voluntary</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disclosure.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also measure board composition on voluntary disclosure. They measure board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composition as the proportion of outside directors to the number of directors on the board.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They assume that outside directors who are less aligned to management may be more </w:t>
      </w:r>
      <w:r w:rsidRPr="000E415D">
        <w:rPr>
          <w:rFonts w:ascii="Times New Roman" w:eastAsia="TimesNewRoman" w:hAnsi="Times New Roman"/>
          <w:sz w:val="24"/>
          <w:szCs w:val="24"/>
        </w:rPr>
        <w:t>inclined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to encourage firms to disclose more information to outside investors.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made the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following hypothesis:</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H4: there is a positive association between the proportion of outside directors and the level of</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voluntary disclosure.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sz w:val="24"/>
          <w:szCs w:val="24"/>
        </w:rPr>
        <w:t>To measure disclosure, they used an aggregated disclosure score that measures voluntary disclosure of strategic, non-financial and financial information.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 disclosure index is based on the information Singapore firms provide in their annual reports to sha</w:t>
      </w:r>
      <w:r>
        <w:rPr>
          <w:rFonts w:ascii="Times New Roman" w:eastAsia="TimesNewRoman" w:hAnsi="Times New Roman"/>
          <w:sz w:val="24"/>
          <w:szCs w:val="24"/>
        </w:rPr>
        <w:t>reholders. The index</w:t>
      </w:r>
      <w:r w:rsidRPr="00B228D3">
        <w:rPr>
          <w:rFonts w:ascii="Times New Roman" w:eastAsia="TimesNewRoman" w:hAnsi="Times New Roman"/>
          <w:sz w:val="24"/>
          <w:szCs w:val="24"/>
        </w:rPr>
        <w:t xml:space="preserve"> they used</w:t>
      </w:r>
      <w:r>
        <w:rPr>
          <w:rFonts w:ascii="Times New Roman" w:eastAsia="TimesNewRoman" w:hAnsi="Times New Roman"/>
          <w:sz w:val="24"/>
          <w:szCs w:val="24"/>
        </w:rPr>
        <w:t xml:space="preserve"> is the same as</w:t>
      </w:r>
      <w:r w:rsidRPr="00B228D3">
        <w:rPr>
          <w:rFonts w:ascii="Times New Roman" w:eastAsia="TimesNewRoman" w:hAnsi="Times New Roman"/>
          <w:sz w:val="24"/>
          <w:szCs w:val="24"/>
        </w:rPr>
        <w:t xml:space="preserve"> in previous research of Eng and </w:t>
      </w:r>
      <w:r w:rsidR="00E94B77">
        <w:rPr>
          <w:rFonts w:ascii="Times New Roman" w:eastAsia="TimesNewRoman" w:hAnsi="Times New Roman"/>
          <w:sz w:val="24"/>
          <w:szCs w:val="24"/>
        </w:rPr>
        <w:t>Tao (2000) (see Appendix 4</w:t>
      </w:r>
      <w:r w:rsidRPr="00B228D3">
        <w:rPr>
          <w:rFonts w:ascii="Times New Roman" w:eastAsia="TimesNewRoman" w:hAnsi="Times New Roman"/>
          <w:sz w:val="24"/>
          <w:szCs w:val="24"/>
        </w:rPr>
        <w:t>). A score sheet was designed for scoring firms on the amount and the level of detail of disclosures. It’s not mention</w:t>
      </w:r>
      <w:r>
        <w:rPr>
          <w:rFonts w:ascii="Times New Roman" w:eastAsia="TimesNewRoman" w:hAnsi="Times New Roman"/>
          <w:sz w:val="24"/>
          <w:szCs w:val="24"/>
        </w:rPr>
        <w:t>ed</w:t>
      </w:r>
      <w:r w:rsidRPr="00B228D3">
        <w:rPr>
          <w:rFonts w:ascii="Times New Roman" w:eastAsia="TimesNewRoman" w:hAnsi="Times New Roman"/>
          <w:sz w:val="24"/>
          <w:szCs w:val="24"/>
        </w:rPr>
        <w:t xml:space="preserve"> how they assign the score for disclosure, but a company can score a maximum of 84 points based on the listed items in the sco</w:t>
      </w:r>
      <w:r>
        <w:rPr>
          <w:rFonts w:ascii="Times New Roman" w:eastAsia="TimesNewRoman" w:hAnsi="Times New Roman"/>
          <w:sz w:val="24"/>
          <w:szCs w:val="24"/>
        </w:rPr>
        <w:t xml:space="preserve">re sheet. </w:t>
      </w:r>
    </w:p>
    <w:p w:rsidR="00794EF9" w:rsidRPr="00BA5FD3" w:rsidRDefault="00BA5FD3" w:rsidP="00794EF9">
      <w:pPr>
        <w:tabs>
          <w:tab w:val="left" w:pos="709"/>
        </w:tabs>
        <w:autoSpaceDE w:val="0"/>
        <w:autoSpaceDN w:val="0"/>
        <w:adjustRightInd w:val="0"/>
        <w:spacing w:after="0" w:line="360" w:lineRule="auto"/>
        <w:rPr>
          <w:rFonts w:ascii="Times New Roman" w:eastAsia="TimesNewRoman" w:hAnsi="Times New Roman"/>
          <w:sz w:val="24"/>
          <w:szCs w:val="24"/>
          <w:highlight w:val="yellow"/>
        </w:rPr>
      </w:pPr>
      <w:r w:rsidRPr="00BA5FD3">
        <w:rPr>
          <w:rFonts w:ascii="Times New Roman" w:eastAsia="TimesNewRoman" w:hAnsi="Times New Roman"/>
          <w:i/>
          <w:sz w:val="24"/>
          <w:szCs w:val="24"/>
        </w:rPr>
        <w:t>“</w:t>
      </w:r>
      <w:r w:rsidR="00DF696C" w:rsidRPr="00BA5FD3">
        <w:rPr>
          <w:rFonts w:ascii="Times New Roman" w:eastAsia="TimesNewRoman" w:hAnsi="Times New Roman"/>
          <w:i/>
          <w:sz w:val="24"/>
          <w:szCs w:val="24"/>
        </w:rPr>
        <w:t>The disclosure measure (DSCORE) produces a cross-sectional ranking of disclosure levels based on the amount of voluntary disclosure provided by firms in their annual reports</w:t>
      </w:r>
      <w:r w:rsidRPr="00BA5FD3">
        <w:rPr>
          <w:rFonts w:ascii="Times New Roman" w:eastAsia="TimesNewRoman" w:hAnsi="Times New Roman"/>
          <w:i/>
          <w:sz w:val="24"/>
          <w:szCs w:val="24"/>
        </w:rPr>
        <w:t>”</w:t>
      </w:r>
      <w:r w:rsidRPr="00BA5FD3">
        <w:rPr>
          <w:rFonts w:ascii="Times New Roman" w:hAnsi="Times New Roman"/>
          <w:i/>
          <w:sz w:val="24"/>
          <w:szCs w:val="24"/>
        </w:rPr>
        <w:t xml:space="preserve"> </w:t>
      </w:r>
      <w:r w:rsidRPr="00BA5FD3">
        <w:rPr>
          <w:rFonts w:ascii="Times New Roman" w:hAnsi="Times New Roman"/>
          <w:sz w:val="24"/>
          <w:szCs w:val="24"/>
        </w:rPr>
        <w:t xml:space="preserve">(Eng and </w:t>
      </w:r>
      <w:proofErr w:type="spellStart"/>
      <w:r w:rsidRPr="00BA5FD3">
        <w:rPr>
          <w:rFonts w:ascii="Times New Roman" w:hAnsi="Times New Roman"/>
          <w:sz w:val="24"/>
          <w:szCs w:val="24"/>
        </w:rPr>
        <w:t>Mak</w:t>
      </w:r>
      <w:proofErr w:type="spellEnd"/>
      <w:r w:rsidRPr="00BA5FD3">
        <w:rPr>
          <w:rFonts w:ascii="Times New Roman" w:hAnsi="Times New Roman"/>
          <w:sz w:val="24"/>
          <w:szCs w:val="24"/>
        </w:rPr>
        <w:t>, 2003)</w:t>
      </w:r>
      <w:r w:rsidRPr="00BA5FD3">
        <w:rPr>
          <w:rFonts w:ascii="Times New Roman" w:eastAsia="TimesNewRoman" w:hAnsi="Times New Roman"/>
          <w:sz w:val="24"/>
          <w:szCs w:val="24"/>
        </w:rPr>
        <w:t xml:space="preserve"> </w:t>
      </w:r>
      <w:r w:rsidR="00DF696C" w:rsidRPr="00BA5FD3">
        <w:rPr>
          <w:rFonts w:ascii="Times New Roman" w:eastAsia="TimesNewRoman" w:hAnsi="Times New Roman"/>
          <w:sz w:val="24"/>
          <w:szCs w:val="24"/>
        </w:rPr>
        <w:t xml:space="preserve">. Eng and </w:t>
      </w:r>
      <w:proofErr w:type="spellStart"/>
      <w:r w:rsidR="00DF696C" w:rsidRPr="00BA5FD3">
        <w:rPr>
          <w:rFonts w:ascii="Times New Roman" w:eastAsia="TimesNewRoman" w:hAnsi="Times New Roman"/>
          <w:sz w:val="24"/>
          <w:szCs w:val="24"/>
        </w:rPr>
        <w:t>Mak</w:t>
      </w:r>
      <w:proofErr w:type="spellEnd"/>
      <w:r w:rsidR="00DF696C" w:rsidRPr="00BA5FD3">
        <w:rPr>
          <w:rFonts w:ascii="Times New Roman" w:eastAsia="TimesNewRoman" w:hAnsi="Times New Roman"/>
          <w:sz w:val="24"/>
          <w:szCs w:val="24"/>
        </w:rPr>
        <w:t xml:space="preserve"> employ an ordinary least squares (OLS) regression to examine the relationship</w:t>
      </w:r>
      <w:r w:rsidRPr="00BA5FD3">
        <w:rPr>
          <w:rFonts w:ascii="Times New Roman" w:eastAsia="TimesNewRoman" w:hAnsi="Times New Roman"/>
          <w:sz w:val="24"/>
          <w:szCs w:val="24"/>
        </w:rPr>
        <w:t xml:space="preserve"> </w:t>
      </w:r>
      <w:r w:rsidR="00DF696C" w:rsidRPr="00BA5FD3">
        <w:rPr>
          <w:rFonts w:ascii="Times New Roman" w:eastAsia="TimesNewRoman" w:hAnsi="Times New Roman"/>
          <w:sz w:val="24"/>
          <w:szCs w:val="24"/>
        </w:rPr>
        <w:t>between voluntary disclosure</w:t>
      </w:r>
      <w:r w:rsidRPr="00BA5FD3">
        <w:rPr>
          <w:rFonts w:ascii="Times New Roman" w:eastAsia="TimesNewRoman" w:hAnsi="Times New Roman"/>
          <w:sz w:val="24"/>
          <w:szCs w:val="24"/>
        </w:rPr>
        <w:t xml:space="preserve"> and the explanatory variables. </w:t>
      </w:r>
      <w:r w:rsidRPr="00BA5FD3">
        <w:rPr>
          <w:rFonts w:ascii="Times New Roman" w:eastAsia="TimesNewRoman" w:hAnsi="Times New Roman"/>
          <w:i/>
          <w:sz w:val="24"/>
          <w:szCs w:val="24"/>
        </w:rPr>
        <w:t>“</w:t>
      </w:r>
      <w:r w:rsidR="00794EF9" w:rsidRPr="00BA5FD3">
        <w:rPr>
          <w:rFonts w:ascii="Times New Roman" w:eastAsia="TimesNewRoman" w:hAnsi="Times New Roman"/>
          <w:i/>
          <w:sz w:val="24"/>
          <w:szCs w:val="24"/>
        </w:rPr>
        <w:t xml:space="preserve">The corporate governance variables are </w:t>
      </w:r>
      <w:r w:rsidR="00794EF9" w:rsidRPr="00BA5FD3">
        <w:rPr>
          <w:rFonts w:ascii="Times New Roman" w:hAnsi="Times New Roman"/>
          <w:i/>
          <w:sz w:val="24"/>
          <w:szCs w:val="24"/>
        </w:rPr>
        <w:t xml:space="preserve">managerial ownership (MOWN), </w:t>
      </w:r>
      <w:proofErr w:type="spellStart"/>
      <w:r w:rsidR="00794EF9" w:rsidRPr="00BA5FD3">
        <w:rPr>
          <w:rFonts w:ascii="Times New Roman" w:hAnsi="Times New Roman"/>
          <w:i/>
          <w:sz w:val="24"/>
          <w:szCs w:val="24"/>
        </w:rPr>
        <w:t>blockholder</w:t>
      </w:r>
      <w:proofErr w:type="spellEnd"/>
      <w:r w:rsidR="00794EF9" w:rsidRPr="00BA5FD3">
        <w:rPr>
          <w:rFonts w:ascii="Times New Roman" w:hAnsi="Times New Roman"/>
          <w:i/>
          <w:sz w:val="24"/>
          <w:szCs w:val="24"/>
        </w:rPr>
        <w:t xml:space="preserve"> ownership (BLOCK), government-linked companies (GLC) and percentage of outside directors on the board (OUTDIR)</w:t>
      </w:r>
      <w:r w:rsidRPr="00BA5FD3">
        <w:rPr>
          <w:rFonts w:ascii="Times New Roman" w:hAnsi="Times New Roman"/>
          <w:i/>
          <w:sz w:val="24"/>
          <w:szCs w:val="24"/>
        </w:rPr>
        <w:t>”</w:t>
      </w:r>
      <w:r w:rsidRPr="00BA5FD3">
        <w:rPr>
          <w:rFonts w:ascii="Times New Roman" w:hAnsi="Times New Roman"/>
          <w:sz w:val="24"/>
          <w:szCs w:val="24"/>
        </w:rPr>
        <w:t xml:space="preserve">( Eng and </w:t>
      </w:r>
      <w:proofErr w:type="spellStart"/>
      <w:r w:rsidRPr="00BA5FD3">
        <w:rPr>
          <w:rFonts w:ascii="Times New Roman" w:hAnsi="Times New Roman"/>
          <w:sz w:val="24"/>
          <w:szCs w:val="24"/>
        </w:rPr>
        <w:t>Mak</w:t>
      </w:r>
      <w:proofErr w:type="spellEnd"/>
      <w:r w:rsidRPr="00BA5FD3">
        <w:rPr>
          <w:rFonts w:ascii="Times New Roman" w:hAnsi="Times New Roman"/>
          <w:sz w:val="24"/>
          <w:szCs w:val="24"/>
        </w:rPr>
        <w:t>, 2003)</w:t>
      </w:r>
      <w:r w:rsidR="00794EF9" w:rsidRPr="00BA5FD3">
        <w:rPr>
          <w:rFonts w:ascii="Times New Roman" w:hAnsi="Times New Roman"/>
          <w:sz w:val="24"/>
          <w:szCs w:val="24"/>
        </w:rPr>
        <w:t xml:space="preserve">. Eng and </w:t>
      </w:r>
      <w:proofErr w:type="spellStart"/>
      <w:r w:rsidR="00794EF9" w:rsidRPr="00BA5FD3">
        <w:rPr>
          <w:rFonts w:ascii="Times New Roman" w:hAnsi="Times New Roman"/>
          <w:sz w:val="24"/>
          <w:szCs w:val="24"/>
        </w:rPr>
        <w:t>Mak</w:t>
      </w:r>
      <w:proofErr w:type="spellEnd"/>
      <w:r w:rsidR="00794EF9" w:rsidRPr="00BA5FD3">
        <w:rPr>
          <w:rFonts w:ascii="Times New Roman" w:hAnsi="Times New Roman"/>
          <w:sz w:val="24"/>
          <w:szCs w:val="24"/>
        </w:rPr>
        <w:t xml:space="preserve"> also include control variables that have been found in prior research</w:t>
      </w:r>
      <w:r w:rsidR="00794EF9" w:rsidRPr="00B228D3">
        <w:rPr>
          <w:rFonts w:ascii="Times New Roman" w:hAnsi="Times New Roman"/>
          <w:sz w:val="24"/>
          <w:szCs w:val="24"/>
        </w:rPr>
        <w:t xml:space="preserve"> to be associated with disclosure. The control variables included are:</w:t>
      </w:r>
      <w:r w:rsidR="00794EF9" w:rsidRPr="00B228D3">
        <w:rPr>
          <w:rFonts w:ascii="Times New Roman" w:eastAsia="TimesNewRoman" w:hAnsi="Times New Roman"/>
          <w:sz w:val="24"/>
          <w:szCs w:val="24"/>
        </w:rPr>
        <w:t xml:space="preserve"> growth opportunities, firm size, leverage, industry, reputation of auditor of the firm, number of analysts following the firm, stock price performance and profitability</w:t>
      </w:r>
      <w:r w:rsidR="00794EF9">
        <w:rPr>
          <w:rFonts w:ascii="Times New Roman" w:eastAsia="TimesNewRoman" w:hAnsi="Times New Roman"/>
          <w:sz w:val="24"/>
          <w:szCs w:val="24"/>
        </w:rPr>
        <w:t>.</w:t>
      </w:r>
      <w:r w:rsidR="00794EF9" w:rsidRPr="00B228D3">
        <w:rPr>
          <w:rFonts w:ascii="Times New Roman" w:eastAsia="TimesNewRoman" w:hAnsi="Times New Roman"/>
          <w:sz w:val="24"/>
          <w:szCs w:val="24"/>
        </w:rPr>
        <w:t xml:space="preserve"> </w:t>
      </w:r>
    </w:p>
    <w:p w:rsidR="00582999" w:rsidRDefault="0058299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582999" w:rsidRDefault="0058299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582999" w:rsidRDefault="0058299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The following model is estimated to measure the DSCORE:</w:t>
      </w:r>
    </w:p>
    <w:p w:rsidR="00DF696C"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DSCORE=β0+β1MOWN+β2BLOCK+β3GLC+β4OUTDIR+β5GROWTH+β6FSIZE+β7DEBT+β8INDUSTRY+β9AUDITOR+β10ANALYST+β11STO</w:t>
      </w:r>
      <w:r w:rsidR="00794EF9">
        <w:rPr>
          <w:rFonts w:ascii="Times New Roman" w:eastAsia="TimesNewRoman" w:hAnsi="Times New Roman"/>
          <w:sz w:val="24"/>
          <w:szCs w:val="24"/>
        </w:rPr>
        <w:t xml:space="preserve">CKRET+β12ROE </w:t>
      </w:r>
    </w:p>
    <w:p w:rsidR="00794EF9" w:rsidRDefault="00794EF9" w:rsidP="00794EF9">
      <w:pPr>
        <w:autoSpaceDE w:val="0"/>
        <w:autoSpaceDN w:val="0"/>
        <w:adjustRightInd w:val="0"/>
        <w:spacing w:after="0" w:line="360" w:lineRule="auto"/>
        <w:rPr>
          <w:rFonts w:ascii="Times New Roman" w:eastAsia="TimesNewRoman" w:hAnsi="Times New Roman"/>
          <w:sz w:val="24"/>
          <w:szCs w:val="24"/>
        </w:rPr>
      </w:pP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DSCORE</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D</w:t>
      </w:r>
      <w:r w:rsidRPr="00301330">
        <w:rPr>
          <w:rFonts w:ascii="Times New Roman" w:eastAsia="TimesNewRoman" w:hAnsi="Times New Roman"/>
          <w:sz w:val="24"/>
          <w:szCs w:val="24"/>
        </w:rPr>
        <w:t>isclosure score;</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MOWN</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P</w:t>
      </w:r>
      <w:r w:rsidRPr="00301330">
        <w:rPr>
          <w:rFonts w:ascii="Times New Roman" w:eastAsia="TimesNewRoman" w:hAnsi="Times New Roman"/>
          <w:sz w:val="24"/>
          <w:szCs w:val="24"/>
        </w:rPr>
        <w:t>ercentage of equity ownership by CEO and inside directors;</w:t>
      </w:r>
    </w:p>
    <w:p w:rsidR="00794EF9" w:rsidRPr="00301330" w:rsidRDefault="00794EF9" w:rsidP="00794EF9">
      <w:pPr>
        <w:autoSpaceDE w:val="0"/>
        <w:autoSpaceDN w:val="0"/>
        <w:adjustRightInd w:val="0"/>
        <w:spacing w:after="0" w:line="360" w:lineRule="auto"/>
        <w:ind w:left="2124" w:hanging="2124"/>
        <w:rPr>
          <w:rFonts w:ascii="Times New Roman" w:eastAsia="TimesNewRoman" w:hAnsi="Times New Roman"/>
          <w:sz w:val="24"/>
          <w:szCs w:val="24"/>
        </w:rPr>
      </w:pPr>
      <w:r w:rsidRPr="00301330">
        <w:rPr>
          <w:rFonts w:ascii="Times New Roman" w:eastAsia="TimesNewRoman" w:hAnsi="Times New Roman"/>
          <w:sz w:val="24"/>
          <w:szCs w:val="24"/>
        </w:rPr>
        <w:t>BLOCK</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t>P</w:t>
      </w:r>
      <w:r w:rsidRPr="00301330">
        <w:rPr>
          <w:rFonts w:ascii="Times New Roman" w:eastAsia="TimesNewRoman" w:hAnsi="Times New Roman"/>
          <w:sz w:val="24"/>
          <w:szCs w:val="24"/>
        </w:rPr>
        <w:t>ercentage of equity ownership by substantial shareholders (with equity of 5% or</w:t>
      </w:r>
      <w:r>
        <w:rPr>
          <w:rFonts w:ascii="Times New Roman" w:eastAsia="TimesNewRoman" w:hAnsi="Times New Roman"/>
          <w:sz w:val="24"/>
          <w:szCs w:val="24"/>
        </w:rPr>
        <w:t xml:space="preserve"> </w:t>
      </w:r>
      <w:r w:rsidRPr="00301330">
        <w:rPr>
          <w:rFonts w:ascii="Times New Roman" w:eastAsia="TimesNewRoman" w:hAnsi="Times New Roman"/>
          <w:sz w:val="24"/>
          <w:szCs w:val="24"/>
        </w:rPr>
        <w:t>more);</w:t>
      </w:r>
    </w:p>
    <w:p w:rsidR="00794EF9" w:rsidRPr="00301330" w:rsidRDefault="00794EF9" w:rsidP="00794EF9">
      <w:pPr>
        <w:autoSpaceDE w:val="0"/>
        <w:autoSpaceDN w:val="0"/>
        <w:adjustRightInd w:val="0"/>
        <w:spacing w:after="0" w:line="360" w:lineRule="auto"/>
        <w:ind w:left="2124" w:hanging="2124"/>
        <w:rPr>
          <w:rFonts w:ascii="Times New Roman" w:eastAsia="TimesNewRoman" w:hAnsi="Times New Roman"/>
          <w:sz w:val="24"/>
          <w:szCs w:val="24"/>
        </w:rPr>
      </w:pPr>
      <w:r w:rsidRPr="00301330">
        <w:rPr>
          <w:rFonts w:ascii="Times New Roman" w:eastAsia="TimesNewRoman" w:hAnsi="Times New Roman"/>
          <w:sz w:val="24"/>
          <w:szCs w:val="24"/>
        </w:rPr>
        <w:t>GLC</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t>D</w:t>
      </w:r>
      <w:r w:rsidRPr="00301330">
        <w:rPr>
          <w:rFonts w:ascii="Times New Roman" w:eastAsia="TimesNewRoman" w:hAnsi="Times New Roman"/>
          <w:sz w:val="24"/>
          <w:szCs w:val="24"/>
        </w:rPr>
        <w:t>ummy variable for government ownership, coded as 1 for GLCs and 0 otherwise;</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OUTDIR</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P</w:t>
      </w:r>
      <w:r w:rsidRPr="00301330">
        <w:rPr>
          <w:rFonts w:ascii="Times New Roman" w:eastAsia="TimesNewRoman" w:hAnsi="Times New Roman"/>
          <w:sz w:val="24"/>
          <w:szCs w:val="24"/>
        </w:rPr>
        <w:t>ercentage of outside directors on the board;</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GROWTH</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F</w:t>
      </w:r>
      <w:r w:rsidRPr="00301330">
        <w:rPr>
          <w:rFonts w:ascii="Times New Roman" w:eastAsia="TimesNewRoman" w:hAnsi="Times New Roman"/>
          <w:sz w:val="24"/>
          <w:szCs w:val="24"/>
        </w:rPr>
        <w:t>actor</w:t>
      </w:r>
      <w:r w:rsidR="00A5304C">
        <w:rPr>
          <w:rFonts w:ascii="Times New Roman" w:eastAsia="TimesNewRoman" w:hAnsi="Times New Roman"/>
          <w:sz w:val="24"/>
          <w:szCs w:val="24"/>
        </w:rPr>
        <w:t xml:space="preserve"> score of growth opportunities;</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FSIZE</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L</w:t>
      </w:r>
      <w:r w:rsidRPr="00301330">
        <w:rPr>
          <w:rFonts w:ascii="Times New Roman" w:eastAsia="TimesNewRoman" w:hAnsi="Times New Roman"/>
          <w:sz w:val="24"/>
          <w:szCs w:val="24"/>
        </w:rPr>
        <w:t>ogarithm of market value of firm;</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DEBT</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T</w:t>
      </w:r>
      <w:r w:rsidRPr="00301330">
        <w:rPr>
          <w:rFonts w:ascii="Times New Roman" w:eastAsia="TimesNewRoman" w:hAnsi="Times New Roman"/>
          <w:sz w:val="24"/>
          <w:szCs w:val="24"/>
        </w:rPr>
        <w:t>otal liabilities divided by total assets;</w:t>
      </w:r>
    </w:p>
    <w:p w:rsidR="00794EF9" w:rsidRPr="00301330" w:rsidRDefault="00794EF9" w:rsidP="00794EF9">
      <w:pPr>
        <w:autoSpaceDE w:val="0"/>
        <w:autoSpaceDN w:val="0"/>
        <w:adjustRightInd w:val="0"/>
        <w:spacing w:after="0" w:line="360" w:lineRule="auto"/>
        <w:ind w:left="2124" w:hanging="2124"/>
        <w:rPr>
          <w:rFonts w:ascii="Times New Roman" w:eastAsia="TimesNewRoman" w:hAnsi="Times New Roman"/>
          <w:sz w:val="24"/>
          <w:szCs w:val="24"/>
        </w:rPr>
      </w:pPr>
      <w:r w:rsidRPr="00301330">
        <w:rPr>
          <w:rFonts w:ascii="Times New Roman" w:eastAsia="TimesNewRoman" w:hAnsi="Times New Roman"/>
          <w:sz w:val="24"/>
          <w:szCs w:val="24"/>
        </w:rPr>
        <w:t>INDUSTRY</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t>D</w:t>
      </w:r>
      <w:r w:rsidRPr="00301330">
        <w:rPr>
          <w:rFonts w:ascii="Times New Roman" w:eastAsia="TimesNewRoman" w:hAnsi="Times New Roman"/>
          <w:sz w:val="24"/>
          <w:szCs w:val="24"/>
        </w:rPr>
        <w:t>ummy variable for industry, coded as 1 for finance industry and 0 otherwise;</w:t>
      </w:r>
    </w:p>
    <w:p w:rsidR="00794EF9" w:rsidRPr="00301330" w:rsidRDefault="00A5304C" w:rsidP="00794EF9">
      <w:pPr>
        <w:autoSpaceDE w:val="0"/>
        <w:autoSpaceDN w:val="0"/>
        <w:adjustRightInd w:val="0"/>
        <w:spacing w:after="0" w:line="360" w:lineRule="auto"/>
        <w:ind w:left="2124" w:hanging="2124"/>
        <w:rPr>
          <w:rFonts w:ascii="Times New Roman" w:eastAsia="TimesNewRoman" w:hAnsi="Times New Roman"/>
          <w:sz w:val="24"/>
          <w:szCs w:val="24"/>
        </w:rPr>
      </w:pPr>
      <w:r>
        <w:rPr>
          <w:rFonts w:ascii="Times New Roman" w:eastAsia="TimesNewRoman" w:hAnsi="Times New Roman"/>
          <w:sz w:val="24"/>
          <w:szCs w:val="24"/>
        </w:rPr>
        <w:t xml:space="preserve">AUDITOR </w:t>
      </w:r>
      <w:r w:rsidR="00794EF9" w:rsidRPr="00301330">
        <w:rPr>
          <w:rFonts w:ascii="Times New Roman" w:eastAsia="TimesNewRoman" w:hAnsi="Times New Roman"/>
          <w:sz w:val="24"/>
          <w:szCs w:val="24"/>
        </w:rPr>
        <w:t>=</w:t>
      </w:r>
      <w:r w:rsidR="00794EF9">
        <w:rPr>
          <w:rFonts w:ascii="Times New Roman" w:eastAsia="TimesNewRoman" w:hAnsi="Times New Roman"/>
          <w:sz w:val="24"/>
          <w:szCs w:val="24"/>
        </w:rPr>
        <w:tab/>
        <w:t>D</w:t>
      </w:r>
      <w:r w:rsidR="00794EF9" w:rsidRPr="00301330">
        <w:rPr>
          <w:rFonts w:ascii="Times New Roman" w:eastAsia="TimesNewRoman" w:hAnsi="Times New Roman"/>
          <w:sz w:val="24"/>
          <w:szCs w:val="24"/>
        </w:rPr>
        <w:t xml:space="preserve">ummy variable for auditor reputation, </w:t>
      </w:r>
      <w:r w:rsidR="00794EF9">
        <w:rPr>
          <w:rFonts w:ascii="Times New Roman" w:eastAsia="TimesNewRoman" w:hAnsi="Times New Roman"/>
          <w:sz w:val="24"/>
          <w:szCs w:val="24"/>
        </w:rPr>
        <w:t xml:space="preserve">coded as 1 for Big-Six firm and </w:t>
      </w:r>
      <w:r w:rsidR="00794EF9" w:rsidRPr="00301330">
        <w:rPr>
          <w:rFonts w:ascii="Times New Roman" w:eastAsia="TimesNewRoman" w:hAnsi="Times New Roman"/>
          <w:sz w:val="24"/>
          <w:szCs w:val="24"/>
        </w:rPr>
        <w:t>0</w:t>
      </w:r>
      <w:r w:rsidR="00794EF9">
        <w:rPr>
          <w:rFonts w:ascii="Times New Roman" w:eastAsia="TimesNewRoman" w:hAnsi="Times New Roman"/>
          <w:sz w:val="24"/>
          <w:szCs w:val="24"/>
        </w:rPr>
        <w:t xml:space="preserve"> </w:t>
      </w:r>
      <w:r w:rsidR="00794EF9" w:rsidRPr="00301330">
        <w:rPr>
          <w:rFonts w:ascii="Times New Roman" w:eastAsia="TimesNewRoman" w:hAnsi="Times New Roman"/>
          <w:sz w:val="24"/>
          <w:szCs w:val="24"/>
        </w:rPr>
        <w:t>otherwise;</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ANALYST</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t>N</w:t>
      </w:r>
      <w:r w:rsidRPr="00301330">
        <w:rPr>
          <w:rFonts w:ascii="Times New Roman" w:eastAsia="TimesNewRoman" w:hAnsi="Times New Roman"/>
          <w:sz w:val="24"/>
          <w:szCs w:val="24"/>
        </w:rPr>
        <w:t>umber of analysts following the firm;</w:t>
      </w:r>
    </w:p>
    <w:p w:rsidR="00794EF9" w:rsidRPr="00301330"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STOCKRET</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sidR="00A5304C">
        <w:rPr>
          <w:rFonts w:ascii="Times New Roman" w:eastAsia="TimesNewRoman" w:hAnsi="Times New Roman"/>
          <w:sz w:val="24"/>
          <w:szCs w:val="24"/>
        </w:rPr>
        <w:tab/>
      </w:r>
      <w:r>
        <w:rPr>
          <w:rFonts w:ascii="Times New Roman" w:eastAsia="TimesNewRoman" w:hAnsi="Times New Roman"/>
          <w:sz w:val="24"/>
          <w:szCs w:val="24"/>
        </w:rPr>
        <w:t>S</w:t>
      </w:r>
      <w:r w:rsidRPr="00301330">
        <w:rPr>
          <w:rFonts w:ascii="Times New Roman" w:eastAsia="TimesNewRoman" w:hAnsi="Times New Roman"/>
          <w:sz w:val="24"/>
          <w:szCs w:val="24"/>
        </w:rPr>
        <w:t>tock return measured by change in stock price over the year;</w:t>
      </w:r>
    </w:p>
    <w:p w:rsidR="00794EF9" w:rsidRDefault="00794EF9" w:rsidP="00794EF9">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ROE</w:t>
      </w:r>
      <w:r w:rsidR="00A5304C">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ab/>
      </w:r>
      <w:r>
        <w:rPr>
          <w:rFonts w:ascii="Times New Roman" w:eastAsia="TimesNewRoman" w:hAnsi="Times New Roman"/>
          <w:sz w:val="24"/>
          <w:szCs w:val="24"/>
        </w:rPr>
        <w:tab/>
      </w:r>
      <w:r>
        <w:rPr>
          <w:rFonts w:ascii="Times New Roman" w:eastAsia="TimesNewRoman" w:hAnsi="Times New Roman"/>
          <w:sz w:val="24"/>
          <w:szCs w:val="24"/>
        </w:rPr>
        <w:tab/>
        <w:t>R</w:t>
      </w:r>
      <w:r w:rsidRPr="00301330">
        <w:rPr>
          <w:rFonts w:ascii="Times New Roman" w:eastAsia="TimesNewRoman" w:hAnsi="Times New Roman"/>
          <w:sz w:val="24"/>
          <w:szCs w:val="24"/>
        </w:rPr>
        <w:t>eturn on shareholders’ equity.</w:t>
      </w:r>
    </w:p>
    <w:p w:rsidR="00794EF9" w:rsidRPr="00B228D3" w:rsidRDefault="00794EF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37488F" w:rsidRDefault="00A452CE" w:rsidP="00262BBC">
      <w:pPr>
        <w:tabs>
          <w:tab w:val="left" w:pos="709"/>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The result of this</w:t>
      </w:r>
      <w:r w:rsidR="00DF696C" w:rsidRPr="00B228D3">
        <w:rPr>
          <w:rFonts w:ascii="Times New Roman" w:eastAsia="TimesNewRoman" w:hAnsi="Times New Roman"/>
          <w:sz w:val="24"/>
          <w:szCs w:val="24"/>
        </w:rPr>
        <w:t xml:space="preserve"> research is that lower managerial ownership and</w:t>
      </w:r>
      <w:r w:rsidR="00DF696C">
        <w:rPr>
          <w:rFonts w:ascii="Times New Roman" w:eastAsia="TimesNewRoman" w:hAnsi="Times New Roman"/>
          <w:sz w:val="24"/>
          <w:szCs w:val="24"/>
        </w:rPr>
        <w:t xml:space="preserve"> significant</w:t>
      </w:r>
      <w:r w:rsidR="00DF696C" w:rsidRPr="00B228D3">
        <w:rPr>
          <w:rFonts w:ascii="Times New Roman" w:eastAsia="TimesNewRoman" w:hAnsi="Times New Roman"/>
          <w:sz w:val="24"/>
          <w:szCs w:val="24"/>
        </w:rPr>
        <w:t xml:space="preserve"> government</w:t>
      </w:r>
      <w:r w:rsidR="00DF696C">
        <w:rPr>
          <w:rFonts w:ascii="Times New Roman" w:eastAsia="TimesNewRoman" w:hAnsi="Times New Roman"/>
          <w:sz w:val="24"/>
          <w:szCs w:val="24"/>
        </w:rPr>
        <w:t xml:space="preserve"> ownership are</w:t>
      </w:r>
      <w:r w:rsidR="00DF696C" w:rsidRPr="00B228D3">
        <w:rPr>
          <w:rFonts w:ascii="Times New Roman" w:eastAsia="TimesNewRoman" w:hAnsi="Times New Roman"/>
          <w:sz w:val="24"/>
          <w:szCs w:val="24"/>
        </w:rPr>
        <w:t xml:space="preserve"> associated with </w:t>
      </w:r>
      <w:r w:rsidR="00DF696C">
        <w:rPr>
          <w:rFonts w:ascii="Times New Roman" w:eastAsia="TimesNewRoman" w:hAnsi="Times New Roman"/>
          <w:sz w:val="24"/>
          <w:szCs w:val="24"/>
        </w:rPr>
        <w:t>increas</w:t>
      </w:r>
      <w:r w:rsidR="003C6A13">
        <w:rPr>
          <w:rFonts w:ascii="Times New Roman" w:eastAsia="TimesNewRoman" w:hAnsi="Times New Roman"/>
          <w:sz w:val="24"/>
          <w:szCs w:val="24"/>
        </w:rPr>
        <w:t xml:space="preserve">ed disclosure. </w:t>
      </w:r>
    </w:p>
    <w:p w:rsidR="00DF696C" w:rsidRPr="00B228D3" w:rsidRDefault="003C6A13" w:rsidP="00262BBC">
      <w:pPr>
        <w:tabs>
          <w:tab w:val="left" w:pos="709"/>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Eng and </w:t>
      </w:r>
      <w:proofErr w:type="spellStart"/>
      <w:r>
        <w:rPr>
          <w:rFonts w:ascii="Times New Roman" w:eastAsia="TimesNewRoman" w:hAnsi="Times New Roman"/>
          <w:sz w:val="24"/>
          <w:szCs w:val="24"/>
        </w:rPr>
        <w:t>Mak</w:t>
      </w:r>
      <w:proofErr w:type="spellEnd"/>
      <w:r>
        <w:rPr>
          <w:rFonts w:ascii="Times New Roman" w:eastAsia="TimesNewRoman" w:hAnsi="Times New Roman"/>
          <w:sz w:val="24"/>
          <w:szCs w:val="24"/>
        </w:rPr>
        <w:t xml:space="preserve"> find</w:t>
      </w:r>
      <w:r w:rsidR="00DF696C">
        <w:rPr>
          <w:rFonts w:ascii="Times New Roman" w:eastAsia="TimesNewRoman" w:hAnsi="Times New Roman"/>
          <w:sz w:val="24"/>
          <w:szCs w:val="24"/>
        </w:rPr>
        <w:t xml:space="preserve"> that </w:t>
      </w:r>
      <w:proofErr w:type="spellStart"/>
      <w:r w:rsidR="00DF696C">
        <w:rPr>
          <w:rFonts w:ascii="Times New Roman" w:eastAsia="TimesNewRoman" w:hAnsi="Times New Roman"/>
          <w:sz w:val="24"/>
          <w:szCs w:val="24"/>
        </w:rPr>
        <w:t>b</w:t>
      </w:r>
      <w:r w:rsidR="00DF696C" w:rsidRPr="00B228D3">
        <w:rPr>
          <w:rFonts w:ascii="Times New Roman" w:eastAsia="TimesNewRoman" w:hAnsi="Times New Roman"/>
          <w:sz w:val="24"/>
          <w:szCs w:val="24"/>
        </w:rPr>
        <w:t>lockholder</w:t>
      </w:r>
      <w:proofErr w:type="spellEnd"/>
      <w:r w:rsidR="00DF696C" w:rsidRPr="00B228D3">
        <w:rPr>
          <w:rFonts w:ascii="Times New Roman" w:eastAsia="TimesNewRoman" w:hAnsi="Times New Roman"/>
          <w:sz w:val="24"/>
          <w:szCs w:val="24"/>
        </w:rPr>
        <w:t xml:space="preserve"> ownership is not associated with disclosure.</w:t>
      </w:r>
      <w:r w:rsidR="00A452CE">
        <w:rPr>
          <w:rFonts w:ascii="Times New Roman" w:eastAsia="TimesNewRoman" w:hAnsi="Times New Roman"/>
          <w:sz w:val="24"/>
          <w:szCs w:val="24"/>
        </w:rPr>
        <w:t xml:space="preserve"> Further they</w:t>
      </w:r>
      <w:r w:rsidR="00C10A92">
        <w:rPr>
          <w:rFonts w:ascii="Times New Roman" w:eastAsia="TimesNewRoman" w:hAnsi="Times New Roman"/>
          <w:sz w:val="24"/>
          <w:szCs w:val="24"/>
        </w:rPr>
        <w:t xml:space="preserve"> find that </w:t>
      </w:r>
      <w:r w:rsidR="00DF696C">
        <w:rPr>
          <w:rFonts w:ascii="Times New Roman" w:eastAsia="TimesNewRoman" w:hAnsi="Times New Roman"/>
          <w:sz w:val="24"/>
          <w:szCs w:val="24"/>
        </w:rPr>
        <w:t>a</w:t>
      </w:r>
      <w:r w:rsidR="00DF696C" w:rsidRPr="00B228D3">
        <w:rPr>
          <w:rFonts w:ascii="Times New Roman" w:eastAsia="TimesNewRoman" w:hAnsi="Times New Roman"/>
          <w:sz w:val="24"/>
          <w:szCs w:val="24"/>
        </w:rPr>
        <w:t>n increase in outside directors reduces</w:t>
      </w:r>
      <w:r w:rsidR="00D85889">
        <w:rPr>
          <w:rFonts w:ascii="Times New Roman" w:eastAsia="TimesNewRoman" w:hAnsi="Times New Roman"/>
          <w:sz w:val="24"/>
          <w:szCs w:val="24"/>
        </w:rPr>
        <w:t xml:space="preserve"> voluntary</w:t>
      </w:r>
      <w:r w:rsidR="00DF696C" w:rsidRPr="00B228D3">
        <w:rPr>
          <w:rFonts w:ascii="Times New Roman" w:eastAsia="TimesNewRoman" w:hAnsi="Times New Roman"/>
          <w:sz w:val="24"/>
          <w:szCs w:val="24"/>
        </w:rPr>
        <w:t xml:space="preserve"> disclosure.</w:t>
      </w:r>
    </w:p>
    <w:p w:rsidR="00DF696C" w:rsidRPr="00B228D3" w:rsidRDefault="00DF696C" w:rsidP="00262BBC">
      <w:pPr>
        <w:tabs>
          <w:tab w:val="left" w:pos="709"/>
        </w:tabs>
        <w:autoSpaceDE w:val="0"/>
        <w:autoSpaceDN w:val="0"/>
        <w:adjustRightInd w:val="0"/>
        <w:spacing w:after="0" w:line="360" w:lineRule="auto"/>
        <w:outlineLvl w:val="1"/>
        <w:rPr>
          <w:rFonts w:ascii="Times New Roman" w:eastAsia="TimesNewRoman" w:hAnsi="Times New Roman"/>
          <w:sz w:val="24"/>
          <w:szCs w:val="24"/>
        </w:rPr>
      </w:pPr>
    </w:p>
    <w:p w:rsidR="00582999" w:rsidRDefault="00582999" w:rsidP="00262BBC">
      <w:pPr>
        <w:pStyle w:val="Kop1"/>
        <w:spacing w:line="360" w:lineRule="auto"/>
      </w:pPr>
    </w:p>
    <w:p w:rsidR="00582999" w:rsidRDefault="00582999">
      <w:pPr>
        <w:rPr>
          <w:rFonts w:ascii="Arial" w:hAnsi="Arial" w:cs="Arial"/>
          <w:b/>
          <w:bCs/>
          <w:kern w:val="32"/>
          <w:sz w:val="32"/>
          <w:szCs w:val="32"/>
        </w:rPr>
      </w:pPr>
      <w:r>
        <w:br w:type="page"/>
      </w:r>
    </w:p>
    <w:p w:rsidR="00DF696C" w:rsidRPr="00B228D3" w:rsidRDefault="0037676E" w:rsidP="00262BBC">
      <w:pPr>
        <w:pStyle w:val="Kop1"/>
        <w:spacing w:line="360" w:lineRule="auto"/>
      </w:pPr>
      <w:bookmarkStart w:id="136" w:name="_Toc284534763"/>
      <w:r>
        <w:lastRenderedPageBreak/>
        <w:t>6</w:t>
      </w:r>
      <w:r w:rsidR="000E415D">
        <w:t xml:space="preserve">.3 Study </w:t>
      </w:r>
      <w:proofErr w:type="spellStart"/>
      <w:r w:rsidR="000E415D">
        <w:t>Chau</w:t>
      </w:r>
      <w:proofErr w:type="spellEnd"/>
      <w:r w:rsidR="000E415D">
        <w:t xml:space="preserve"> and Gray (2002</w:t>
      </w:r>
      <w:r w:rsidR="00DF696C" w:rsidRPr="00B228D3">
        <w:t>)</w:t>
      </w:r>
      <w:bookmarkEnd w:id="136"/>
    </w:p>
    <w:p w:rsidR="00DF696C" w:rsidRPr="00B228D3" w:rsidRDefault="009102C4" w:rsidP="00262BBC">
      <w:pPr>
        <w:tabs>
          <w:tab w:val="left" w:pos="709"/>
        </w:tabs>
        <w:autoSpaceDE w:val="0"/>
        <w:autoSpaceDN w:val="0"/>
        <w:adjustRightInd w:val="0"/>
        <w:spacing w:after="0" w:line="360" w:lineRule="auto"/>
        <w:rPr>
          <w:rFonts w:ascii="Times New Roman" w:eastAsia="TimesNewRoman" w:hAnsi="Times New Roman"/>
          <w:sz w:val="24"/>
          <w:szCs w:val="24"/>
        </w:rPr>
      </w:pPr>
      <w:proofErr w:type="spellStart"/>
      <w:r>
        <w:rPr>
          <w:rFonts w:ascii="Times New Roman" w:eastAsia="TimesNewRoman" w:hAnsi="Times New Roman"/>
          <w:sz w:val="24"/>
          <w:szCs w:val="24"/>
        </w:rPr>
        <w:t>Chau</w:t>
      </w:r>
      <w:proofErr w:type="spellEnd"/>
      <w:r>
        <w:rPr>
          <w:rFonts w:ascii="Times New Roman" w:eastAsia="TimesNewRoman" w:hAnsi="Times New Roman"/>
          <w:sz w:val="24"/>
          <w:szCs w:val="24"/>
        </w:rPr>
        <w:t xml:space="preserve"> and Gray investigate</w:t>
      </w:r>
      <w:r w:rsidR="00DF696C" w:rsidRPr="00B228D3">
        <w:rPr>
          <w:rFonts w:ascii="Times New Roman" w:eastAsia="TimesNewRoman" w:hAnsi="Times New Roman"/>
          <w:sz w:val="24"/>
          <w:szCs w:val="24"/>
        </w:rPr>
        <w:t xml:space="preserve"> the association</w:t>
      </w:r>
      <w:r w:rsidR="004C5F63">
        <w:rPr>
          <w:rFonts w:ascii="Times New Roman" w:eastAsia="TimesNewRoman" w:hAnsi="Times New Roman"/>
          <w:sz w:val="24"/>
          <w:szCs w:val="24"/>
        </w:rPr>
        <w:t xml:space="preserve"> of ownership structure with</w:t>
      </w:r>
      <w:r w:rsidR="00DF696C" w:rsidRPr="00B228D3">
        <w:rPr>
          <w:rFonts w:ascii="Times New Roman" w:eastAsia="TimesNewRoman" w:hAnsi="Times New Roman"/>
          <w:sz w:val="24"/>
          <w:szCs w:val="24"/>
        </w:rPr>
        <w:t xml:space="preserve"> voluntary</w:t>
      </w:r>
      <w:r w:rsidR="004C5F63">
        <w:rPr>
          <w:rFonts w:ascii="Times New Roman" w:eastAsia="TimesNewRoman" w:hAnsi="Times New Roman"/>
          <w:sz w:val="24"/>
          <w:szCs w:val="24"/>
        </w:rPr>
        <w:t xml:space="preserve"> </w:t>
      </w:r>
      <w:r w:rsidR="00DF696C" w:rsidRPr="00B228D3">
        <w:rPr>
          <w:rFonts w:ascii="Times New Roman" w:eastAsia="TimesNewRoman" w:hAnsi="Times New Roman"/>
          <w:sz w:val="24"/>
          <w:szCs w:val="24"/>
        </w:rPr>
        <w:t>disclosures of 60 Hong Kong and 62 Singapore listed companies. For their study they use the</w:t>
      </w:r>
      <w:r w:rsidR="004C5F63">
        <w:rPr>
          <w:rFonts w:ascii="Times New Roman" w:eastAsia="TimesNewRoman" w:hAnsi="Times New Roman"/>
          <w:sz w:val="24"/>
          <w:szCs w:val="24"/>
        </w:rPr>
        <w:t xml:space="preserve"> </w:t>
      </w:r>
      <w:r w:rsidR="00DF696C" w:rsidRPr="00B228D3">
        <w:rPr>
          <w:rFonts w:ascii="Times New Roman" w:eastAsia="TimesNewRoman" w:hAnsi="Times New Roman"/>
          <w:sz w:val="24"/>
          <w:szCs w:val="24"/>
        </w:rPr>
        <w:t>annual reports of 1997 of these companies. They assume that family-controlled firms have</w:t>
      </w:r>
      <w:r w:rsidR="004C5F63">
        <w:rPr>
          <w:rFonts w:ascii="Times New Roman" w:eastAsia="TimesNewRoman" w:hAnsi="Times New Roman"/>
          <w:sz w:val="24"/>
          <w:szCs w:val="24"/>
        </w:rPr>
        <w:t xml:space="preserve"> little </w:t>
      </w:r>
      <w:r w:rsidR="00DF696C" w:rsidRPr="00B228D3">
        <w:rPr>
          <w:rFonts w:ascii="Times New Roman" w:eastAsia="TimesNewRoman" w:hAnsi="Times New Roman"/>
          <w:sz w:val="24"/>
          <w:szCs w:val="24"/>
        </w:rPr>
        <w:t>motivation to disclose information. Because the demand for public disclosure is</w:t>
      </w:r>
      <w:r w:rsidR="004C5F63">
        <w:rPr>
          <w:rFonts w:ascii="Times New Roman" w:eastAsia="TimesNewRoman" w:hAnsi="Times New Roman"/>
          <w:sz w:val="24"/>
          <w:szCs w:val="24"/>
        </w:rPr>
        <w:t xml:space="preserve"> </w:t>
      </w:r>
      <w:r w:rsidR="00DF696C" w:rsidRPr="00B228D3">
        <w:rPr>
          <w:rFonts w:ascii="Times New Roman" w:eastAsia="TimesNewRoman" w:hAnsi="Times New Roman"/>
          <w:sz w:val="24"/>
          <w:szCs w:val="24"/>
        </w:rPr>
        <w:t xml:space="preserve">relatively weak in comparison with companies that have wider ownership. </w:t>
      </w:r>
      <w:proofErr w:type="spellStart"/>
      <w:r w:rsidR="00DF696C" w:rsidRPr="00B228D3">
        <w:rPr>
          <w:rFonts w:ascii="Times New Roman" w:eastAsia="TimesNewRoman" w:hAnsi="Times New Roman"/>
          <w:sz w:val="24"/>
          <w:szCs w:val="24"/>
        </w:rPr>
        <w:t>Chau</w:t>
      </w:r>
      <w:proofErr w:type="spellEnd"/>
      <w:r w:rsidR="00DF696C" w:rsidRPr="00B228D3">
        <w:rPr>
          <w:rFonts w:ascii="Times New Roman" w:eastAsia="TimesNewRoman" w:hAnsi="Times New Roman"/>
          <w:sz w:val="24"/>
          <w:szCs w:val="24"/>
        </w:rPr>
        <w:t xml:space="preserve"> and Gray</w:t>
      </w:r>
      <w:r w:rsidR="004C5F63">
        <w:rPr>
          <w:rFonts w:ascii="Times New Roman" w:eastAsia="TimesNewRoman" w:hAnsi="Times New Roman"/>
          <w:sz w:val="24"/>
          <w:szCs w:val="24"/>
        </w:rPr>
        <w:t xml:space="preserve"> </w:t>
      </w:r>
      <w:r w:rsidR="00DF696C" w:rsidRPr="00B228D3">
        <w:rPr>
          <w:rFonts w:ascii="Times New Roman" w:eastAsia="TimesNewRoman" w:hAnsi="Times New Roman"/>
          <w:sz w:val="24"/>
          <w:szCs w:val="24"/>
        </w:rPr>
        <w:t>made the following hypothesis:</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H1: There is a positive association between wider ownership and the extent of voluntary</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i/>
          <w:iCs/>
          <w:sz w:val="24"/>
          <w:szCs w:val="24"/>
        </w:rPr>
        <w:t xml:space="preserve">disclosure by Hong Kong and Singapore companies. </w:t>
      </w:r>
      <w:r>
        <w:rPr>
          <w:rFonts w:ascii="Times New Roman" w:eastAsia="TimesNewRoman" w:hAnsi="Times New Roman"/>
          <w:sz w:val="24"/>
          <w:szCs w:val="24"/>
        </w:rPr>
        <w:t>This</w:t>
      </w:r>
      <w:r w:rsidRPr="00B228D3">
        <w:rPr>
          <w:rFonts w:ascii="Times New Roman" w:eastAsia="TimesNewRoman" w:hAnsi="Times New Roman"/>
          <w:sz w:val="24"/>
          <w:szCs w:val="24"/>
        </w:rPr>
        <w:t xml:space="preserve"> hypothesis is comparable with H2</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of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xml:space="preserve"> 2003 because when ownership is diffused, more monitoring is required. And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there will be a greater demand for the extent of voluntary disclosures.</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H2: There is a negative association between family ownership and the exten</w:t>
      </w:r>
      <w:r w:rsidR="00C46CB7">
        <w:rPr>
          <w:rFonts w:ascii="Times New Roman" w:hAnsi="Times New Roman"/>
          <w:i/>
          <w:iCs/>
          <w:sz w:val="24"/>
          <w:szCs w:val="24"/>
        </w:rPr>
        <w:t xml:space="preserve">t </w:t>
      </w:r>
      <w:r w:rsidRPr="00B228D3">
        <w:rPr>
          <w:rFonts w:ascii="Times New Roman" w:hAnsi="Times New Roman"/>
          <w:i/>
          <w:iCs/>
          <w:sz w:val="24"/>
          <w:szCs w:val="24"/>
        </w:rPr>
        <w:t>of disclosure by Hong Kong companies.</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The disclosure index </w:t>
      </w:r>
      <w:proofErr w:type="spellStart"/>
      <w:r w:rsidRPr="00B228D3">
        <w:rPr>
          <w:rFonts w:ascii="Times New Roman" w:eastAsia="TimesNewRoman" w:hAnsi="Times New Roman"/>
          <w:sz w:val="24"/>
          <w:szCs w:val="24"/>
        </w:rPr>
        <w:t>Chau</w:t>
      </w:r>
      <w:proofErr w:type="spellEnd"/>
      <w:r w:rsidRPr="00B228D3">
        <w:rPr>
          <w:rFonts w:ascii="Times New Roman" w:eastAsia="TimesNewRoman" w:hAnsi="Times New Roman"/>
          <w:sz w:val="24"/>
          <w:szCs w:val="24"/>
        </w:rPr>
        <w:t xml:space="preserve"> and Gray used were based on a voluntary disclosure checklist</w:t>
      </w:r>
      <w:r w:rsidR="00D162CB">
        <w:rPr>
          <w:rFonts w:ascii="Times New Roman" w:eastAsia="TimesNewRoman" w:hAnsi="Times New Roman"/>
          <w:sz w:val="24"/>
          <w:szCs w:val="24"/>
        </w:rPr>
        <w:t xml:space="preserve"> (See Appendix 5</w:t>
      </w:r>
      <w:r w:rsidR="00B87C81">
        <w:rPr>
          <w:rFonts w:ascii="Times New Roman" w:eastAsia="TimesNewRoman" w:hAnsi="Times New Roman"/>
          <w:sz w:val="24"/>
          <w:szCs w:val="24"/>
        </w:rPr>
        <w:t>)</w:t>
      </w:r>
      <w:r w:rsidRPr="00B228D3">
        <w:rPr>
          <w:rFonts w:ascii="Times New Roman" w:eastAsia="TimesNewRoman" w:hAnsi="Times New Roman"/>
          <w:sz w:val="24"/>
          <w:szCs w:val="24"/>
        </w:rPr>
        <w:t xml:space="preserve"> of a study by Meek et al. (1995). The major reason</w:t>
      </w:r>
      <w:r w:rsidR="00314A9E">
        <w:rPr>
          <w:rFonts w:ascii="Times New Roman" w:eastAsia="TimesNewRoman" w:hAnsi="Times New Roman"/>
          <w:sz w:val="24"/>
          <w:szCs w:val="24"/>
        </w:rPr>
        <w:t xml:space="preserve"> for adopting this checklist was that</w:t>
      </w:r>
      <w:r w:rsidRPr="00B228D3">
        <w:rPr>
          <w:rFonts w:ascii="Times New Roman" w:eastAsia="TimesNewRoman" w:hAnsi="Times New Roman"/>
          <w:sz w:val="24"/>
          <w:szCs w:val="24"/>
        </w:rPr>
        <w:t xml:space="preserve"> </w:t>
      </w:r>
      <w:r w:rsidR="005374A5">
        <w:rPr>
          <w:rFonts w:ascii="Times New Roman" w:eastAsia="TimesNewRoman" w:hAnsi="Times New Roman"/>
          <w:sz w:val="24"/>
          <w:szCs w:val="24"/>
        </w:rPr>
        <w:t>it was</w:t>
      </w:r>
      <w:r w:rsidRPr="00B228D3">
        <w:rPr>
          <w:rFonts w:ascii="Times New Roman" w:eastAsia="TimesNewRoman" w:hAnsi="Times New Roman"/>
          <w:sz w:val="24"/>
          <w:szCs w:val="24"/>
        </w:rPr>
        <w:t xml:space="preserve"> based on an analysis of international trends and observations of standard reporting practice</w:t>
      </w:r>
      <w:r w:rsidR="005374A5">
        <w:rPr>
          <w:rFonts w:ascii="Times New Roman" w:eastAsia="TimesNewRoman" w:hAnsi="Times New Roman"/>
          <w:sz w:val="24"/>
          <w:szCs w:val="24"/>
        </w:rPr>
        <w:t>.</w:t>
      </w:r>
      <w:r w:rsidRPr="00B228D3">
        <w:rPr>
          <w:rFonts w:ascii="Times New Roman" w:eastAsia="TimesNewRoman" w:hAnsi="Times New Roman"/>
          <w:sz w:val="24"/>
          <w:szCs w:val="24"/>
        </w:rPr>
        <w:t xml:space="preserve"> </w:t>
      </w:r>
      <w:proofErr w:type="spellStart"/>
      <w:r w:rsidR="005374A5">
        <w:rPr>
          <w:rFonts w:ascii="Times New Roman" w:eastAsia="TimesNewRoman" w:hAnsi="Times New Roman"/>
          <w:sz w:val="24"/>
          <w:szCs w:val="24"/>
        </w:rPr>
        <w:t>Chau</w:t>
      </w:r>
      <w:proofErr w:type="spellEnd"/>
      <w:r w:rsidR="005374A5">
        <w:rPr>
          <w:rFonts w:ascii="Times New Roman" w:eastAsia="TimesNewRoman" w:hAnsi="Times New Roman"/>
          <w:sz w:val="24"/>
          <w:szCs w:val="24"/>
        </w:rPr>
        <w:t xml:space="preserve"> and Gray categorized t</w:t>
      </w:r>
      <w:r w:rsidRPr="00B228D3">
        <w:rPr>
          <w:rFonts w:ascii="Times New Roman" w:eastAsia="TimesNewRoman" w:hAnsi="Times New Roman"/>
          <w:sz w:val="24"/>
          <w:szCs w:val="24"/>
        </w:rPr>
        <w:t xml:space="preserve">he items on the checklist into three information types: (A) </w:t>
      </w:r>
      <w:r w:rsidR="007408E8">
        <w:rPr>
          <w:rFonts w:ascii="Times New Roman" w:eastAsia="TimesNewRoman" w:hAnsi="Times New Roman"/>
          <w:sz w:val="24"/>
          <w:szCs w:val="24"/>
        </w:rPr>
        <w:t>Strategic information, (B) Nonfinancial i</w:t>
      </w:r>
      <w:r w:rsidRPr="00B228D3">
        <w:rPr>
          <w:rFonts w:ascii="Times New Roman" w:eastAsia="TimesNewRoman" w:hAnsi="Times New Roman"/>
          <w:sz w:val="24"/>
          <w:szCs w:val="24"/>
        </w:rPr>
        <w:t xml:space="preserve">nformation and (C) </w:t>
      </w:r>
      <w:r w:rsidR="007408E8">
        <w:rPr>
          <w:rFonts w:ascii="Times New Roman" w:eastAsia="TimesNewRoman" w:hAnsi="Times New Roman"/>
          <w:sz w:val="24"/>
          <w:szCs w:val="24"/>
        </w:rPr>
        <w:t>Financial i</w:t>
      </w:r>
      <w:r w:rsidRPr="00B228D3">
        <w:rPr>
          <w:rFonts w:ascii="Times New Roman" w:eastAsia="TimesNewRoman" w:hAnsi="Times New Roman"/>
          <w:sz w:val="24"/>
          <w:szCs w:val="24"/>
        </w:rPr>
        <w:t>nformation.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(A) Strategic information including: general corporate information, corporate strategy,</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acquisitions and disposals, research and development and future prospects;</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(B) Nonfinancial information including: information about directors, employee information,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social policy and value added information;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(C) Financial information including: segmental information, financial review, foreign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currency information, and stock price information. </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The voluntary disclosure index for each company is being calculated by the number of total voluntary disclosures as a proportion of the maximum voluntary disclosure possible. </w:t>
      </w:r>
    </w:p>
    <w:p w:rsidR="00582999"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proofErr w:type="spellStart"/>
      <w:r w:rsidRPr="00B228D3">
        <w:rPr>
          <w:rFonts w:ascii="Times New Roman" w:eastAsia="TimesNewRoman" w:hAnsi="Times New Roman"/>
          <w:sz w:val="24"/>
          <w:szCs w:val="24"/>
        </w:rPr>
        <w:t>Chau</w:t>
      </w:r>
      <w:proofErr w:type="spellEnd"/>
      <w:r w:rsidRPr="00B228D3">
        <w:rPr>
          <w:rFonts w:ascii="Times New Roman" w:eastAsia="TimesNewRoman" w:hAnsi="Times New Roman"/>
          <w:sz w:val="24"/>
          <w:szCs w:val="24"/>
        </w:rPr>
        <w:t xml:space="preserve"> and Gray used a linear multiple regression analysis to test the association between voluntary disclosure and ownership structure. </w:t>
      </w:r>
      <w:r w:rsidR="008A5B2D" w:rsidRPr="00B228D3">
        <w:rPr>
          <w:rFonts w:ascii="Times New Roman" w:eastAsia="TimesNewRoman" w:hAnsi="Times New Roman"/>
          <w:sz w:val="24"/>
          <w:szCs w:val="24"/>
        </w:rPr>
        <w:t>In addition to the ownership structure, the followi</w:t>
      </w:r>
      <w:r w:rsidR="008A5B2D">
        <w:rPr>
          <w:rFonts w:ascii="Times New Roman" w:eastAsia="TimesNewRoman" w:hAnsi="Times New Roman"/>
          <w:sz w:val="24"/>
          <w:szCs w:val="24"/>
        </w:rPr>
        <w:t xml:space="preserve">ng control variables were used: </w:t>
      </w:r>
      <w:r w:rsidR="008A5B2D" w:rsidRPr="00B228D3">
        <w:rPr>
          <w:rFonts w:ascii="Times New Roman" w:eastAsia="TimesNewRoman" w:hAnsi="Times New Roman"/>
          <w:sz w:val="24"/>
          <w:szCs w:val="24"/>
        </w:rPr>
        <w:t xml:space="preserve">firm size, leverage, size of auditors, profitability and </w:t>
      </w:r>
      <w:proofErr w:type="spellStart"/>
      <w:r w:rsidR="008A5B2D" w:rsidRPr="00B228D3">
        <w:rPr>
          <w:rFonts w:ascii="Times New Roman" w:eastAsia="TimesNewRoman" w:hAnsi="Times New Roman"/>
          <w:sz w:val="24"/>
          <w:szCs w:val="24"/>
        </w:rPr>
        <w:t>mutinationality</w:t>
      </w:r>
      <w:proofErr w:type="spellEnd"/>
      <w:r w:rsidR="008A5B2D" w:rsidRPr="00B228D3">
        <w:rPr>
          <w:rFonts w:ascii="Times New Roman" w:eastAsia="TimesNewRoman" w:hAnsi="Times New Roman"/>
          <w:sz w:val="24"/>
          <w:szCs w:val="24"/>
        </w:rPr>
        <w:t xml:space="preserve">. </w:t>
      </w:r>
    </w:p>
    <w:p w:rsidR="00DF696C" w:rsidRPr="00B228D3" w:rsidRDefault="008A5B2D"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These control variables have been frequently used in prior disclosure research studies.</w:t>
      </w:r>
      <w:r>
        <w:rPr>
          <w:rFonts w:ascii="Times New Roman" w:eastAsia="TimesNewRoman" w:hAnsi="Times New Roman"/>
          <w:sz w:val="24"/>
          <w:szCs w:val="24"/>
        </w:rPr>
        <w:t xml:space="preserve"> </w:t>
      </w:r>
      <w:r w:rsidR="00DF696C" w:rsidRPr="00B228D3">
        <w:rPr>
          <w:rFonts w:ascii="Times New Roman" w:eastAsia="TimesNewRoman" w:hAnsi="Times New Roman"/>
          <w:sz w:val="24"/>
          <w:szCs w:val="24"/>
        </w:rPr>
        <w:t>The analysis of voluntary disclosure was based on the following multiple regression model:</w:t>
      </w:r>
    </w:p>
    <w:p w:rsidR="00DF696C"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VOEXT=</w:t>
      </w:r>
      <w:r w:rsidR="008A5B2D">
        <w:rPr>
          <w:rFonts w:ascii="Times New Roman" w:eastAsia="TimesNewRoman" w:hAnsi="Times New Roman"/>
          <w:sz w:val="24"/>
          <w:szCs w:val="24"/>
        </w:rPr>
        <w:t xml:space="preserve"> </w:t>
      </w:r>
      <w:r w:rsidRPr="00B228D3">
        <w:rPr>
          <w:rFonts w:ascii="Times New Roman" w:eastAsia="TimesNewRoman" w:hAnsi="Times New Roman"/>
          <w:sz w:val="24"/>
          <w:szCs w:val="24"/>
        </w:rPr>
        <w:t>β0+β1SIZE+β2LEV+β3AUD+β4OO</w:t>
      </w:r>
      <w:r w:rsidR="008A5B2D">
        <w:rPr>
          <w:rFonts w:ascii="Times New Roman" w:eastAsia="TimesNewRoman" w:hAnsi="Times New Roman"/>
          <w:sz w:val="24"/>
          <w:szCs w:val="24"/>
        </w:rPr>
        <w:t xml:space="preserve">WN+β5PROF+β6MULT </w:t>
      </w:r>
    </w:p>
    <w:p w:rsidR="00FC14D0" w:rsidRPr="00B228D3" w:rsidRDefault="00FC14D0"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8A5B2D"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VOEXT</w:t>
      </w:r>
      <w:r>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 xml:space="preserve"> </w:t>
      </w:r>
      <w:r>
        <w:rPr>
          <w:rFonts w:ascii="Times New Roman" w:eastAsia="TimesNewRoman" w:hAnsi="Times New Roman"/>
          <w:sz w:val="24"/>
          <w:szCs w:val="24"/>
        </w:rPr>
        <w:tab/>
      </w:r>
      <w:r>
        <w:rPr>
          <w:rFonts w:ascii="Times New Roman" w:eastAsia="TimesNewRoman" w:hAnsi="Times New Roman"/>
          <w:sz w:val="24"/>
          <w:szCs w:val="24"/>
        </w:rPr>
        <w:tab/>
      </w:r>
      <w:r w:rsidR="00724992">
        <w:rPr>
          <w:rFonts w:ascii="Times New Roman" w:eastAsia="TimesNewRoman" w:hAnsi="Times New Roman"/>
          <w:sz w:val="24"/>
          <w:szCs w:val="24"/>
        </w:rPr>
        <w:t>E</w:t>
      </w:r>
      <w:r w:rsidRPr="00301330">
        <w:rPr>
          <w:rFonts w:ascii="Times New Roman" w:eastAsia="TimesNewRoman" w:hAnsi="Times New Roman"/>
          <w:sz w:val="24"/>
          <w:szCs w:val="24"/>
        </w:rPr>
        <w:t xml:space="preserve">xtent of voluntary disclosure scores; </w:t>
      </w:r>
    </w:p>
    <w:p w:rsidR="008A5B2D"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hAnsi="Times New Roman"/>
          <w:i/>
          <w:iCs/>
          <w:sz w:val="24"/>
          <w:szCs w:val="24"/>
        </w:rPr>
        <w:t>β</w:t>
      </w:r>
      <w:r w:rsidRPr="00301330">
        <w:rPr>
          <w:rFonts w:ascii="Times New Roman" w:eastAsia="TimesNewRoman" w:hAnsi="Times New Roman"/>
          <w:sz w:val="24"/>
          <w:szCs w:val="24"/>
        </w:rPr>
        <w:t>0</w:t>
      </w:r>
      <w:r>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 xml:space="preserve"> </w:t>
      </w:r>
      <w:r>
        <w:rPr>
          <w:rFonts w:ascii="Times New Roman" w:eastAsia="TimesNewRoman" w:hAnsi="Times New Roman"/>
          <w:sz w:val="24"/>
          <w:szCs w:val="24"/>
        </w:rPr>
        <w:tab/>
      </w:r>
      <w:r>
        <w:rPr>
          <w:rFonts w:ascii="Times New Roman" w:eastAsia="TimesNewRoman" w:hAnsi="Times New Roman"/>
          <w:sz w:val="24"/>
          <w:szCs w:val="24"/>
        </w:rPr>
        <w:tab/>
      </w:r>
      <w:r>
        <w:rPr>
          <w:rFonts w:ascii="Times New Roman" w:eastAsia="TimesNewRoman" w:hAnsi="Times New Roman"/>
          <w:sz w:val="24"/>
          <w:szCs w:val="24"/>
        </w:rPr>
        <w:tab/>
      </w:r>
      <w:r w:rsidR="00724992">
        <w:rPr>
          <w:rFonts w:ascii="Times New Roman" w:eastAsia="TimesNewRoman" w:hAnsi="Times New Roman"/>
          <w:sz w:val="24"/>
          <w:szCs w:val="24"/>
        </w:rPr>
        <w:t>R</w:t>
      </w:r>
      <w:r w:rsidRPr="00301330">
        <w:rPr>
          <w:rFonts w:ascii="Times New Roman" w:eastAsia="TimesNewRoman" w:hAnsi="Times New Roman"/>
          <w:sz w:val="24"/>
          <w:szCs w:val="24"/>
        </w:rPr>
        <w:t xml:space="preserve">egression intercept; </w:t>
      </w:r>
    </w:p>
    <w:p w:rsidR="008A5B2D" w:rsidRPr="00301330"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SIZE</w:t>
      </w:r>
      <w:r>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 xml:space="preserve"> </w:t>
      </w:r>
      <w:r>
        <w:rPr>
          <w:rFonts w:ascii="Times New Roman" w:eastAsia="TimesNewRoman" w:hAnsi="Times New Roman"/>
          <w:sz w:val="24"/>
          <w:szCs w:val="24"/>
        </w:rPr>
        <w:tab/>
      </w:r>
      <w:r>
        <w:rPr>
          <w:rFonts w:ascii="Times New Roman" w:eastAsia="TimesNewRoman" w:hAnsi="Times New Roman"/>
          <w:sz w:val="24"/>
          <w:szCs w:val="24"/>
        </w:rPr>
        <w:tab/>
      </w:r>
      <w:r w:rsidR="00724992">
        <w:rPr>
          <w:rFonts w:ascii="Times New Roman" w:eastAsia="TimesNewRoman" w:hAnsi="Times New Roman"/>
          <w:sz w:val="24"/>
          <w:szCs w:val="24"/>
        </w:rPr>
        <w:t>F</w:t>
      </w:r>
      <w:r w:rsidRPr="00301330">
        <w:rPr>
          <w:rFonts w:ascii="Times New Roman" w:eastAsia="TimesNewRoman" w:hAnsi="Times New Roman"/>
          <w:sz w:val="24"/>
          <w:szCs w:val="24"/>
        </w:rPr>
        <w:t>irm size;</w:t>
      </w:r>
    </w:p>
    <w:p w:rsidR="00724992"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LEV</w:t>
      </w:r>
      <w:r>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 xml:space="preserve"> </w:t>
      </w:r>
      <w:r w:rsidR="00724992">
        <w:rPr>
          <w:rFonts w:ascii="Times New Roman" w:eastAsia="TimesNewRoman" w:hAnsi="Times New Roman"/>
          <w:sz w:val="24"/>
          <w:szCs w:val="24"/>
        </w:rPr>
        <w:tab/>
      </w:r>
      <w:r w:rsidR="00724992">
        <w:rPr>
          <w:rFonts w:ascii="Times New Roman" w:eastAsia="TimesNewRoman" w:hAnsi="Times New Roman"/>
          <w:sz w:val="24"/>
          <w:szCs w:val="24"/>
        </w:rPr>
        <w:tab/>
        <w:t>L</w:t>
      </w:r>
      <w:r w:rsidRPr="00301330">
        <w:rPr>
          <w:rFonts w:ascii="Times New Roman" w:eastAsia="TimesNewRoman" w:hAnsi="Times New Roman"/>
          <w:sz w:val="24"/>
          <w:szCs w:val="24"/>
        </w:rPr>
        <w:t xml:space="preserve">everage; </w:t>
      </w:r>
    </w:p>
    <w:p w:rsidR="00724992"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AUD</w:t>
      </w:r>
      <w:r w:rsidR="00724992">
        <w:rPr>
          <w:rFonts w:ascii="Times New Roman" w:eastAsia="TimesNewRoman" w:hAnsi="Times New Roman"/>
          <w:sz w:val="24"/>
          <w:szCs w:val="24"/>
        </w:rPr>
        <w:t xml:space="preserve"> </w:t>
      </w:r>
      <w:r w:rsidRPr="00301330">
        <w:rPr>
          <w:rFonts w:ascii="Times New Roman" w:eastAsia="TimesNewRoman" w:hAnsi="Times New Roman"/>
          <w:sz w:val="24"/>
          <w:szCs w:val="24"/>
        </w:rPr>
        <w:t>=</w:t>
      </w:r>
      <w:r w:rsidR="00724992">
        <w:rPr>
          <w:rFonts w:ascii="Times New Roman" w:eastAsia="TimesNewRoman" w:hAnsi="Times New Roman"/>
          <w:sz w:val="24"/>
          <w:szCs w:val="24"/>
        </w:rPr>
        <w:t xml:space="preserve"> </w:t>
      </w:r>
      <w:r w:rsidR="00724992">
        <w:rPr>
          <w:rFonts w:ascii="Times New Roman" w:eastAsia="TimesNewRoman" w:hAnsi="Times New Roman"/>
          <w:sz w:val="24"/>
          <w:szCs w:val="24"/>
        </w:rPr>
        <w:tab/>
      </w:r>
      <w:r w:rsidR="00724992">
        <w:rPr>
          <w:rFonts w:ascii="Times New Roman" w:eastAsia="TimesNewRoman" w:hAnsi="Times New Roman"/>
          <w:sz w:val="24"/>
          <w:szCs w:val="24"/>
        </w:rPr>
        <w:tab/>
        <w:t>S</w:t>
      </w:r>
      <w:r w:rsidRPr="00301330">
        <w:rPr>
          <w:rFonts w:ascii="Times New Roman" w:eastAsia="TimesNewRoman" w:hAnsi="Times New Roman"/>
          <w:sz w:val="24"/>
          <w:szCs w:val="24"/>
        </w:rPr>
        <w:t xml:space="preserve">ize of auditors; </w:t>
      </w:r>
    </w:p>
    <w:p w:rsidR="00724992"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OOWN</w:t>
      </w:r>
      <w:r w:rsidR="00724992">
        <w:rPr>
          <w:rFonts w:ascii="Times New Roman" w:eastAsia="TimesNewRoman" w:hAnsi="Times New Roman"/>
          <w:sz w:val="24"/>
          <w:szCs w:val="24"/>
        </w:rPr>
        <w:t xml:space="preserve"> </w:t>
      </w:r>
      <w:r w:rsidRPr="00301330">
        <w:rPr>
          <w:rFonts w:ascii="Times New Roman" w:eastAsia="TimesNewRoman" w:hAnsi="Times New Roman"/>
          <w:sz w:val="24"/>
          <w:szCs w:val="24"/>
        </w:rPr>
        <w:t>=</w:t>
      </w:r>
      <w:r w:rsidR="00724992">
        <w:rPr>
          <w:rFonts w:ascii="Times New Roman" w:eastAsia="TimesNewRoman" w:hAnsi="Times New Roman"/>
          <w:sz w:val="24"/>
          <w:szCs w:val="24"/>
        </w:rPr>
        <w:t xml:space="preserve"> </w:t>
      </w:r>
      <w:r w:rsidR="00724992">
        <w:rPr>
          <w:rFonts w:ascii="Times New Roman" w:eastAsia="TimesNewRoman" w:hAnsi="Times New Roman"/>
          <w:sz w:val="24"/>
          <w:szCs w:val="24"/>
        </w:rPr>
        <w:tab/>
      </w:r>
      <w:r w:rsidR="00724992">
        <w:rPr>
          <w:rFonts w:ascii="Times New Roman" w:eastAsia="TimesNewRoman" w:hAnsi="Times New Roman"/>
          <w:sz w:val="24"/>
          <w:szCs w:val="24"/>
        </w:rPr>
        <w:tab/>
        <w:t>O</w:t>
      </w:r>
      <w:r w:rsidRPr="00301330">
        <w:rPr>
          <w:rFonts w:ascii="Times New Roman" w:eastAsia="TimesNewRoman" w:hAnsi="Times New Roman"/>
          <w:sz w:val="24"/>
          <w:szCs w:val="24"/>
        </w:rPr>
        <w:t>wnership structure;</w:t>
      </w:r>
    </w:p>
    <w:p w:rsidR="008A5B2D" w:rsidRPr="00301330"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PROF</w:t>
      </w:r>
      <w:r w:rsidR="00724992">
        <w:rPr>
          <w:rFonts w:ascii="Times New Roman" w:eastAsia="TimesNewRoman" w:hAnsi="Times New Roman"/>
          <w:sz w:val="24"/>
          <w:szCs w:val="24"/>
        </w:rPr>
        <w:t xml:space="preserve"> </w:t>
      </w:r>
      <w:r w:rsidRPr="00301330">
        <w:rPr>
          <w:rFonts w:ascii="Times New Roman" w:eastAsia="TimesNewRoman" w:hAnsi="Times New Roman"/>
          <w:sz w:val="24"/>
          <w:szCs w:val="24"/>
        </w:rPr>
        <w:t>=</w:t>
      </w:r>
      <w:r w:rsidR="00724992">
        <w:rPr>
          <w:rFonts w:ascii="Times New Roman" w:eastAsia="TimesNewRoman" w:hAnsi="Times New Roman"/>
          <w:sz w:val="24"/>
          <w:szCs w:val="24"/>
        </w:rPr>
        <w:t xml:space="preserve"> </w:t>
      </w:r>
      <w:r w:rsidR="00724992">
        <w:rPr>
          <w:rFonts w:ascii="Times New Roman" w:eastAsia="TimesNewRoman" w:hAnsi="Times New Roman"/>
          <w:sz w:val="24"/>
          <w:szCs w:val="24"/>
        </w:rPr>
        <w:tab/>
      </w:r>
      <w:r w:rsidR="00724992">
        <w:rPr>
          <w:rFonts w:ascii="Times New Roman" w:eastAsia="TimesNewRoman" w:hAnsi="Times New Roman"/>
          <w:sz w:val="24"/>
          <w:szCs w:val="24"/>
        </w:rPr>
        <w:tab/>
        <w:t>P</w:t>
      </w:r>
      <w:r w:rsidRPr="00301330">
        <w:rPr>
          <w:rFonts w:ascii="Times New Roman" w:eastAsia="TimesNewRoman" w:hAnsi="Times New Roman"/>
          <w:sz w:val="24"/>
          <w:szCs w:val="24"/>
        </w:rPr>
        <w:t>rofitability;</w:t>
      </w:r>
    </w:p>
    <w:p w:rsidR="00724992" w:rsidRDefault="008A5B2D" w:rsidP="008A5B2D">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MULT</w:t>
      </w:r>
      <w:r>
        <w:rPr>
          <w:rFonts w:ascii="Times New Roman" w:eastAsia="TimesNewRoman" w:hAnsi="Times New Roman"/>
          <w:sz w:val="24"/>
          <w:szCs w:val="24"/>
        </w:rPr>
        <w:t xml:space="preserve"> </w:t>
      </w:r>
      <w:r w:rsidRPr="00301330">
        <w:rPr>
          <w:rFonts w:ascii="Times New Roman" w:eastAsia="TimesNewRoman" w:hAnsi="Times New Roman"/>
          <w:sz w:val="24"/>
          <w:szCs w:val="24"/>
        </w:rPr>
        <w:t>=</w:t>
      </w:r>
      <w:r>
        <w:rPr>
          <w:rFonts w:ascii="Times New Roman" w:eastAsia="TimesNewRoman" w:hAnsi="Times New Roman"/>
          <w:sz w:val="24"/>
          <w:szCs w:val="24"/>
        </w:rPr>
        <w:t xml:space="preserve"> </w:t>
      </w:r>
      <w:r w:rsidR="00724992">
        <w:rPr>
          <w:rFonts w:ascii="Times New Roman" w:eastAsia="TimesNewRoman" w:hAnsi="Times New Roman"/>
          <w:sz w:val="24"/>
          <w:szCs w:val="24"/>
        </w:rPr>
        <w:tab/>
      </w:r>
      <w:r w:rsidR="00724992">
        <w:rPr>
          <w:rFonts w:ascii="Times New Roman" w:eastAsia="TimesNewRoman" w:hAnsi="Times New Roman"/>
          <w:sz w:val="24"/>
          <w:szCs w:val="24"/>
        </w:rPr>
        <w:tab/>
      </w:r>
      <w:proofErr w:type="spellStart"/>
      <w:r w:rsidR="00724992">
        <w:rPr>
          <w:rFonts w:ascii="Times New Roman" w:eastAsia="TimesNewRoman" w:hAnsi="Times New Roman"/>
          <w:sz w:val="24"/>
          <w:szCs w:val="24"/>
        </w:rPr>
        <w:t>M</w:t>
      </w:r>
      <w:r w:rsidRPr="00301330">
        <w:rPr>
          <w:rFonts w:ascii="Times New Roman" w:eastAsia="TimesNewRoman" w:hAnsi="Times New Roman"/>
          <w:sz w:val="24"/>
          <w:szCs w:val="24"/>
        </w:rPr>
        <w:t>ultinationality</w:t>
      </w:r>
      <w:proofErr w:type="spellEnd"/>
      <w:r w:rsidRPr="00301330">
        <w:rPr>
          <w:rFonts w:ascii="Times New Roman" w:eastAsia="TimesNewRoman" w:hAnsi="Times New Roman"/>
          <w:sz w:val="24"/>
          <w:szCs w:val="24"/>
        </w:rPr>
        <w:t xml:space="preserve">; </w:t>
      </w:r>
    </w:p>
    <w:p w:rsidR="008A5B2D" w:rsidRDefault="00724992" w:rsidP="008A5B2D">
      <w:pPr>
        <w:autoSpaceDE w:val="0"/>
        <w:autoSpaceDN w:val="0"/>
        <w:adjustRightInd w:val="0"/>
        <w:spacing w:after="0" w:line="360" w:lineRule="auto"/>
        <w:rPr>
          <w:rFonts w:ascii="Times New Roman" w:eastAsia="TimesNewRoman" w:hAnsi="Times New Roman"/>
          <w:sz w:val="24"/>
          <w:szCs w:val="24"/>
        </w:rPr>
      </w:pPr>
      <w:proofErr w:type="spellStart"/>
      <w:r w:rsidRPr="00301330">
        <w:rPr>
          <w:rFonts w:ascii="Times New Roman" w:hAnsi="Times New Roman"/>
          <w:i/>
          <w:iCs/>
          <w:sz w:val="24"/>
          <w:szCs w:val="24"/>
        </w:rPr>
        <w:t>Β</w:t>
      </w:r>
      <w:r w:rsidR="008A5B2D" w:rsidRPr="00301330">
        <w:rPr>
          <w:rFonts w:ascii="Times New Roman" w:eastAsia="TimesNewRoman" w:hAnsi="Times New Roman"/>
          <w:sz w:val="24"/>
          <w:szCs w:val="24"/>
        </w:rPr>
        <w:t>i</w:t>
      </w:r>
      <w:proofErr w:type="spellEnd"/>
      <w:r>
        <w:rPr>
          <w:rFonts w:ascii="Times New Roman" w:eastAsia="TimesNewRoman" w:hAnsi="Times New Roman"/>
          <w:sz w:val="24"/>
          <w:szCs w:val="24"/>
        </w:rPr>
        <w:t xml:space="preserve"> </w:t>
      </w:r>
      <w:r w:rsidR="008A5B2D" w:rsidRPr="00301330">
        <w:rPr>
          <w:rFonts w:ascii="Times New Roman" w:eastAsia="TimesNewRoman" w:hAnsi="Times New Roman"/>
          <w:sz w:val="24"/>
          <w:szCs w:val="24"/>
        </w:rPr>
        <w:t>=</w:t>
      </w:r>
      <w:r>
        <w:rPr>
          <w:rFonts w:ascii="Times New Roman" w:eastAsia="TimesNewRoman" w:hAnsi="Times New Roman"/>
          <w:sz w:val="24"/>
          <w:szCs w:val="24"/>
        </w:rPr>
        <w:t xml:space="preserve"> </w:t>
      </w:r>
      <w:r>
        <w:rPr>
          <w:rFonts w:ascii="Times New Roman" w:eastAsia="TimesNewRoman" w:hAnsi="Times New Roman"/>
          <w:sz w:val="24"/>
          <w:szCs w:val="24"/>
        </w:rPr>
        <w:tab/>
      </w:r>
      <w:r>
        <w:rPr>
          <w:rFonts w:ascii="Times New Roman" w:eastAsia="TimesNewRoman" w:hAnsi="Times New Roman"/>
          <w:sz w:val="24"/>
          <w:szCs w:val="24"/>
        </w:rPr>
        <w:tab/>
      </w:r>
      <w:r>
        <w:rPr>
          <w:rFonts w:ascii="Times New Roman" w:eastAsia="TimesNewRoman" w:hAnsi="Times New Roman"/>
          <w:sz w:val="24"/>
          <w:szCs w:val="24"/>
        </w:rPr>
        <w:tab/>
        <w:t>P</w:t>
      </w:r>
      <w:r w:rsidR="008A5B2D" w:rsidRPr="00301330">
        <w:rPr>
          <w:rFonts w:ascii="Times New Roman" w:eastAsia="TimesNewRoman" w:hAnsi="Times New Roman"/>
          <w:sz w:val="24"/>
          <w:szCs w:val="24"/>
        </w:rPr>
        <w:t xml:space="preserve">arameters to be estimated; </w:t>
      </w:r>
      <w:r>
        <w:rPr>
          <w:rFonts w:ascii="Times New Roman" w:hAnsi="Times New Roman"/>
          <w:i/>
          <w:iCs/>
          <w:sz w:val="24"/>
          <w:szCs w:val="24"/>
        </w:rPr>
        <w:t xml:space="preserve">I </w:t>
      </w:r>
      <w:r w:rsidR="008A5B2D" w:rsidRPr="00301330">
        <w:rPr>
          <w:rFonts w:ascii="Times New Roman" w:eastAsia="TimesNewRoman" w:hAnsi="Times New Roman"/>
          <w:sz w:val="24"/>
          <w:szCs w:val="24"/>
        </w:rPr>
        <w:t>=</w:t>
      </w:r>
      <w:r>
        <w:rPr>
          <w:rFonts w:ascii="Times New Roman" w:eastAsia="TimesNewRoman" w:hAnsi="Times New Roman"/>
          <w:sz w:val="24"/>
          <w:szCs w:val="24"/>
        </w:rPr>
        <w:t xml:space="preserve"> </w:t>
      </w:r>
      <w:r w:rsidR="008A5B2D" w:rsidRPr="00301330">
        <w:rPr>
          <w:rFonts w:ascii="Times New Roman" w:eastAsia="TimesNewRoman" w:hAnsi="Times New Roman"/>
          <w:sz w:val="24"/>
          <w:szCs w:val="24"/>
        </w:rPr>
        <w:t>1, …, 6.</w:t>
      </w:r>
    </w:p>
    <w:p w:rsidR="008A5B2D" w:rsidRPr="00B228D3" w:rsidRDefault="008A5B2D" w:rsidP="008A5B2D">
      <w:pPr>
        <w:autoSpaceDE w:val="0"/>
        <w:autoSpaceDN w:val="0"/>
        <w:adjustRightInd w:val="0"/>
        <w:spacing w:after="0" w:line="360" w:lineRule="auto"/>
        <w:rPr>
          <w:rFonts w:ascii="Times New Roman" w:hAnsi="Times New Roman"/>
          <w:b/>
          <w:bCs/>
          <w:sz w:val="24"/>
          <w:szCs w:val="24"/>
        </w:rPr>
      </w:pPr>
    </w:p>
    <w:p w:rsidR="00DF696C" w:rsidRPr="00B228D3" w:rsidRDefault="006118F5" w:rsidP="00262BBC">
      <w:pPr>
        <w:tabs>
          <w:tab w:val="left" w:pos="709"/>
        </w:tabs>
        <w:autoSpaceDE w:val="0"/>
        <w:autoSpaceDN w:val="0"/>
        <w:adjustRightInd w:val="0"/>
        <w:spacing w:after="0" w:line="360" w:lineRule="auto"/>
        <w:rPr>
          <w:rFonts w:ascii="Times New Roman" w:eastAsia="TimesNewRoman" w:hAnsi="Times New Roman"/>
          <w:sz w:val="24"/>
          <w:szCs w:val="24"/>
        </w:rPr>
      </w:pPr>
      <w:proofErr w:type="spellStart"/>
      <w:r>
        <w:rPr>
          <w:rFonts w:ascii="Times New Roman" w:eastAsia="TimesNewRoman" w:hAnsi="Times New Roman"/>
          <w:sz w:val="24"/>
          <w:szCs w:val="24"/>
        </w:rPr>
        <w:t>Chau</w:t>
      </w:r>
      <w:proofErr w:type="spellEnd"/>
      <w:r>
        <w:rPr>
          <w:rFonts w:ascii="Times New Roman" w:eastAsia="TimesNewRoman" w:hAnsi="Times New Roman"/>
          <w:sz w:val="24"/>
          <w:szCs w:val="24"/>
        </w:rPr>
        <w:t xml:space="preserve"> and Gray found that firm size and profitability are both significant control variables for voluntary disclosure at a significant level of 0.05. Larger firms and firms with higher profitability, disclose more information. </w:t>
      </w:r>
      <w:r w:rsidR="00DF696C" w:rsidRPr="00B228D3">
        <w:rPr>
          <w:rFonts w:ascii="Times New Roman" w:eastAsia="TimesNewRoman" w:hAnsi="Times New Roman"/>
          <w:sz w:val="24"/>
          <w:szCs w:val="24"/>
        </w:rPr>
        <w:t>The conclusion of this research is that there is a positive association between wider ownership and the extent of vo</w:t>
      </w:r>
      <w:r w:rsidR="00DF696C">
        <w:rPr>
          <w:rFonts w:ascii="Times New Roman" w:eastAsia="TimesNewRoman" w:hAnsi="Times New Roman"/>
          <w:sz w:val="24"/>
          <w:szCs w:val="24"/>
        </w:rPr>
        <w:t>luntary disclosure.</w:t>
      </w:r>
      <w:r w:rsidR="005374A5">
        <w:rPr>
          <w:rFonts w:ascii="Times New Roman" w:eastAsia="TimesNewRoman" w:hAnsi="Times New Roman"/>
          <w:sz w:val="24"/>
          <w:szCs w:val="24"/>
        </w:rPr>
        <w:t xml:space="preserve"> Because of this positive association it is interesting to investigate if there is also an relation in The Netherlands.</w:t>
      </w:r>
      <w:r w:rsidR="006973F6">
        <w:rPr>
          <w:rFonts w:ascii="Times New Roman" w:eastAsia="TimesNewRoman" w:hAnsi="Times New Roman"/>
          <w:sz w:val="24"/>
          <w:szCs w:val="24"/>
        </w:rPr>
        <w:t xml:space="preserve"> </w:t>
      </w:r>
      <w:proofErr w:type="spellStart"/>
      <w:r w:rsidR="006973F6">
        <w:rPr>
          <w:rFonts w:ascii="Times New Roman" w:eastAsia="TimesNewRoman" w:hAnsi="Times New Roman"/>
          <w:sz w:val="24"/>
          <w:szCs w:val="24"/>
        </w:rPr>
        <w:t>Chau</w:t>
      </w:r>
      <w:proofErr w:type="spellEnd"/>
      <w:r w:rsidR="006973F6">
        <w:rPr>
          <w:rFonts w:ascii="Times New Roman" w:eastAsia="TimesNewRoman" w:hAnsi="Times New Roman"/>
          <w:sz w:val="24"/>
          <w:szCs w:val="24"/>
        </w:rPr>
        <w:t xml:space="preserve"> and Gray find that f</w:t>
      </w:r>
      <w:r w:rsidR="00DF696C" w:rsidRPr="00B228D3">
        <w:rPr>
          <w:rFonts w:ascii="Times New Roman" w:eastAsia="TimesNewRoman" w:hAnsi="Times New Roman"/>
          <w:sz w:val="24"/>
          <w:szCs w:val="24"/>
        </w:rPr>
        <w:t>amily-controlled companies are likely to be negatively related with disclosure.</w:t>
      </w:r>
      <w:r w:rsidR="005374A5">
        <w:rPr>
          <w:rFonts w:ascii="Times New Roman" w:eastAsia="TimesNewRoman" w:hAnsi="Times New Roman"/>
          <w:sz w:val="24"/>
          <w:szCs w:val="24"/>
        </w:rPr>
        <w:t xml:space="preserve"> As described earlier, I will not investigate family ownership in the Netherlands because the information is not always available.  </w:t>
      </w:r>
    </w:p>
    <w:p w:rsidR="00DF696C" w:rsidRPr="00B228D3" w:rsidRDefault="00DF696C" w:rsidP="00D77CBC">
      <w:pPr>
        <w:pStyle w:val="Kop1"/>
      </w:pPr>
    </w:p>
    <w:p w:rsidR="00DF696C" w:rsidRPr="00B228D3" w:rsidRDefault="0037676E" w:rsidP="00D77CBC">
      <w:pPr>
        <w:pStyle w:val="Kop1"/>
      </w:pPr>
      <w:bookmarkStart w:id="137" w:name="_Toc284534764"/>
      <w:r>
        <w:t>6</w:t>
      </w:r>
      <w:r w:rsidR="00DF696C" w:rsidRPr="00B228D3">
        <w:t xml:space="preserve">.4 Study </w:t>
      </w:r>
      <w:proofErr w:type="spellStart"/>
      <w:r w:rsidR="00DF696C" w:rsidRPr="00B228D3">
        <w:t>Huafang</w:t>
      </w:r>
      <w:proofErr w:type="spellEnd"/>
      <w:r w:rsidR="00DF696C" w:rsidRPr="00B228D3">
        <w:t xml:space="preserve"> and </w:t>
      </w:r>
      <w:proofErr w:type="spellStart"/>
      <w:r w:rsidR="00DF696C" w:rsidRPr="00B228D3">
        <w:t>Jianguo</w:t>
      </w:r>
      <w:proofErr w:type="spellEnd"/>
      <w:r w:rsidR="00DF696C" w:rsidRPr="00B228D3">
        <w:t xml:space="preserve"> (2007)</w:t>
      </w:r>
      <w:bookmarkEnd w:id="137"/>
    </w:p>
    <w:p w:rsidR="00DF696C" w:rsidRPr="00B228D3" w:rsidRDefault="004868D8" w:rsidP="00262BBC">
      <w:pPr>
        <w:tabs>
          <w:tab w:val="left" w:pos="709"/>
        </w:tabs>
        <w:autoSpaceDE w:val="0"/>
        <w:autoSpaceDN w:val="0"/>
        <w:adjustRightInd w:val="0"/>
        <w:spacing w:after="0" w:line="360" w:lineRule="auto"/>
        <w:rPr>
          <w:rFonts w:ascii="Times New Roman" w:eastAsia="TimesNewRoman" w:hAnsi="Times New Roman"/>
          <w:sz w:val="24"/>
          <w:szCs w:val="24"/>
        </w:rPr>
      </w:pPr>
      <w:proofErr w:type="spellStart"/>
      <w:r>
        <w:rPr>
          <w:rFonts w:ascii="Times New Roman" w:eastAsia="TimesNewRoman" w:hAnsi="Times New Roman"/>
          <w:sz w:val="24"/>
          <w:szCs w:val="24"/>
        </w:rPr>
        <w:t>Huafang</w:t>
      </w:r>
      <w:proofErr w:type="spellEnd"/>
      <w:r>
        <w:rPr>
          <w:rFonts w:ascii="Times New Roman" w:eastAsia="TimesNewRoman" w:hAnsi="Times New Roman"/>
          <w:sz w:val="24"/>
          <w:szCs w:val="24"/>
        </w:rPr>
        <w:t xml:space="preserve"> and </w:t>
      </w:r>
      <w:proofErr w:type="spellStart"/>
      <w:r>
        <w:rPr>
          <w:rFonts w:ascii="Times New Roman" w:eastAsia="TimesNewRoman" w:hAnsi="Times New Roman"/>
          <w:sz w:val="24"/>
          <w:szCs w:val="24"/>
        </w:rPr>
        <w:t>Jianguo</w:t>
      </w:r>
      <w:proofErr w:type="spellEnd"/>
      <w:r>
        <w:rPr>
          <w:rFonts w:ascii="Times New Roman" w:eastAsia="TimesNewRoman" w:hAnsi="Times New Roman"/>
          <w:sz w:val="24"/>
          <w:szCs w:val="24"/>
        </w:rPr>
        <w:t xml:space="preserve"> investigate</w:t>
      </w:r>
      <w:r w:rsidR="00DF696C" w:rsidRPr="00B228D3">
        <w:rPr>
          <w:rFonts w:ascii="Times New Roman" w:eastAsia="TimesNewRoman" w:hAnsi="Times New Roman"/>
          <w:sz w:val="24"/>
          <w:szCs w:val="24"/>
        </w:rPr>
        <w:t xml:space="preserve"> the impact of ownership structure and board composition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on voluntary disclosures of</w:t>
      </w:r>
      <w:r w:rsidR="009C0865">
        <w:rPr>
          <w:rFonts w:ascii="Times New Roman" w:eastAsia="TimesNewRoman" w:hAnsi="Times New Roman"/>
          <w:sz w:val="24"/>
          <w:szCs w:val="24"/>
        </w:rPr>
        <w:t xml:space="preserve"> </w:t>
      </w:r>
      <w:r w:rsidRPr="00B228D3">
        <w:rPr>
          <w:rFonts w:ascii="Times New Roman" w:eastAsia="TimesNewRoman" w:hAnsi="Times New Roman"/>
          <w:sz w:val="24"/>
          <w:szCs w:val="24"/>
        </w:rPr>
        <w:t>listed companies in China. For their study they use a sample of</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559 firms listed on Shanghai Stock exchange in 2002. Ownership structure is measured by:</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managerial ownership, state ownership, legal-person ownership and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foreign</w:t>
      </w:r>
      <w:r>
        <w:rPr>
          <w:rFonts w:ascii="Times New Roman" w:eastAsia="TimesNewRoman" w:hAnsi="Times New Roman"/>
          <w:sz w:val="24"/>
          <w:szCs w:val="24"/>
        </w:rPr>
        <w:t xml:space="preserve"> listing/shares ownership. B</w:t>
      </w:r>
      <w:r w:rsidRPr="00B228D3">
        <w:rPr>
          <w:rFonts w:ascii="Times New Roman" w:eastAsia="TimesNewRoman" w:hAnsi="Times New Roman"/>
          <w:sz w:val="24"/>
          <w:szCs w:val="24"/>
        </w:rPr>
        <w:t>oard composition is measured by outside directors and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CEO duality. </w:t>
      </w:r>
      <w:proofErr w:type="spellStart"/>
      <w:r w:rsidRPr="00B228D3">
        <w:rPr>
          <w:rFonts w:ascii="Times New Roman" w:eastAsia="TimesNewRoman" w:hAnsi="Times New Roman"/>
          <w:sz w:val="24"/>
          <w:szCs w:val="24"/>
        </w:rPr>
        <w:t>Blockholder</w:t>
      </w:r>
      <w:proofErr w:type="spellEnd"/>
      <w:r w:rsidRPr="00B228D3">
        <w:rPr>
          <w:rFonts w:ascii="Times New Roman" w:eastAsia="TimesNewRoman" w:hAnsi="Times New Roman"/>
          <w:sz w:val="24"/>
          <w:szCs w:val="24"/>
        </w:rPr>
        <w:t xml:space="preserve"> ownership is the percentage of shares held by substantial</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shareholders that is, shareholdings of 5 percent or more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2003).</w:t>
      </w:r>
    </w:p>
    <w:p w:rsidR="00582999" w:rsidRDefault="0058299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lastRenderedPageBreak/>
        <w:t>Managerial ownership is the proportion of ordinary shares held by senior managers, including</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directors and supervisors (Eng and </w:t>
      </w:r>
      <w:proofErr w:type="spellStart"/>
      <w:r w:rsidRPr="00B228D3">
        <w:rPr>
          <w:rFonts w:ascii="Times New Roman" w:eastAsia="TimesNewRoman" w:hAnsi="Times New Roman"/>
          <w:sz w:val="24"/>
          <w:szCs w:val="24"/>
        </w:rPr>
        <w:t>Mak</w:t>
      </w:r>
      <w:proofErr w:type="spellEnd"/>
      <w:r w:rsidRPr="00B228D3">
        <w:rPr>
          <w:rFonts w:ascii="Times New Roman" w:eastAsia="TimesNewRoman" w:hAnsi="Times New Roman"/>
          <w:sz w:val="24"/>
          <w:szCs w:val="24"/>
        </w:rPr>
        <w:t>, 2003). In the state ownership, the state-owned</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shares are not publicly tradable and the state shareholders may focus on wealth</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distribution and maintaining social order(</w:t>
      </w:r>
      <w:proofErr w:type="spellStart"/>
      <w:r w:rsidRPr="00B228D3">
        <w:rPr>
          <w:rFonts w:ascii="Times New Roman" w:eastAsia="TimesNewRoman" w:hAnsi="Times New Roman"/>
          <w:sz w:val="24"/>
          <w:szCs w:val="24"/>
        </w:rPr>
        <w:t>Xu</w:t>
      </w:r>
      <w:proofErr w:type="spellEnd"/>
      <w:r w:rsidRPr="00B228D3">
        <w:rPr>
          <w:rFonts w:ascii="Times New Roman" w:eastAsia="TimesNewRoman" w:hAnsi="Times New Roman"/>
          <w:sz w:val="24"/>
          <w:szCs w:val="24"/>
        </w:rPr>
        <w:t xml:space="preserve"> and Wang, 1999). The holders of legal-person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ownership shares have more resources and expertise to monitor listed firms than do individual</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investors(Xiao </w:t>
      </w:r>
      <w:r w:rsidRPr="00B228D3">
        <w:rPr>
          <w:rFonts w:ascii="Times New Roman" w:hAnsi="Times New Roman"/>
          <w:i/>
          <w:iCs/>
          <w:sz w:val="24"/>
          <w:szCs w:val="24"/>
        </w:rPr>
        <w:t xml:space="preserve">et al. </w:t>
      </w:r>
      <w:r w:rsidRPr="00B228D3">
        <w:rPr>
          <w:rFonts w:ascii="Times New Roman" w:eastAsia="TimesNewRoman" w:hAnsi="Times New Roman"/>
          <w:sz w:val="24"/>
          <w:szCs w:val="24"/>
        </w:rPr>
        <w:t>, 2004). CEO duality signals the absence of separation of decision</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control and decision management (</w:t>
      </w:r>
      <w:proofErr w:type="spellStart"/>
      <w:r w:rsidRPr="00B228D3">
        <w:rPr>
          <w:rFonts w:ascii="Times New Roman" w:eastAsia="TimesNewRoman" w:hAnsi="Times New Roman"/>
          <w:sz w:val="24"/>
          <w:szCs w:val="24"/>
        </w:rPr>
        <w:t>Fama</w:t>
      </w:r>
      <w:proofErr w:type="spellEnd"/>
      <w:r w:rsidRPr="00B228D3">
        <w:rPr>
          <w:rFonts w:ascii="Times New Roman" w:eastAsia="TimesNewRoman" w:hAnsi="Times New Roman"/>
          <w:sz w:val="24"/>
          <w:szCs w:val="24"/>
        </w:rPr>
        <w:t xml:space="preserve"> and Jensen, 1983). </w:t>
      </w:r>
      <w:proofErr w:type="spellStart"/>
      <w:r w:rsidRPr="00B228D3">
        <w:rPr>
          <w:rFonts w:ascii="Times New Roman" w:eastAsia="TimesNewRoman" w:hAnsi="Times New Roman"/>
          <w:sz w:val="24"/>
          <w:szCs w:val="24"/>
        </w:rPr>
        <w:t>Huafang</w:t>
      </w:r>
      <w:proofErr w:type="spellEnd"/>
      <w:r w:rsidRPr="00B228D3">
        <w:rPr>
          <w:rFonts w:ascii="Times New Roman" w:eastAsia="TimesNewRoman" w:hAnsi="Times New Roman"/>
          <w:sz w:val="24"/>
          <w:szCs w:val="24"/>
        </w:rPr>
        <w:t xml:space="preserve"> and </w:t>
      </w:r>
      <w:proofErr w:type="spellStart"/>
      <w:r w:rsidRPr="00B228D3">
        <w:rPr>
          <w:rFonts w:ascii="Times New Roman" w:eastAsia="TimesNewRoman" w:hAnsi="Times New Roman"/>
          <w:sz w:val="24"/>
          <w:szCs w:val="24"/>
        </w:rPr>
        <w:t>Jianguo</w:t>
      </w:r>
      <w:proofErr w:type="spellEnd"/>
      <w:r w:rsidRPr="00B228D3">
        <w:rPr>
          <w:rFonts w:ascii="Times New Roman" w:eastAsia="TimesNewRoman" w:hAnsi="Times New Roman"/>
          <w:sz w:val="24"/>
          <w:szCs w:val="24"/>
        </w:rPr>
        <w:t xml:space="preserve"> made the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following hypothesis:</w:t>
      </w: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 xml:space="preserve">H1: there is a positive association between </w:t>
      </w:r>
      <w:proofErr w:type="spellStart"/>
      <w:r w:rsidRPr="00B228D3">
        <w:rPr>
          <w:rFonts w:ascii="Times New Roman" w:hAnsi="Times New Roman"/>
          <w:i/>
          <w:iCs/>
          <w:sz w:val="24"/>
          <w:szCs w:val="24"/>
        </w:rPr>
        <w:t>blockholder</w:t>
      </w:r>
      <w:proofErr w:type="spellEnd"/>
      <w:r w:rsidRPr="00B228D3">
        <w:rPr>
          <w:rFonts w:ascii="Times New Roman" w:hAnsi="Times New Roman"/>
          <w:i/>
          <w:iCs/>
          <w:sz w:val="24"/>
          <w:szCs w:val="24"/>
        </w:rPr>
        <w:t xml:space="preserve"> ownership and the extent of</w:t>
      </w:r>
    </w:p>
    <w:p w:rsidR="00DF696C"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voluntary disclosure.</w:t>
      </w:r>
    </w:p>
    <w:p w:rsidR="00C83CCF" w:rsidRPr="00AE0DA6" w:rsidRDefault="006E208C" w:rsidP="00262BBC">
      <w:pPr>
        <w:tabs>
          <w:tab w:val="left" w:pos="709"/>
        </w:tabs>
        <w:autoSpaceDE w:val="0"/>
        <w:autoSpaceDN w:val="0"/>
        <w:adjustRightInd w:val="0"/>
        <w:spacing w:after="0" w:line="360" w:lineRule="auto"/>
        <w:rPr>
          <w:rFonts w:ascii="Times New Roman" w:hAnsi="Times New Roman"/>
          <w:iCs/>
          <w:sz w:val="24"/>
          <w:szCs w:val="24"/>
        </w:rPr>
      </w:pPr>
      <w:r w:rsidRPr="00AE0DA6">
        <w:rPr>
          <w:rFonts w:ascii="Times New Roman" w:hAnsi="Times New Roman"/>
          <w:color w:val="000000"/>
          <w:sz w:val="24"/>
          <w:szCs w:val="24"/>
        </w:rPr>
        <w:t xml:space="preserve">According </w:t>
      </w:r>
      <w:r w:rsidR="00AE0DA6" w:rsidRPr="00AE0DA6">
        <w:rPr>
          <w:rFonts w:ascii="Times New Roman" w:hAnsi="Times New Roman"/>
          <w:color w:val="000000"/>
          <w:sz w:val="24"/>
          <w:szCs w:val="24"/>
        </w:rPr>
        <w:t xml:space="preserve">to </w:t>
      </w:r>
      <w:proofErr w:type="spellStart"/>
      <w:r w:rsidRPr="00AE0DA6">
        <w:rPr>
          <w:rFonts w:ascii="Times New Roman" w:hAnsi="Times New Roman"/>
          <w:color w:val="000000"/>
          <w:sz w:val="24"/>
          <w:szCs w:val="24"/>
        </w:rPr>
        <w:t>Fama</w:t>
      </w:r>
      <w:proofErr w:type="spellEnd"/>
      <w:r w:rsidR="00AE0DA6" w:rsidRPr="00AE0DA6">
        <w:rPr>
          <w:rFonts w:ascii="Times New Roman" w:hAnsi="Times New Roman"/>
          <w:color w:val="000000"/>
          <w:sz w:val="24"/>
          <w:szCs w:val="24"/>
        </w:rPr>
        <w:t xml:space="preserve"> and Jensen (1983) </w:t>
      </w:r>
      <w:r w:rsidRPr="00AE0DA6">
        <w:rPr>
          <w:rFonts w:ascii="Times New Roman" w:hAnsi="Times New Roman"/>
          <w:color w:val="000000"/>
          <w:sz w:val="24"/>
          <w:szCs w:val="24"/>
        </w:rPr>
        <w:t xml:space="preserve">diffusion in ownership </w:t>
      </w:r>
      <w:r w:rsidR="00AE0DA6" w:rsidRPr="00AE0DA6">
        <w:rPr>
          <w:rFonts w:ascii="Times New Roman" w:hAnsi="Times New Roman"/>
          <w:color w:val="000000"/>
          <w:sz w:val="24"/>
          <w:szCs w:val="24"/>
        </w:rPr>
        <w:t xml:space="preserve">causes </w:t>
      </w:r>
      <w:r w:rsidRPr="00AE0DA6">
        <w:rPr>
          <w:rFonts w:ascii="Times New Roman" w:hAnsi="Times New Roman"/>
          <w:color w:val="000000"/>
          <w:sz w:val="24"/>
          <w:szCs w:val="24"/>
        </w:rPr>
        <w:t>conflicts between the principal and th</w:t>
      </w:r>
      <w:r w:rsidR="00AE0DA6" w:rsidRPr="00AE0DA6">
        <w:rPr>
          <w:rFonts w:ascii="Times New Roman" w:hAnsi="Times New Roman"/>
          <w:color w:val="000000"/>
          <w:sz w:val="24"/>
          <w:szCs w:val="24"/>
        </w:rPr>
        <w:t xml:space="preserve">e agent. Agency problems exist because the managers have more information than the agents. Therefore, </w:t>
      </w:r>
      <w:proofErr w:type="spellStart"/>
      <w:r w:rsidR="00BF1B7C">
        <w:rPr>
          <w:rFonts w:ascii="Times New Roman" w:hAnsi="Times New Roman"/>
          <w:color w:val="000000"/>
          <w:sz w:val="24"/>
          <w:szCs w:val="24"/>
        </w:rPr>
        <w:t>Huafang</w:t>
      </w:r>
      <w:proofErr w:type="spellEnd"/>
      <w:r w:rsidR="00BF1B7C">
        <w:rPr>
          <w:rFonts w:ascii="Times New Roman" w:hAnsi="Times New Roman"/>
          <w:color w:val="000000"/>
          <w:sz w:val="24"/>
          <w:szCs w:val="24"/>
        </w:rPr>
        <w:t xml:space="preserve"> and </w:t>
      </w:r>
      <w:proofErr w:type="spellStart"/>
      <w:r w:rsidR="00BF1B7C">
        <w:rPr>
          <w:rFonts w:ascii="Times New Roman" w:hAnsi="Times New Roman"/>
          <w:color w:val="000000"/>
          <w:sz w:val="24"/>
          <w:szCs w:val="24"/>
        </w:rPr>
        <w:t>Jianguo</w:t>
      </w:r>
      <w:proofErr w:type="spellEnd"/>
      <w:r w:rsidR="00AE0DA6" w:rsidRPr="00AE0DA6">
        <w:rPr>
          <w:rFonts w:ascii="Times New Roman" w:hAnsi="Times New Roman"/>
          <w:color w:val="000000"/>
          <w:sz w:val="24"/>
          <w:szCs w:val="24"/>
        </w:rPr>
        <w:t xml:space="preserve"> argue that managers are predicted to disclose more information in annual reports in order to reduce agency costs.</w:t>
      </w:r>
    </w:p>
    <w:p w:rsidR="00763735" w:rsidRDefault="00763735" w:rsidP="00262BBC">
      <w:pPr>
        <w:tabs>
          <w:tab w:val="left" w:pos="709"/>
        </w:tabs>
        <w:autoSpaceDE w:val="0"/>
        <w:autoSpaceDN w:val="0"/>
        <w:adjustRightInd w:val="0"/>
        <w:spacing w:after="0" w:line="360" w:lineRule="auto"/>
        <w:rPr>
          <w:rFonts w:ascii="Times New Roman" w:hAnsi="Times New Roman"/>
          <w:i/>
          <w:iCs/>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H2: there is a positive association between managerial ownership and the level of voluntary</w:t>
      </w:r>
    </w:p>
    <w:p w:rsidR="00DF696C"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disclosure.</w:t>
      </w:r>
    </w:p>
    <w:p w:rsidR="00BF1B7C" w:rsidRPr="00BF1B7C" w:rsidRDefault="00BF1B7C" w:rsidP="00262BBC">
      <w:pPr>
        <w:tabs>
          <w:tab w:val="left" w:pos="709"/>
        </w:tabs>
        <w:autoSpaceDE w:val="0"/>
        <w:autoSpaceDN w:val="0"/>
        <w:adjustRightInd w:val="0"/>
        <w:spacing w:after="0" w:line="360" w:lineRule="auto"/>
        <w:rPr>
          <w:rFonts w:ascii="Times New Roman" w:hAnsi="Times New Roman"/>
          <w:color w:val="000000"/>
          <w:sz w:val="24"/>
          <w:szCs w:val="24"/>
        </w:rPr>
      </w:pPr>
      <w:r w:rsidRPr="00BF1B7C">
        <w:rPr>
          <w:rFonts w:ascii="Times New Roman" w:hAnsi="Times New Roman"/>
          <w:color w:val="000000"/>
          <w:sz w:val="24"/>
          <w:szCs w:val="24"/>
        </w:rPr>
        <w:t xml:space="preserve">According to Jensen and </w:t>
      </w:r>
      <w:proofErr w:type="spellStart"/>
      <w:r w:rsidRPr="00BF1B7C">
        <w:rPr>
          <w:rFonts w:ascii="Times New Roman" w:hAnsi="Times New Roman"/>
          <w:color w:val="000000"/>
          <w:sz w:val="24"/>
          <w:szCs w:val="24"/>
        </w:rPr>
        <w:t>Meckling</w:t>
      </w:r>
      <w:proofErr w:type="spellEnd"/>
      <w:r w:rsidRPr="00BF1B7C">
        <w:rPr>
          <w:rFonts w:ascii="Times New Roman" w:hAnsi="Times New Roman"/>
          <w:color w:val="000000"/>
          <w:sz w:val="24"/>
          <w:szCs w:val="24"/>
        </w:rPr>
        <w:t xml:space="preserve"> (1976) t</w:t>
      </w:r>
      <w:r w:rsidR="00AE0DA6" w:rsidRPr="00BF1B7C">
        <w:rPr>
          <w:rFonts w:ascii="Times New Roman" w:hAnsi="Times New Roman"/>
          <w:color w:val="000000"/>
          <w:sz w:val="24"/>
          <w:szCs w:val="24"/>
        </w:rPr>
        <w:t>he extent of managers' shareholdings can reduce agency costs as it serves to align the interests of management with th</w:t>
      </w:r>
      <w:r w:rsidRPr="00BF1B7C">
        <w:rPr>
          <w:rFonts w:ascii="Times New Roman" w:hAnsi="Times New Roman"/>
          <w:color w:val="000000"/>
          <w:sz w:val="24"/>
          <w:szCs w:val="24"/>
        </w:rPr>
        <w:t>ose of other shareholders.</w:t>
      </w:r>
      <w:r w:rsidR="00B22E75">
        <w:rPr>
          <w:rFonts w:ascii="Times New Roman" w:hAnsi="Times New Roman"/>
          <w:color w:val="000000"/>
          <w:sz w:val="24"/>
          <w:szCs w:val="24"/>
        </w:rPr>
        <w:t xml:space="preserve"> </w:t>
      </w:r>
      <w:proofErr w:type="spellStart"/>
      <w:r w:rsidR="00B22E75">
        <w:rPr>
          <w:rFonts w:ascii="Times New Roman" w:hAnsi="Times New Roman"/>
          <w:color w:val="000000"/>
          <w:sz w:val="24"/>
          <w:szCs w:val="24"/>
        </w:rPr>
        <w:t>Huafang</w:t>
      </w:r>
      <w:proofErr w:type="spellEnd"/>
      <w:r w:rsidR="00B22E75">
        <w:rPr>
          <w:rFonts w:ascii="Times New Roman" w:hAnsi="Times New Roman"/>
          <w:color w:val="000000"/>
          <w:sz w:val="24"/>
          <w:szCs w:val="24"/>
        </w:rPr>
        <w:t xml:space="preserve"> and </w:t>
      </w:r>
      <w:proofErr w:type="spellStart"/>
      <w:r w:rsidR="00B22E75">
        <w:rPr>
          <w:rFonts w:ascii="Times New Roman" w:hAnsi="Times New Roman"/>
          <w:color w:val="000000"/>
          <w:sz w:val="24"/>
          <w:szCs w:val="24"/>
        </w:rPr>
        <w:t>Jianguo</w:t>
      </w:r>
      <w:proofErr w:type="spellEnd"/>
      <w:r w:rsidR="00B22E75">
        <w:rPr>
          <w:rFonts w:ascii="Times New Roman" w:hAnsi="Times New Roman"/>
          <w:color w:val="000000"/>
          <w:sz w:val="24"/>
          <w:szCs w:val="24"/>
        </w:rPr>
        <w:t xml:space="preserve"> assume that managerial ownership is high.</w:t>
      </w:r>
      <w:r w:rsidRPr="00BF1B7C">
        <w:rPr>
          <w:rFonts w:ascii="Times New Roman" w:hAnsi="Times New Roman"/>
          <w:color w:val="000000"/>
          <w:sz w:val="24"/>
          <w:szCs w:val="24"/>
        </w:rPr>
        <w:t xml:space="preserve"> Therefore </w:t>
      </w:r>
      <w:proofErr w:type="spellStart"/>
      <w:r w:rsidRPr="00BF1B7C">
        <w:rPr>
          <w:rFonts w:ascii="Times New Roman" w:hAnsi="Times New Roman"/>
          <w:color w:val="000000"/>
          <w:sz w:val="24"/>
          <w:szCs w:val="24"/>
        </w:rPr>
        <w:t>Huafang</w:t>
      </w:r>
      <w:proofErr w:type="spellEnd"/>
      <w:r w:rsidRPr="00BF1B7C">
        <w:rPr>
          <w:rFonts w:ascii="Times New Roman" w:hAnsi="Times New Roman"/>
          <w:color w:val="000000"/>
          <w:sz w:val="24"/>
          <w:szCs w:val="24"/>
        </w:rPr>
        <w:t xml:space="preserve"> and </w:t>
      </w:r>
      <w:proofErr w:type="spellStart"/>
      <w:r w:rsidRPr="00BF1B7C">
        <w:rPr>
          <w:rFonts w:ascii="Times New Roman" w:hAnsi="Times New Roman"/>
          <w:color w:val="000000"/>
          <w:sz w:val="24"/>
          <w:szCs w:val="24"/>
        </w:rPr>
        <w:t>Jianguo</w:t>
      </w:r>
      <w:proofErr w:type="spellEnd"/>
      <w:r w:rsidRPr="00BF1B7C">
        <w:rPr>
          <w:rFonts w:ascii="Times New Roman" w:hAnsi="Times New Roman"/>
          <w:color w:val="000000"/>
          <w:sz w:val="24"/>
          <w:szCs w:val="24"/>
        </w:rPr>
        <w:t xml:space="preserve"> test</w:t>
      </w:r>
      <w:r w:rsidR="00763735">
        <w:rPr>
          <w:rFonts w:ascii="Times New Roman" w:hAnsi="Times New Roman"/>
          <w:color w:val="000000"/>
          <w:sz w:val="24"/>
          <w:szCs w:val="24"/>
        </w:rPr>
        <w:t xml:space="preserve"> above</w:t>
      </w:r>
      <w:r w:rsidRPr="00BF1B7C">
        <w:rPr>
          <w:rFonts w:ascii="Times New Roman" w:hAnsi="Times New Roman"/>
          <w:color w:val="000000"/>
          <w:sz w:val="24"/>
          <w:szCs w:val="24"/>
        </w:rPr>
        <w:t xml:space="preserve"> this hypothesis</w:t>
      </w:r>
      <w:r>
        <w:rPr>
          <w:rFonts w:ascii="Times New Roman" w:hAnsi="Times New Roman"/>
          <w:color w:val="000000"/>
          <w:sz w:val="24"/>
          <w:szCs w:val="24"/>
        </w:rPr>
        <w:t>.</w:t>
      </w:r>
    </w:p>
    <w:p w:rsidR="00B22E75" w:rsidRDefault="00B22E75" w:rsidP="00B22E75">
      <w:pPr>
        <w:spacing w:after="0" w:line="240" w:lineRule="auto"/>
        <w:textAlignment w:val="top"/>
        <w:rPr>
          <w:rFonts w:ascii="Arial" w:eastAsia="Times New Roman" w:hAnsi="Arial" w:cs="Arial"/>
          <w:color w:val="000000"/>
          <w:sz w:val="24"/>
          <w:szCs w:val="24"/>
          <w:lang w:eastAsia="nl-NL"/>
        </w:rPr>
      </w:pPr>
    </w:p>
    <w:p w:rsidR="00002E22" w:rsidRPr="00B22E75" w:rsidRDefault="00002E22" w:rsidP="00002E22">
      <w:pPr>
        <w:autoSpaceDE w:val="0"/>
        <w:autoSpaceDN w:val="0"/>
        <w:adjustRightInd w:val="0"/>
        <w:spacing w:after="0" w:line="360" w:lineRule="auto"/>
        <w:rPr>
          <w:rFonts w:ascii="Times New Roman" w:eastAsia="TimesNewRoman" w:hAnsi="Times New Roman"/>
          <w:sz w:val="24"/>
          <w:szCs w:val="24"/>
        </w:rPr>
      </w:pPr>
      <w:r w:rsidRPr="00B22E75">
        <w:rPr>
          <w:rFonts w:ascii="Times New Roman" w:eastAsia="TimesNewRoman" w:hAnsi="Times New Roman"/>
          <w:sz w:val="24"/>
          <w:szCs w:val="24"/>
        </w:rPr>
        <w:t>For the research of this</w:t>
      </w:r>
      <w:r w:rsidR="00B22E75" w:rsidRPr="00B22E75">
        <w:rPr>
          <w:rFonts w:ascii="Times New Roman" w:eastAsia="TimesNewRoman" w:hAnsi="Times New Roman"/>
          <w:sz w:val="24"/>
          <w:szCs w:val="24"/>
        </w:rPr>
        <w:t xml:space="preserve"> thesis, it is assumed that w</w:t>
      </w:r>
      <w:r w:rsidRPr="00B22E75">
        <w:rPr>
          <w:rFonts w:ascii="Times New Roman" w:eastAsia="TimesNewRoman" w:hAnsi="Times New Roman"/>
          <w:sz w:val="24"/>
          <w:szCs w:val="24"/>
        </w:rPr>
        <w:t>hen managerial ownership is low, there is a greater agency problem. Hence there is more information asymmetry and managers have a greater incentive to maximize their own interest. The shareholders will increase monitoring of managers behavior to reduce the agency problem. By disclosing more information, managers can avoid monitoring. So,</w:t>
      </w:r>
      <w:r w:rsidR="00B22E75" w:rsidRPr="00B22E75">
        <w:rPr>
          <w:rFonts w:ascii="Times New Roman" w:eastAsia="TimesNewRoman" w:hAnsi="Times New Roman"/>
          <w:sz w:val="24"/>
          <w:szCs w:val="24"/>
        </w:rPr>
        <w:t xml:space="preserve"> for the research of this thesis </w:t>
      </w:r>
      <w:r w:rsidRPr="00B22E75">
        <w:rPr>
          <w:rFonts w:ascii="Times New Roman" w:eastAsia="TimesNewRoman" w:hAnsi="Times New Roman"/>
          <w:sz w:val="24"/>
          <w:szCs w:val="24"/>
        </w:rPr>
        <w:t xml:space="preserve">it is expected that managerial ownership is negatively related to CSR disclosure. </w:t>
      </w:r>
    </w:p>
    <w:p w:rsidR="00002E22" w:rsidRDefault="00002E22" w:rsidP="00262BBC">
      <w:pPr>
        <w:tabs>
          <w:tab w:val="left" w:pos="709"/>
        </w:tabs>
        <w:autoSpaceDE w:val="0"/>
        <w:autoSpaceDN w:val="0"/>
        <w:adjustRightInd w:val="0"/>
        <w:spacing w:after="0" w:line="360" w:lineRule="auto"/>
        <w:rPr>
          <w:rFonts w:ascii="Times New Roman" w:hAnsi="Times New Roman"/>
          <w:i/>
          <w:iCs/>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H3: there is a negative association between state ownership and the level of voluntary</w:t>
      </w:r>
    </w:p>
    <w:p w:rsidR="00DF696C"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disclosure.</w:t>
      </w:r>
    </w:p>
    <w:p w:rsidR="00BF1B7C" w:rsidRPr="0025159B" w:rsidRDefault="00B37CFF" w:rsidP="00262BBC">
      <w:pPr>
        <w:tabs>
          <w:tab w:val="left" w:pos="709"/>
        </w:tabs>
        <w:autoSpaceDE w:val="0"/>
        <w:autoSpaceDN w:val="0"/>
        <w:adjustRightInd w:val="0"/>
        <w:spacing w:after="0" w:line="360" w:lineRule="auto"/>
        <w:rPr>
          <w:rFonts w:ascii="Times New Roman" w:hAnsi="Times New Roman"/>
          <w:color w:val="000000"/>
          <w:sz w:val="24"/>
          <w:szCs w:val="24"/>
        </w:rPr>
      </w:pPr>
      <w:r w:rsidRPr="0025159B">
        <w:rPr>
          <w:rFonts w:ascii="Times New Roman" w:hAnsi="Times New Roman"/>
          <w:color w:val="000000"/>
          <w:sz w:val="24"/>
          <w:szCs w:val="24"/>
        </w:rPr>
        <w:t xml:space="preserve">According to </w:t>
      </w:r>
      <w:proofErr w:type="spellStart"/>
      <w:r w:rsidRPr="0025159B">
        <w:rPr>
          <w:rFonts w:ascii="Times New Roman" w:hAnsi="Times New Roman"/>
          <w:color w:val="000000"/>
          <w:sz w:val="24"/>
          <w:szCs w:val="24"/>
        </w:rPr>
        <w:t>Tian</w:t>
      </w:r>
      <w:proofErr w:type="spellEnd"/>
      <w:r w:rsidRPr="0025159B">
        <w:rPr>
          <w:rFonts w:ascii="Times New Roman" w:hAnsi="Times New Roman"/>
          <w:color w:val="000000"/>
          <w:sz w:val="24"/>
          <w:szCs w:val="24"/>
        </w:rPr>
        <w:t xml:space="preserve"> (2001) t</w:t>
      </w:r>
      <w:r w:rsidR="00BF1B7C" w:rsidRPr="0025159B">
        <w:rPr>
          <w:rFonts w:ascii="Times New Roman" w:hAnsi="Times New Roman"/>
          <w:color w:val="000000"/>
          <w:sz w:val="24"/>
          <w:szCs w:val="24"/>
        </w:rPr>
        <w:t xml:space="preserve">he Chinese Government has </w:t>
      </w:r>
      <w:r w:rsidRPr="0025159B">
        <w:rPr>
          <w:rFonts w:ascii="Times New Roman" w:hAnsi="Times New Roman"/>
          <w:color w:val="000000"/>
          <w:sz w:val="24"/>
          <w:szCs w:val="24"/>
        </w:rPr>
        <w:t xml:space="preserve">approximately 30 percent </w:t>
      </w:r>
      <w:r w:rsidR="00BF1B7C" w:rsidRPr="0025159B">
        <w:rPr>
          <w:rFonts w:ascii="Times New Roman" w:hAnsi="Times New Roman"/>
          <w:color w:val="000000"/>
          <w:sz w:val="24"/>
          <w:szCs w:val="24"/>
        </w:rPr>
        <w:t xml:space="preserve">direct or indirect voting rights in </w:t>
      </w:r>
      <w:r w:rsidRPr="0025159B">
        <w:rPr>
          <w:rFonts w:ascii="Times New Roman" w:hAnsi="Times New Roman"/>
          <w:color w:val="000000"/>
          <w:sz w:val="24"/>
          <w:szCs w:val="24"/>
        </w:rPr>
        <w:t>35</w:t>
      </w:r>
      <w:r w:rsidR="00BF1B7C" w:rsidRPr="0025159B">
        <w:rPr>
          <w:rFonts w:ascii="Times New Roman" w:hAnsi="Times New Roman"/>
          <w:color w:val="000000"/>
          <w:sz w:val="24"/>
          <w:szCs w:val="24"/>
        </w:rPr>
        <w:t xml:space="preserve"> percent of firms</w:t>
      </w:r>
      <w:r w:rsidRPr="0025159B">
        <w:rPr>
          <w:rFonts w:ascii="Times New Roman" w:hAnsi="Times New Roman"/>
          <w:color w:val="000000"/>
          <w:sz w:val="24"/>
          <w:szCs w:val="24"/>
        </w:rPr>
        <w:t>. The</w:t>
      </w:r>
      <w:r w:rsidR="00BF1B7C" w:rsidRPr="0025159B">
        <w:rPr>
          <w:rFonts w:ascii="Times New Roman" w:hAnsi="Times New Roman"/>
          <w:color w:val="000000"/>
          <w:sz w:val="24"/>
          <w:szCs w:val="24"/>
        </w:rPr>
        <w:t xml:space="preserve"> state-owned shares are not publicly tradable and the state shareholders may focus on wealth distribution an</w:t>
      </w:r>
      <w:r w:rsidRPr="0025159B">
        <w:rPr>
          <w:rFonts w:ascii="Times New Roman" w:hAnsi="Times New Roman"/>
          <w:color w:val="000000"/>
          <w:sz w:val="24"/>
          <w:szCs w:val="24"/>
        </w:rPr>
        <w:t>d maintaining social order (</w:t>
      </w:r>
      <w:proofErr w:type="spellStart"/>
      <w:r w:rsidR="00BF1B7C" w:rsidRPr="0025159B">
        <w:rPr>
          <w:rFonts w:ascii="Times New Roman" w:hAnsi="Times New Roman"/>
          <w:color w:val="000000"/>
          <w:sz w:val="24"/>
          <w:szCs w:val="24"/>
        </w:rPr>
        <w:t>Xu</w:t>
      </w:r>
      <w:proofErr w:type="spellEnd"/>
      <w:r w:rsidR="00BF1B7C" w:rsidRPr="0025159B">
        <w:rPr>
          <w:rFonts w:ascii="Times New Roman" w:hAnsi="Times New Roman"/>
          <w:color w:val="000000"/>
          <w:sz w:val="24"/>
          <w:szCs w:val="24"/>
        </w:rPr>
        <w:t xml:space="preserve"> </w:t>
      </w:r>
      <w:r w:rsidR="00BF1B7C" w:rsidRPr="0025159B">
        <w:rPr>
          <w:rFonts w:ascii="Times New Roman" w:hAnsi="Times New Roman"/>
          <w:color w:val="000000"/>
          <w:sz w:val="24"/>
          <w:szCs w:val="24"/>
        </w:rPr>
        <w:lastRenderedPageBreak/>
        <w:t>and</w:t>
      </w:r>
      <w:r w:rsidRPr="0025159B">
        <w:rPr>
          <w:rFonts w:ascii="Times New Roman" w:hAnsi="Times New Roman"/>
          <w:color w:val="000000"/>
          <w:sz w:val="24"/>
          <w:szCs w:val="24"/>
        </w:rPr>
        <w:t xml:space="preserve"> Wang, 1999). Thus</w:t>
      </w:r>
      <w:r w:rsidR="00BF1B7C" w:rsidRPr="0025159B">
        <w:rPr>
          <w:rFonts w:ascii="Times New Roman" w:hAnsi="Times New Roman"/>
          <w:color w:val="000000"/>
          <w:sz w:val="24"/>
          <w:szCs w:val="24"/>
        </w:rPr>
        <w:t xml:space="preserve"> shareholder value may not be the primary objective of st</w:t>
      </w:r>
      <w:r w:rsidRPr="0025159B">
        <w:rPr>
          <w:rFonts w:ascii="Times New Roman" w:hAnsi="Times New Roman"/>
          <w:color w:val="000000"/>
          <w:sz w:val="24"/>
          <w:szCs w:val="24"/>
        </w:rPr>
        <w:t>ate ownership enterprises</w:t>
      </w:r>
      <w:r w:rsidR="00BF1B7C" w:rsidRPr="0025159B">
        <w:rPr>
          <w:rFonts w:ascii="Times New Roman" w:hAnsi="Times New Roman"/>
          <w:color w:val="000000"/>
          <w:sz w:val="24"/>
          <w:szCs w:val="24"/>
        </w:rPr>
        <w:t>.</w:t>
      </w:r>
      <w:r w:rsidRPr="0025159B">
        <w:rPr>
          <w:rFonts w:ascii="Times New Roman" w:hAnsi="Times New Roman"/>
          <w:color w:val="000000"/>
          <w:sz w:val="24"/>
          <w:szCs w:val="24"/>
        </w:rPr>
        <w:t xml:space="preserve"> According to Eng and </w:t>
      </w:r>
      <w:proofErr w:type="spellStart"/>
      <w:r w:rsidRPr="0025159B">
        <w:rPr>
          <w:rFonts w:ascii="Times New Roman" w:hAnsi="Times New Roman"/>
          <w:color w:val="000000"/>
          <w:sz w:val="24"/>
          <w:szCs w:val="24"/>
        </w:rPr>
        <w:t>Mak</w:t>
      </w:r>
      <w:proofErr w:type="spellEnd"/>
      <w:r w:rsidRPr="0025159B">
        <w:rPr>
          <w:rFonts w:ascii="Times New Roman" w:hAnsi="Times New Roman"/>
          <w:color w:val="000000"/>
          <w:sz w:val="24"/>
          <w:szCs w:val="24"/>
        </w:rPr>
        <w:t xml:space="preserve"> (2003) g</w:t>
      </w:r>
      <w:r w:rsidR="00BF1B7C" w:rsidRPr="0025159B">
        <w:rPr>
          <w:rFonts w:ascii="Times New Roman" w:hAnsi="Times New Roman"/>
          <w:color w:val="000000"/>
          <w:sz w:val="24"/>
          <w:szCs w:val="24"/>
        </w:rPr>
        <w:t>overnment would also be able to obtain information from other sources and be more likely to gain easier access to different channels of finan</w:t>
      </w:r>
      <w:r w:rsidRPr="0025159B">
        <w:rPr>
          <w:rFonts w:ascii="Times New Roman" w:hAnsi="Times New Roman"/>
          <w:color w:val="000000"/>
          <w:sz w:val="24"/>
          <w:szCs w:val="24"/>
        </w:rPr>
        <w:t>cing than non-state firms.</w:t>
      </w:r>
      <w:r w:rsidR="0025159B" w:rsidRPr="0025159B">
        <w:rPr>
          <w:rFonts w:ascii="Times New Roman" w:hAnsi="Times New Roman"/>
          <w:color w:val="000000"/>
          <w:sz w:val="24"/>
          <w:szCs w:val="24"/>
        </w:rPr>
        <w:t xml:space="preserve"> These</w:t>
      </w:r>
      <w:r w:rsidR="00BF1B7C" w:rsidRPr="0025159B">
        <w:rPr>
          <w:rFonts w:ascii="Times New Roman" w:hAnsi="Times New Roman"/>
          <w:color w:val="000000"/>
          <w:sz w:val="24"/>
          <w:szCs w:val="24"/>
        </w:rPr>
        <w:t xml:space="preserve"> factors should weaken the pressures for voluntary disclosures directed at the public. </w:t>
      </w:r>
      <w:r w:rsidR="0025159B" w:rsidRPr="0025159B">
        <w:rPr>
          <w:rFonts w:ascii="Times New Roman" w:hAnsi="Times New Roman"/>
          <w:color w:val="000000"/>
          <w:sz w:val="24"/>
          <w:szCs w:val="24"/>
        </w:rPr>
        <w:t>Therefore, above hypothesis is tested because</w:t>
      </w:r>
      <w:r w:rsidR="00BF1B7C" w:rsidRPr="0025159B">
        <w:rPr>
          <w:rFonts w:ascii="Times New Roman" w:hAnsi="Times New Roman"/>
          <w:color w:val="000000"/>
          <w:sz w:val="24"/>
          <w:szCs w:val="24"/>
        </w:rPr>
        <w:t xml:space="preserve"> there may be less disclosure in corporations with a higher proportion of state-ownership corporation</w:t>
      </w:r>
      <w:r w:rsidR="0025159B" w:rsidRPr="0025159B">
        <w:rPr>
          <w:rFonts w:ascii="Times New Roman" w:hAnsi="Times New Roman"/>
          <w:color w:val="000000"/>
          <w:sz w:val="24"/>
          <w:szCs w:val="24"/>
        </w:rPr>
        <w:t>.</w:t>
      </w:r>
    </w:p>
    <w:p w:rsidR="00763735" w:rsidRDefault="00763735" w:rsidP="00262BBC">
      <w:pPr>
        <w:tabs>
          <w:tab w:val="left" w:pos="709"/>
        </w:tabs>
        <w:autoSpaceDE w:val="0"/>
        <w:autoSpaceDN w:val="0"/>
        <w:adjustRightInd w:val="0"/>
        <w:spacing w:after="0" w:line="360" w:lineRule="auto"/>
        <w:rPr>
          <w:rFonts w:ascii="Times New Roman" w:hAnsi="Times New Roman"/>
          <w:i/>
          <w:iCs/>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H4: there is a positive association between legal-person ownership and the level of voluntary</w:t>
      </w:r>
    </w:p>
    <w:p w:rsidR="00B14F14" w:rsidRDefault="00B14F14"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w:t>
      </w:r>
      <w:r w:rsidR="00DF696C" w:rsidRPr="00B228D3">
        <w:rPr>
          <w:rFonts w:ascii="Times New Roman" w:hAnsi="Times New Roman"/>
          <w:i/>
          <w:iCs/>
          <w:sz w:val="24"/>
          <w:szCs w:val="24"/>
        </w:rPr>
        <w:t>isclosure.</w:t>
      </w:r>
    </w:p>
    <w:p w:rsidR="0025159B" w:rsidRPr="00B14F14" w:rsidRDefault="00B14F14" w:rsidP="00262BBC">
      <w:pPr>
        <w:tabs>
          <w:tab w:val="left" w:pos="709"/>
        </w:tabs>
        <w:autoSpaceDE w:val="0"/>
        <w:autoSpaceDN w:val="0"/>
        <w:adjustRightInd w:val="0"/>
        <w:spacing w:after="0" w:line="360" w:lineRule="auto"/>
        <w:rPr>
          <w:rFonts w:ascii="Times New Roman" w:hAnsi="Times New Roman"/>
          <w:i/>
          <w:iCs/>
          <w:sz w:val="24"/>
          <w:szCs w:val="24"/>
        </w:rPr>
      </w:pPr>
      <w:r w:rsidRPr="00B14F14">
        <w:rPr>
          <w:rFonts w:ascii="Times New Roman" w:hAnsi="Times New Roman"/>
          <w:color w:val="000000"/>
          <w:sz w:val="24"/>
          <w:szCs w:val="24"/>
        </w:rPr>
        <w:t>According to</w:t>
      </w:r>
      <w:r w:rsidR="0025159B" w:rsidRPr="00B14F14">
        <w:rPr>
          <w:rFonts w:ascii="Times New Roman" w:hAnsi="Times New Roman"/>
          <w:color w:val="000000"/>
          <w:sz w:val="24"/>
          <w:szCs w:val="24"/>
        </w:rPr>
        <w:t xml:space="preserve"> </w:t>
      </w:r>
      <w:r w:rsidRPr="00B14F14">
        <w:rPr>
          <w:rFonts w:ascii="Times New Roman" w:hAnsi="Times New Roman"/>
          <w:color w:val="000000"/>
          <w:sz w:val="24"/>
          <w:szCs w:val="24"/>
        </w:rPr>
        <w:t xml:space="preserve">(Xiao </w:t>
      </w:r>
      <w:r w:rsidRPr="00B14F14">
        <w:rPr>
          <w:rFonts w:ascii="Times New Roman" w:hAnsi="Times New Roman"/>
          <w:i/>
          <w:iCs/>
          <w:color w:val="000000"/>
          <w:sz w:val="24"/>
          <w:szCs w:val="24"/>
        </w:rPr>
        <w:t xml:space="preserve">et al. </w:t>
      </w:r>
      <w:r w:rsidRPr="00B14F14">
        <w:rPr>
          <w:rFonts w:ascii="Times New Roman" w:hAnsi="Times New Roman"/>
          <w:color w:val="000000"/>
          <w:sz w:val="24"/>
          <w:szCs w:val="24"/>
        </w:rPr>
        <w:t xml:space="preserve">, 2004) </w:t>
      </w:r>
      <w:r w:rsidR="0025159B" w:rsidRPr="00B14F14">
        <w:rPr>
          <w:rFonts w:ascii="Times New Roman" w:hAnsi="Times New Roman"/>
          <w:color w:val="000000"/>
          <w:sz w:val="24"/>
          <w:szCs w:val="24"/>
        </w:rPr>
        <w:t>legal-person shareholders have great incentive to monitor firms because they are more concern</w:t>
      </w:r>
      <w:r>
        <w:rPr>
          <w:rFonts w:ascii="Times New Roman" w:hAnsi="Times New Roman"/>
          <w:color w:val="000000"/>
          <w:sz w:val="24"/>
          <w:szCs w:val="24"/>
        </w:rPr>
        <w:t xml:space="preserve">ed with profits than </w:t>
      </w:r>
      <w:r w:rsidR="0025159B" w:rsidRPr="00B14F14">
        <w:rPr>
          <w:rFonts w:ascii="Times New Roman" w:hAnsi="Times New Roman"/>
          <w:color w:val="000000"/>
          <w:sz w:val="24"/>
          <w:szCs w:val="24"/>
        </w:rPr>
        <w:t>political and social goals</w:t>
      </w:r>
      <w:r w:rsidRPr="00B14F14">
        <w:rPr>
          <w:rFonts w:ascii="Times New Roman" w:hAnsi="Times New Roman"/>
          <w:color w:val="000000"/>
          <w:sz w:val="24"/>
          <w:szCs w:val="24"/>
        </w:rPr>
        <w:t>.</w:t>
      </w:r>
      <w:r w:rsidR="0025159B" w:rsidRPr="00B14F14">
        <w:rPr>
          <w:rFonts w:ascii="Times New Roman" w:hAnsi="Times New Roman"/>
          <w:color w:val="000000"/>
          <w:sz w:val="24"/>
          <w:szCs w:val="24"/>
        </w:rPr>
        <w:t xml:space="preserve"> </w:t>
      </w:r>
      <w:r w:rsidRPr="00B14F14">
        <w:rPr>
          <w:rFonts w:ascii="Times New Roman" w:hAnsi="Times New Roman"/>
          <w:color w:val="000000"/>
          <w:sz w:val="24"/>
          <w:szCs w:val="24"/>
        </w:rPr>
        <w:t xml:space="preserve">Therefore </w:t>
      </w:r>
      <w:proofErr w:type="spellStart"/>
      <w:r w:rsidRPr="00B14F14">
        <w:rPr>
          <w:rFonts w:ascii="Times New Roman" w:hAnsi="Times New Roman"/>
          <w:color w:val="000000"/>
          <w:sz w:val="24"/>
          <w:szCs w:val="24"/>
        </w:rPr>
        <w:t>Huafan</w:t>
      </w:r>
      <w:r>
        <w:rPr>
          <w:rFonts w:ascii="Times New Roman" w:hAnsi="Times New Roman"/>
          <w:color w:val="000000"/>
          <w:sz w:val="24"/>
          <w:szCs w:val="24"/>
        </w:rPr>
        <w:t>g</w:t>
      </w:r>
      <w:proofErr w:type="spellEnd"/>
      <w:r w:rsidRPr="00B14F14">
        <w:rPr>
          <w:rFonts w:ascii="Times New Roman" w:hAnsi="Times New Roman"/>
          <w:color w:val="000000"/>
          <w:sz w:val="24"/>
          <w:szCs w:val="24"/>
        </w:rPr>
        <w:t xml:space="preserve"> and </w:t>
      </w:r>
      <w:proofErr w:type="spellStart"/>
      <w:r w:rsidRPr="00B14F14">
        <w:rPr>
          <w:rFonts w:ascii="Times New Roman" w:hAnsi="Times New Roman"/>
          <w:color w:val="000000"/>
          <w:sz w:val="24"/>
          <w:szCs w:val="24"/>
        </w:rPr>
        <w:t>Jianguo</w:t>
      </w:r>
      <w:proofErr w:type="spellEnd"/>
      <w:r w:rsidRPr="00B14F14">
        <w:rPr>
          <w:rFonts w:ascii="Times New Roman" w:hAnsi="Times New Roman"/>
          <w:color w:val="000000"/>
          <w:sz w:val="24"/>
          <w:szCs w:val="24"/>
        </w:rPr>
        <w:t xml:space="preserve"> expect that </w:t>
      </w:r>
      <w:r w:rsidR="0025159B" w:rsidRPr="00B14F14">
        <w:rPr>
          <w:rFonts w:ascii="Times New Roman" w:hAnsi="Times New Roman"/>
          <w:color w:val="000000"/>
          <w:sz w:val="24"/>
          <w:szCs w:val="24"/>
        </w:rPr>
        <w:t xml:space="preserve">the </w:t>
      </w:r>
      <w:r>
        <w:rPr>
          <w:rFonts w:ascii="Times New Roman" w:hAnsi="Times New Roman"/>
          <w:color w:val="000000"/>
          <w:sz w:val="24"/>
          <w:szCs w:val="24"/>
        </w:rPr>
        <w:t xml:space="preserve">proportion of </w:t>
      </w:r>
      <w:r w:rsidRPr="00B14F14">
        <w:rPr>
          <w:rFonts w:ascii="Times New Roman" w:hAnsi="Times New Roman"/>
          <w:color w:val="000000"/>
          <w:sz w:val="24"/>
          <w:szCs w:val="24"/>
        </w:rPr>
        <w:t>legal-person ownership</w:t>
      </w:r>
      <w:r>
        <w:rPr>
          <w:rFonts w:ascii="Times New Roman" w:hAnsi="Times New Roman"/>
          <w:color w:val="000000"/>
          <w:sz w:val="24"/>
          <w:szCs w:val="24"/>
        </w:rPr>
        <w:t xml:space="preserve"> increases</w:t>
      </w:r>
      <w:r w:rsidR="0025159B" w:rsidRPr="00B14F14">
        <w:rPr>
          <w:rFonts w:ascii="Times New Roman" w:hAnsi="Times New Roman"/>
          <w:color w:val="000000"/>
          <w:sz w:val="24"/>
          <w:szCs w:val="24"/>
        </w:rPr>
        <w:t xml:space="preserve"> voluntary disclosure</w:t>
      </w:r>
      <w:r>
        <w:rPr>
          <w:rFonts w:ascii="Times New Roman" w:hAnsi="Times New Roman"/>
          <w:color w:val="000000"/>
          <w:sz w:val="24"/>
          <w:szCs w:val="24"/>
        </w:rPr>
        <w:t>.</w:t>
      </w:r>
    </w:p>
    <w:p w:rsidR="00763735" w:rsidRDefault="00763735" w:rsidP="00262BBC">
      <w:pPr>
        <w:tabs>
          <w:tab w:val="left" w:pos="709"/>
        </w:tabs>
        <w:autoSpaceDE w:val="0"/>
        <w:autoSpaceDN w:val="0"/>
        <w:adjustRightInd w:val="0"/>
        <w:spacing w:after="0" w:line="360" w:lineRule="auto"/>
        <w:rPr>
          <w:rFonts w:ascii="Times New Roman" w:hAnsi="Times New Roman"/>
          <w:i/>
          <w:iCs/>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H5: there is a positive association between foreign listing/share ownership and the level of</w:t>
      </w:r>
    </w:p>
    <w:p w:rsidR="00DF696C"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voluntary disclosure.</w:t>
      </w:r>
    </w:p>
    <w:p w:rsidR="009375B2" w:rsidRPr="009375B2" w:rsidRDefault="009375B2" w:rsidP="00262BBC">
      <w:pPr>
        <w:tabs>
          <w:tab w:val="left" w:pos="709"/>
        </w:tabs>
        <w:autoSpaceDE w:val="0"/>
        <w:autoSpaceDN w:val="0"/>
        <w:adjustRightInd w:val="0"/>
        <w:spacing w:after="0" w:line="360" w:lineRule="auto"/>
        <w:rPr>
          <w:rFonts w:ascii="Times New Roman" w:hAnsi="Times New Roman"/>
          <w:color w:val="000000"/>
          <w:sz w:val="24"/>
          <w:szCs w:val="24"/>
        </w:rPr>
      </w:pPr>
      <w:r w:rsidRPr="009375B2">
        <w:rPr>
          <w:rFonts w:ascii="Times New Roman" w:hAnsi="Times New Roman"/>
          <w:color w:val="000000"/>
          <w:sz w:val="24"/>
          <w:szCs w:val="24"/>
        </w:rPr>
        <w:t xml:space="preserve">Firms with foreign listing/shares would voluntarily disclose more information to compete effectively in the capital market. </w:t>
      </w:r>
      <w:r>
        <w:rPr>
          <w:rFonts w:ascii="Times New Roman" w:hAnsi="Times New Roman"/>
          <w:color w:val="000000"/>
          <w:sz w:val="24"/>
          <w:szCs w:val="24"/>
        </w:rPr>
        <w:t xml:space="preserve">According to Cooke (1998) firms with several stock exchanges make more information disclosure. Therefore </w:t>
      </w:r>
      <w:proofErr w:type="spellStart"/>
      <w:r>
        <w:rPr>
          <w:rFonts w:ascii="Times New Roman" w:hAnsi="Times New Roman"/>
          <w:color w:val="000000"/>
          <w:sz w:val="24"/>
          <w:szCs w:val="24"/>
        </w:rPr>
        <w:t>Huafang</w:t>
      </w:r>
      <w:proofErr w:type="spellEnd"/>
      <w:r>
        <w:rPr>
          <w:rFonts w:ascii="Times New Roman" w:hAnsi="Times New Roman"/>
          <w:color w:val="000000"/>
          <w:sz w:val="24"/>
          <w:szCs w:val="24"/>
        </w:rPr>
        <w:t xml:space="preserve"> and </w:t>
      </w:r>
      <w:proofErr w:type="spellStart"/>
      <w:r>
        <w:rPr>
          <w:rFonts w:ascii="Times New Roman" w:hAnsi="Times New Roman"/>
          <w:color w:val="000000"/>
          <w:sz w:val="24"/>
          <w:szCs w:val="24"/>
        </w:rPr>
        <w:t>Jianguo</w:t>
      </w:r>
      <w:proofErr w:type="spellEnd"/>
      <w:r>
        <w:rPr>
          <w:rFonts w:ascii="Times New Roman" w:hAnsi="Times New Roman"/>
          <w:color w:val="000000"/>
          <w:sz w:val="24"/>
          <w:szCs w:val="24"/>
        </w:rPr>
        <w:t xml:space="preserve"> made the above hypothesis.</w:t>
      </w:r>
    </w:p>
    <w:p w:rsidR="009375B2" w:rsidRPr="009375B2" w:rsidRDefault="009375B2" w:rsidP="00262BBC">
      <w:pPr>
        <w:tabs>
          <w:tab w:val="left" w:pos="709"/>
        </w:tabs>
        <w:autoSpaceDE w:val="0"/>
        <w:autoSpaceDN w:val="0"/>
        <w:adjustRightInd w:val="0"/>
        <w:spacing w:after="0" w:line="360" w:lineRule="auto"/>
        <w:rPr>
          <w:rFonts w:ascii="Times New Roman" w:hAnsi="Times New Roman"/>
          <w:color w:val="000000"/>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H6: there is a positive association between the proportion of outside directors and the level of</w:t>
      </w:r>
    </w:p>
    <w:p w:rsidR="00DF696C"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voluntary disclosure.</w:t>
      </w:r>
    </w:p>
    <w:p w:rsidR="00077DA9" w:rsidRPr="00077DA9" w:rsidRDefault="00077DA9" w:rsidP="00262BBC">
      <w:pPr>
        <w:tabs>
          <w:tab w:val="left" w:pos="709"/>
        </w:tabs>
        <w:autoSpaceDE w:val="0"/>
        <w:autoSpaceDN w:val="0"/>
        <w:adjustRightInd w:val="0"/>
        <w:spacing w:after="0" w:line="360" w:lineRule="auto"/>
        <w:rPr>
          <w:rFonts w:ascii="Times New Roman" w:hAnsi="Times New Roman"/>
          <w:color w:val="000000"/>
          <w:sz w:val="24"/>
          <w:szCs w:val="24"/>
        </w:rPr>
      </w:pPr>
      <w:r w:rsidRPr="00077DA9">
        <w:rPr>
          <w:rFonts w:ascii="Times New Roman" w:hAnsi="Times New Roman"/>
          <w:color w:val="000000"/>
          <w:sz w:val="24"/>
          <w:szCs w:val="24"/>
        </w:rPr>
        <w:t>According to Rosenstein and Wyatt (1990) independent directors</w:t>
      </w:r>
      <w:r w:rsidR="00D916F4" w:rsidRPr="00077DA9">
        <w:rPr>
          <w:rFonts w:ascii="Times New Roman" w:hAnsi="Times New Roman"/>
          <w:color w:val="000000"/>
          <w:sz w:val="24"/>
          <w:szCs w:val="24"/>
        </w:rPr>
        <w:t xml:space="preserve"> are perceived as tools for monitoring management behavior</w:t>
      </w:r>
      <w:r w:rsidRPr="00077DA9">
        <w:rPr>
          <w:rFonts w:ascii="Times New Roman" w:hAnsi="Times New Roman"/>
          <w:color w:val="000000"/>
          <w:sz w:val="24"/>
          <w:szCs w:val="24"/>
        </w:rPr>
        <w:t>.</w:t>
      </w:r>
      <w:r w:rsidR="00D916F4" w:rsidRPr="00077DA9">
        <w:rPr>
          <w:rFonts w:ascii="Times New Roman" w:hAnsi="Times New Roman"/>
          <w:color w:val="000000"/>
          <w:sz w:val="24"/>
          <w:szCs w:val="24"/>
        </w:rPr>
        <w:t xml:space="preserve"> </w:t>
      </w:r>
      <w:r w:rsidRPr="00077DA9">
        <w:rPr>
          <w:rFonts w:ascii="Times New Roman" w:hAnsi="Times New Roman"/>
          <w:color w:val="000000"/>
          <w:sz w:val="24"/>
          <w:szCs w:val="24"/>
        </w:rPr>
        <w:t>Independent directors are monitoring expert</w:t>
      </w:r>
      <w:r>
        <w:rPr>
          <w:rFonts w:ascii="Times New Roman" w:hAnsi="Times New Roman"/>
          <w:color w:val="000000"/>
          <w:sz w:val="24"/>
          <w:szCs w:val="24"/>
        </w:rPr>
        <w:t>s</w:t>
      </w:r>
      <w:r w:rsidRPr="00077DA9">
        <w:rPr>
          <w:rFonts w:ascii="Times New Roman" w:hAnsi="Times New Roman"/>
          <w:color w:val="000000"/>
          <w:sz w:val="24"/>
          <w:szCs w:val="24"/>
        </w:rPr>
        <w:t xml:space="preserve"> and have more incentives to increase disclosures (</w:t>
      </w:r>
      <w:proofErr w:type="spellStart"/>
      <w:r w:rsidRPr="00077DA9">
        <w:rPr>
          <w:rFonts w:ascii="Times New Roman" w:hAnsi="Times New Roman"/>
          <w:color w:val="000000"/>
          <w:sz w:val="24"/>
          <w:szCs w:val="24"/>
        </w:rPr>
        <w:t>Fama</w:t>
      </w:r>
      <w:proofErr w:type="spellEnd"/>
      <w:r w:rsidRPr="00077DA9">
        <w:rPr>
          <w:rFonts w:ascii="Times New Roman" w:hAnsi="Times New Roman"/>
          <w:color w:val="000000"/>
          <w:sz w:val="24"/>
          <w:szCs w:val="24"/>
        </w:rPr>
        <w:t xml:space="preserve"> and Jensen, 1983). Therefore, </w:t>
      </w:r>
      <w:proofErr w:type="spellStart"/>
      <w:r w:rsidRPr="00077DA9">
        <w:rPr>
          <w:rFonts w:ascii="Times New Roman" w:hAnsi="Times New Roman"/>
          <w:color w:val="000000"/>
          <w:sz w:val="24"/>
          <w:szCs w:val="24"/>
        </w:rPr>
        <w:t>Huafang</w:t>
      </w:r>
      <w:proofErr w:type="spellEnd"/>
      <w:r w:rsidRPr="00077DA9">
        <w:rPr>
          <w:rFonts w:ascii="Times New Roman" w:hAnsi="Times New Roman"/>
          <w:color w:val="000000"/>
          <w:sz w:val="24"/>
          <w:szCs w:val="24"/>
        </w:rPr>
        <w:t xml:space="preserve"> and </w:t>
      </w:r>
      <w:proofErr w:type="spellStart"/>
      <w:r w:rsidRPr="00077DA9">
        <w:rPr>
          <w:rFonts w:ascii="Times New Roman" w:hAnsi="Times New Roman"/>
          <w:color w:val="000000"/>
          <w:sz w:val="24"/>
          <w:szCs w:val="24"/>
        </w:rPr>
        <w:t>Jianguo</w:t>
      </w:r>
      <w:proofErr w:type="spellEnd"/>
      <w:r w:rsidRPr="00077DA9">
        <w:rPr>
          <w:rFonts w:ascii="Times New Roman" w:hAnsi="Times New Roman"/>
          <w:color w:val="000000"/>
          <w:sz w:val="24"/>
          <w:szCs w:val="24"/>
        </w:rPr>
        <w:t xml:space="preserve"> made the above hypothesis.</w:t>
      </w:r>
    </w:p>
    <w:p w:rsidR="00077DA9" w:rsidRPr="00077DA9" w:rsidRDefault="00077DA9" w:rsidP="00262BBC">
      <w:pPr>
        <w:tabs>
          <w:tab w:val="left" w:pos="709"/>
        </w:tabs>
        <w:autoSpaceDE w:val="0"/>
        <w:autoSpaceDN w:val="0"/>
        <w:adjustRightInd w:val="0"/>
        <w:spacing w:after="0" w:line="360" w:lineRule="auto"/>
        <w:rPr>
          <w:rFonts w:ascii="Times New Roman" w:hAnsi="Times New Roman"/>
          <w:color w:val="000000"/>
          <w:sz w:val="24"/>
          <w:szCs w:val="24"/>
        </w:rPr>
      </w:pPr>
    </w:p>
    <w:p w:rsidR="00DF696C" w:rsidRPr="00B228D3"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H7: there is a negative association between CEO duality and the level of voluntary</w:t>
      </w:r>
    </w:p>
    <w:p w:rsidR="00DF696C" w:rsidRDefault="00DF696C" w:rsidP="00262BBC">
      <w:pPr>
        <w:tabs>
          <w:tab w:val="left" w:pos="709"/>
        </w:tabs>
        <w:autoSpaceDE w:val="0"/>
        <w:autoSpaceDN w:val="0"/>
        <w:adjustRightInd w:val="0"/>
        <w:spacing w:after="0" w:line="360" w:lineRule="auto"/>
        <w:rPr>
          <w:rFonts w:ascii="Times New Roman" w:hAnsi="Times New Roman"/>
          <w:i/>
          <w:iCs/>
          <w:sz w:val="24"/>
          <w:szCs w:val="24"/>
        </w:rPr>
      </w:pPr>
      <w:r w:rsidRPr="00B228D3">
        <w:rPr>
          <w:rFonts w:ascii="Times New Roman" w:hAnsi="Times New Roman"/>
          <w:i/>
          <w:iCs/>
          <w:sz w:val="24"/>
          <w:szCs w:val="24"/>
        </w:rPr>
        <w:t>disclosure.</w:t>
      </w:r>
    </w:p>
    <w:p w:rsidR="00582999" w:rsidRDefault="00074E26" w:rsidP="00262BBC">
      <w:pPr>
        <w:tabs>
          <w:tab w:val="left" w:pos="709"/>
        </w:tabs>
        <w:autoSpaceDE w:val="0"/>
        <w:autoSpaceDN w:val="0"/>
        <w:adjustRightInd w:val="0"/>
        <w:spacing w:after="0" w:line="360" w:lineRule="auto"/>
        <w:rPr>
          <w:rFonts w:ascii="Times New Roman" w:hAnsi="Times New Roman"/>
          <w:color w:val="000000"/>
          <w:sz w:val="24"/>
          <w:szCs w:val="24"/>
        </w:rPr>
      </w:pPr>
      <w:r w:rsidRPr="00074E26">
        <w:rPr>
          <w:rFonts w:ascii="Times New Roman" w:hAnsi="Times New Roman"/>
          <w:color w:val="000000"/>
          <w:sz w:val="24"/>
          <w:szCs w:val="24"/>
        </w:rPr>
        <w:t xml:space="preserve">According to </w:t>
      </w:r>
      <w:proofErr w:type="spellStart"/>
      <w:r w:rsidRPr="00074E26">
        <w:rPr>
          <w:rFonts w:ascii="Times New Roman" w:hAnsi="Times New Roman"/>
          <w:color w:val="000000"/>
          <w:sz w:val="24"/>
          <w:szCs w:val="24"/>
        </w:rPr>
        <w:t>Gul</w:t>
      </w:r>
      <w:proofErr w:type="spellEnd"/>
      <w:r w:rsidRPr="00074E26">
        <w:rPr>
          <w:rFonts w:ascii="Times New Roman" w:hAnsi="Times New Roman"/>
          <w:color w:val="000000"/>
          <w:sz w:val="24"/>
          <w:szCs w:val="24"/>
        </w:rPr>
        <w:t xml:space="preserve"> and Leung (2004) CEO duality have more decision-making power. They have also the power to reduce disclosure levels, especially voluntary disclosures (Ho and Wong, 2001). Therefore </w:t>
      </w:r>
      <w:proofErr w:type="spellStart"/>
      <w:r w:rsidRPr="00074E26">
        <w:rPr>
          <w:rFonts w:ascii="Times New Roman" w:hAnsi="Times New Roman"/>
          <w:color w:val="000000"/>
          <w:sz w:val="24"/>
          <w:szCs w:val="24"/>
        </w:rPr>
        <w:t>Huanfang</w:t>
      </w:r>
      <w:proofErr w:type="spellEnd"/>
      <w:r w:rsidRPr="00074E26">
        <w:rPr>
          <w:rFonts w:ascii="Times New Roman" w:hAnsi="Times New Roman"/>
          <w:color w:val="000000"/>
          <w:sz w:val="24"/>
          <w:szCs w:val="24"/>
        </w:rPr>
        <w:t xml:space="preserve"> and </w:t>
      </w:r>
      <w:proofErr w:type="spellStart"/>
      <w:r w:rsidRPr="00074E26">
        <w:rPr>
          <w:rFonts w:ascii="Times New Roman" w:hAnsi="Times New Roman"/>
          <w:color w:val="000000"/>
          <w:sz w:val="24"/>
          <w:szCs w:val="24"/>
        </w:rPr>
        <w:t>Jianguo</w:t>
      </w:r>
      <w:proofErr w:type="spellEnd"/>
      <w:r w:rsidRPr="00074E26">
        <w:rPr>
          <w:rFonts w:ascii="Times New Roman" w:hAnsi="Times New Roman"/>
          <w:color w:val="000000"/>
          <w:sz w:val="24"/>
          <w:szCs w:val="24"/>
        </w:rPr>
        <w:t xml:space="preserve"> made the above hypothesis.</w:t>
      </w:r>
    </w:p>
    <w:p w:rsidR="00DF696C" w:rsidRPr="00582999" w:rsidRDefault="00DF696C" w:rsidP="00262BBC">
      <w:pPr>
        <w:tabs>
          <w:tab w:val="left" w:pos="709"/>
        </w:tabs>
        <w:autoSpaceDE w:val="0"/>
        <w:autoSpaceDN w:val="0"/>
        <w:adjustRightInd w:val="0"/>
        <w:spacing w:after="0" w:line="360" w:lineRule="auto"/>
        <w:rPr>
          <w:rFonts w:ascii="Times New Roman" w:hAnsi="Times New Roman"/>
          <w:color w:val="000000"/>
          <w:sz w:val="24"/>
          <w:szCs w:val="24"/>
        </w:rPr>
      </w:pPr>
      <w:r w:rsidRPr="00B228D3">
        <w:rPr>
          <w:rFonts w:ascii="Times New Roman" w:hAnsi="Times New Roman"/>
          <w:color w:val="000000"/>
          <w:sz w:val="24"/>
          <w:szCs w:val="24"/>
        </w:rPr>
        <w:lastRenderedPageBreak/>
        <w:t>The level of voluntary disclosure is measured by the firms voluntary disclosure in annual reports.</w:t>
      </w:r>
      <w:r w:rsidR="00A948FE">
        <w:rPr>
          <w:rFonts w:ascii="Times New Roman" w:hAnsi="Times New Roman"/>
          <w:color w:val="000000"/>
          <w:sz w:val="24"/>
          <w:szCs w:val="24"/>
        </w:rPr>
        <w:t xml:space="preserve"> </w:t>
      </w:r>
      <w:r w:rsidRPr="00B228D3">
        <w:rPr>
          <w:rFonts w:ascii="Times New Roman" w:hAnsi="Times New Roman"/>
          <w:color w:val="000000"/>
          <w:sz w:val="24"/>
          <w:szCs w:val="24"/>
        </w:rPr>
        <w:t xml:space="preserve">The items in the disclosure list are modified from </w:t>
      </w:r>
      <w:proofErr w:type="spellStart"/>
      <w:r w:rsidRPr="00B228D3">
        <w:rPr>
          <w:rFonts w:ascii="Times New Roman" w:hAnsi="Times New Roman"/>
          <w:color w:val="000000"/>
          <w:sz w:val="24"/>
          <w:szCs w:val="24"/>
        </w:rPr>
        <w:t>Botosan</w:t>
      </w:r>
      <w:proofErr w:type="spellEnd"/>
      <w:r w:rsidRPr="00B228D3">
        <w:rPr>
          <w:rFonts w:ascii="Times New Roman" w:hAnsi="Times New Roman"/>
          <w:color w:val="000000"/>
          <w:sz w:val="24"/>
          <w:szCs w:val="24"/>
        </w:rPr>
        <w:t xml:space="preserve"> (1997) to take into account the disclosure environment in China. The final-disclosure list containing 30 items, those were categorized in background information, business information, financial information and non-financial information. The background information includes corporate goals, strategy and competition. Business information includes items such as changes in sales, changes in costs of goods, and profit forecast. Financial inf</w:t>
      </w:r>
      <w:r>
        <w:rPr>
          <w:rFonts w:ascii="Times New Roman" w:hAnsi="Times New Roman"/>
          <w:color w:val="000000"/>
          <w:sz w:val="24"/>
          <w:szCs w:val="24"/>
        </w:rPr>
        <w:t>ormation includes</w:t>
      </w:r>
      <w:r w:rsidRPr="00B228D3">
        <w:rPr>
          <w:rFonts w:ascii="Times New Roman" w:hAnsi="Times New Roman"/>
          <w:color w:val="000000"/>
          <w:sz w:val="24"/>
          <w:szCs w:val="24"/>
        </w:rPr>
        <w:t xml:space="preserve"> liquidity ratio, inventory turnover, and turnover of receivables. Non-financial information includes staff training, ISO issues, and corporate culture. For each item in the disclosure index, a company receives a score of "1" if it voluntarily discloses information on the item and </w:t>
      </w:r>
      <w:r w:rsidR="0094638A">
        <w:rPr>
          <w:rFonts w:ascii="Times New Roman" w:hAnsi="Times New Roman"/>
          <w:color w:val="000000"/>
          <w:sz w:val="24"/>
          <w:szCs w:val="24"/>
        </w:rPr>
        <w:t>a "0" otherwise. (See Appendix 6</w:t>
      </w:r>
      <w:r w:rsidRPr="00B228D3">
        <w:rPr>
          <w:rFonts w:ascii="Times New Roman" w:hAnsi="Times New Roman"/>
          <w:color w:val="000000"/>
          <w:sz w:val="24"/>
          <w:szCs w:val="24"/>
        </w:rPr>
        <w:t>)</w:t>
      </w:r>
    </w:p>
    <w:p w:rsidR="005621A6" w:rsidRDefault="005621A6" w:rsidP="005621A6">
      <w:pPr>
        <w:autoSpaceDE w:val="0"/>
        <w:autoSpaceDN w:val="0"/>
        <w:adjustRightInd w:val="0"/>
        <w:spacing w:after="0" w:line="360" w:lineRule="auto"/>
        <w:rPr>
          <w:rFonts w:ascii="Times New Roman" w:eastAsiaTheme="minorHAnsi" w:hAnsi="Times New Roman"/>
          <w:sz w:val="24"/>
          <w:szCs w:val="24"/>
        </w:rPr>
      </w:pPr>
      <w:proofErr w:type="spellStart"/>
      <w:r w:rsidRPr="00B228D3">
        <w:rPr>
          <w:rFonts w:ascii="Times New Roman" w:eastAsia="TimesNewRoman" w:hAnsi="Times New Roman"/>
          <w:sz w:val="24"/>
          <w:szCs w:val="24"/>
        </w:rPr>
        <w:t>Huafang</w:t>
      </w:r>
      <w:proofErr w:type="spellEnd"/>
      <w:r w:rsidRPr="00B228D3">
        <w:rPr>
          <w:rFonts w:ascii="Times New Roman" w:eastAsia="TimesNewRoman" w:hAnsi="Times New Roman"/>
          <w:sz w:val="24"/>
          <w:szCs w:val="24"/>
        </w:rPr>
        <w:t xml:space="preserve"> and </w:t>
      </w:r>
      <w:proofErr w:type="spellStart"/>
      <w:r w:rsidRPr="00B228D3">
        <w:rPr>
          <w:rFonts w:ascii="Times New Roman" w:eastAsia="TimesNewRoman" w:hAnsi="Times New Roman"/>
          <w:sz w:val="24"/>
          <w:szCs w:val="24"/>
        </w:rPr>
        <w:t>Jianguo</w:t>
      </w:r>
      <w:proofErr w:type="spellEnd"/>
      <w:r w:rsidRPr="00B228D3">
        <w:rPr>
          <w:rFonts w:ascii="Times New Roman" w:eastAsia="TimesNewRoman" w:hAnsi="Times New Roman"/>
          <w:sz w:val="24"/>
          <w:szCs w:val="24"/>
        </w:rPr>
        <w:t xml:space="preserve"> used an </w:t>
      </w:r>
      <w:r w:rsidRPr="005621A6">
        <w:rPr>
          <w:rFonts w:ascii="Times New Roman" w:eastAsiaTheme="minorHAnsi" w:hAnsi="Times New Roman"/>
          <w:sz w:val="24"/>
          <w:szCs w:val="24"/>
        </w:rPr>
        <w:t xml:space="preserve">linear-multiple regression analysis </w:t>
      </w:r>
      <w:r w:rsidRPr="00B228D3">
        <w:rPr>
          <w:rFonts w:ascii="Times New Roman" w:eastAsia="TimesNewRoman" w:hAnsi="Times New Roman"/>
          <w:sz w:val="24"/>
          <w:szCs w:val="24"/>
        </w:rPr>
        <w:t>to conduct their research.</w:t>
      </w:r>
      <w:r w:rsidRPr="005621A6">
        <w:rPr>
          <w:rFonts w:ascii="Times New Roman" w:eastAsiaTheme="minorHAnsi" w:hAnsi="Times New Roman"/>
          <w:sz w:val="24"/>
          <w:szCs w:val="24"/>
        </w:rPr>
        <w:t xml:space="preserve"> </w:t>
      </w:r>
    </w:p>
    <w:p w:rsidR="005621A6" w:rsidRDefault="005621A6" w:rsidP="005621A6">
      <w:pPr>
        <w:autoSpaceDE w:val="0"/>
        <w:autoSpaceDN w:val="0"/>
        <w:adjustRightInd w:val="0"/>
        <w:spacing w:after="0" w:line="360" w:lineRule="auto"/>
        <w:rPr>
          <w:rFonts w:ascii="Times New Roman" w:eastAsiaTheme="minorHAnsi" w:hAnsi="Times New Roman"/>
          <w:sz w:val="24"/>
          <w:szCs w:val="24"/>
        </w:rPr>
      </w:pPr>
    </w:p>
    <w:p w:rsidR="005621A6" w:rsidRPr="005621A6" w:rsidRDefault="005621A6" w:rsidP="005621A6">
      <w:pPr>
        <w:autoSpaceDE w:val="0"/>
        <w:autoSpaceDN w:val="0"/>
        <w:adjustRightInd w:val="0"/>
        <w:spacing w:after="0" w:line="360" w:lineRule="auto"/>
        <w:rPr>
          <w:rFonts w:ascii="Times New Roman" w:eastAsiaTheme="minorHAnsi" w:hAnsi="Times New Roman"/>
          <w:sz w:val="24"/>
          <w:szCs w:val="24"/>
        </w:rPr>
      </w:pPr>
      <w:r w:rsidRPr="005621A6">
        <w:rPr>
          <w:rFonts w:ascii="Times New Roman" w:eastAsiaTheme="minorHAnsi" w:hAnsi="Times New Roman"/>
          <w:sz w:val="24"/>
          <w:szCs w:val="24"/>
        </w:rPr>
        <w:t>The following model is estimated:</w:t>
      </w:r>
    </w:p>
    <w:p w:rsidR="005621A6" w:rsidRDefault="005621A6" w:rsidP="005621A6">
      <w:pPr>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noProof/>
          <w:sz w:val="24"/>
          <w:szCs w:val="24"/>
          <w:lang w:val="nl-NL" w:eastAsia="nl-NL"/>
        </w:rPr>
        <w:drawing>
          <wp:inline distT="0" distB="0" distL="0" distR="0">
            <wp:extent cx="4610100" cy="619125"/>
            <wp:effectExtent l="19050" t="0" r="0" b="0"/>
            <wp:docPr id="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4610100" cy="619125"/>
                    </a:xfrm>
                    <a:prstGeom prst="rect">
                      <a:avLst/>
                    </a:prstGeom>
                    <a:noFill/>
                    <a:ln w="9525">
                      <a:noFill/>
                      <a:miter lim="800000"/>
                      <a:headEnd/>
                      <a:tailEnd/>
                    </a:ln>
                  </pic:spPr>
                </pic:pic>
              </a:graphicData>
            </a:graphic>
          </wp:inline>
        </w:drawing>
      </w:r>
    </w:p>
    <w:p w:rsidR="005621A6" w:rsidRDefault="005621A6" w:rsidP="005621A6">
      <w:pPr>
        <w:autoSpaceDE w:val="0"/>
        <w:autoSpaceDN w:val="0"/>
        <w:adjustRightInd w:val="0"/>
        <w:spacing w:after="0" w:line="360" w:lineRule="auto"/>
        <w:rPr>
          <w:rFonts w:ascii="Times New Roman" w:eastAsiaTheme="minorHAnsi" w:hAnsi="Times New Roman"/>
          <w:sz w:val="24"/>
          <w:szCs w:val="24"/>
        </w:rPr>
      </w:pPr>
    </w:p>
    <w:p w:rsidR="005621A6" w:rsidRDefault="005621A6" w:rsidP="005621A6">
      <w:pPr>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W</w:t>
      </w:r>
      <w:r w:rsidRPr="005621A6">
        <w:rPr>
          <w:rFonts w:ascii="Times New Roman" w:eastAsiaTheme="minorHAnsi" w:hAnsi="Times New Roman"/>
          <w:sz w:val="24"/>
          <w:szCs w:val="24"/>
        </w:rPr>
        <w:t xml:space="preserve">here, </w:t>
      </w:r>
    </w:p>
    <w:p w:rsidR="005621A6" w:rsidRDefault="005621A6" w:rsidP="005621A6">
      <w:pPr>
        <w:autoSpaceDE w:val="0"/>
        <w:autoSpaceDN w:val="0"/>
        <w:adjustRightInd w:val="0"/>
        <w:spacing w:after="0" w:line="360" w:lineRule="auto"/>
        <w:rPr>
          <w:rFonts w:ascii="Times New Roman" w:eastAsiaTheme="minorHAnsi" w:hAnsi="Times New Roman"/>
          <w:sz w:val="24"/>
          <w:szCs w:val="24"/>
        </w:rPr>
      </w:pPr>
      <w:r w:rsidRPr="005621A6">
        <w:rPr>
          <w:rFonts w:ascii="Times New Roman" w:eastAsiaTheme="minorHAnsi" w:hAnsi="Times New Roman"/>
          <w:sz w:val="24"/>
          <w:szCs w:val="24"/>
        </w:rPr>
        <w:t>DSCORE</w:t>
      </w:r>
      <w:r>
        <w:rPr>
          <w:rFonts w:ascii="Times New Roman" w:eastAsiaTheme="minorHAnsi" w:hAnsi="Times New Roman"/>
          <w:sz w:val="24"/>
          <w:szCs w:val="24"/>
        </w:rPr>
        <w:t xml:space="preserve"> = </w:t>
      </w:r>
      <w:r>
        <w:rPr>
          <w:rFonts w:ascii="Times New Roman" w:eastAsiaTheme="minorHAnsi" w:hAnsi="Times New Roman"/>
          <w:sz w:val="24"/>
          <w:szCs w:val="24"/>
        </w:rPr>
        <w:tab/>
      </w:r>
      <w:r>
        <w:rPr>
          <w:rFonts w:ascii="Times New Roman" w:eastAsiaTheme="minorHAnsi" w:hAnsi="Times New Roman"/>
          <w:sz w:val="24"/>
          <w:szCs w:val="24"/>
        </w:rPr>
        <w:tab/>
      </w:r>
      <w:r w:rsidR="008A120A">
        <w:rPr>
          <w:rFonts w:ascii="Times New Roman" w:eastAsiaTheme="minorHAnsi" w:hAnsi="Times New Roman"/>
          <w:sz w:val="24"/>
          <w:szCs w:val="24"/>
        </w:rPr>
        <w:t>V</w:t>
      </w:r>
      <w:r w:rsidRPr="005621A6">
        <w:rPr>
          <w:rFonts w:ascii="Times New Roman" w:eastAsiaTheme="minorHAnsi" w:hAnsi="Times New Roman"/>
          <w:sz w:val="24"/>
          <w:szCs w:val="24"/>
        </w:rPr>
        <w:t xml:space="preserve">oluntary disclosure score; </w:t>
      </w:r>
    </w:p>
    <w:p w:rsidR="005621A6" w:rsidRDefault="005621A6" w:rsidP="005621A6">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BLOCK</w:t>
      </w:r>
      <w:r>
        <w:rPr>
          <w:rFonts w:ascii="Times New Roman" w:eastAsiaTheme="minorHAnsi" w:hAnsi="Times New Roman"/>
          <w:sz w:val="24"/>
          <w:szCs w:val="24"/>
        </w:rPr>
        <w:t xml:space="preserve"> = </w:t>
      </w:r>
      <w:r>
        <w:rPr>
          <w:rFonts w:ascii="Times New Roman" w:eastAsiaTheme="minorHAnsi" w:hAnsi="Times New Roman"/>
          <w:sz w:val="24"/>
          <w:szCs w:val="24"/>
        </w:rPr>
        <w:tab/>
      </w:r>
      <w:r w:rsidR="008A120A">
        <w:rPr>
          <w:rFonts w:ascii="Times New Roman" w:eastAsiaTheme="minorHAnsi" w:hAnsi="Times New Roman"/>
          <w:sz w:val="24"/>
          <w:szCs w:val="24"/>
        </w:rPr>
        <w:t>P</w:t>
      </w:r>
      <w:r w:rsidRPr="005621A6">
        <w:rPr>
          <w:rFonts w:ascii="Times New Roman" w:eastAsiaTheme="minorHAnsi" w:hAnsi="Times New Roman"/>
          <w:sz w:val="24"/>
          <w:szCs w:val="24"/>
        </w:rPr>
        <w:t>roportion of equity ownership</w:t>
      </w:r>
      <w:r>
        <w:rPr>
          <w:rFonts w:ascii="Times New Roman" w:eastAsiaTheme="minorHAnsi" w:hAnsi="Times New Roman"/>
          <w:sz w:val="24"/>
          <w:szCs w:val="24"/>
        </w:rPr>
        <w:t xml:space="preserve"> </w:t>
      </w:r>
      <w:r w:rsidRPr="005621A6">
        <w:rPr>
          <w:rFonts w:ascii="Times New Roman" w:eastAsiaTheme="minorHAnsi" w:hAnsi="Times New Roman"/>
          <w:sz w:val="24"/>
          <w:szCs w:val="24"/>
        </w:rPr>
        <w:t xml:space="preserve">by substantial shareholders (with equity of 5 percent or more); </w:t>
      </w:r>
    </w:p>
    <w:p w:rsidR="005621A6" w:rsidRDefault="005621A6" w:rsidP="005621A6">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MOWN</w:t>
      </w:r>
      <w:r>
        <w:rPr>
          <w:rFonts w:ascii="Times New Roman" w:eastAsiaTheme="minorHAnsi" w:hAnsi="Times New Roman"/>
          <w:sz w:val="24"/>
          <w:szCs w:val="24"/>
        </w:rPr>
        <w:t xml:space="preserve"> = </w:t>
      </w:r>
      <w:r>
        <w:rPr>
          <w:rFonts w:ascii="Times New Roman" w:eastAsiaTheme="minorHAnsi" w:hAnsi="Times New Roman"/>
          <w:sz w:val="24"/>
          <w:szCs w:val="24"/>
        </w:rPr>
        <w:tab/>
      </w:r>
      <w:r w:rsidR="008A120A">
        <w:rPr>
          <w:rFonts w:ascii="Times New Roman" w:eastAsiaTheme="minorHAnsi" w:hAnsi="Times New Roman"/>
          <w:sz w:val="24"/>
          <w:szCs w:val="24"/>
        </w:rPr>
        <w:t>P</w:t>
      </w:r>
      <w:r w:rsidRPr="005621A6">
        <w:rPr>
          <w:rFonts w:ascii="Times New Roman" w:eastAsiaTheme="minorHAnsi" w:hAnsi="Times New Roman"/>
          <w:sz w:val="24"/>
          <w:szCs w:val="24"/>
        </w:rPr>
        <w:t>roportion of</w:t>
      </w:r>
      <w:r>
        <w:rPr>
          <w:rFonts w:ascii="Times New Roman" w:eastAsiaTheme="minorHAnsi" w:hAnsi="Times New Roman"/>
          <w:sz w:val="24"/>
          <w:szCs w:val="24"/>
        </w:rPr>
        <w:t xml:space="preserve"> </w:t>
      </w:r>
      <w:r w:rsidRPr="005621A6">
        <w:rPr>
          <w:rFonts w:ascii="Times New Roman" w:eastAsiaTheme="minorHAnsi" w:hAnsi="Times New Roman"/>
          <w:sz w:val="24"/>
          <w:szCs w:val="24"/>
        </w:rPr>
        <w:t xml:space="preserve">equity ownership by senior managers, including directors and supervisors; </w:t>
      </w:r>
    </w:p>
    <w:p w:rsidR="005621A6" w:rsidRDefault="005621A6" w:rsidP="005621A6">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SOE</w:t>
      </w:r>
      <w:r>
        <w:rPr>
          <w:rFonts w:ascii="Times New Roman" w:eastAsiaTheme="minorHAnsi" w:hAnsi="Times New Roman"/>
          <w:sz w:val="24"/>
          <w:szCs w:val="24"/>
        </w:rPr>
        <w:t xml:space="preserve"> = </w:t>
      </w:r>
      <w:r>
        <w:rPr>
          <w:rFonts w:ascii="Times New Roman" w:eastAsiaTheme="minorHAnsi" w:hAnsi="Times New Roman"/>
          <w:sz w:val="24"/>
          <w:szCs w:val="24"/>
        </w:rPr>
        <w:tab/>
      </w:r>
      <w:r w:rsidR="008A120A">
        <w:rPr>
          <w:rFonts w:ascii="Times New Roman" w:eastAsiaTheme="minorHAnsi" w:hAnsi="Times New Roman"/>
          <w:sz w:val="24"/>
          <w:szCs w:val="24"/>
        </w:rPr>
        <w:t>P</w:t>
      </w:r>
      <w:r w:rsidRPr="005621A6">
        <w:rPr>
          <w:rFonts w:ascii="Times New Roman" w:eastAsiaTheme="minorHAnsi" w:hAnsi="Times New Roman"/>
          <w:sz w:val="24"/>
          <w:szCs w:val="24"/>
        </w:rPr>
        <w:t xml:space="preserve">roportion of equity ownership by the state; </w:t>
      </w:r>
    </w:p>
    <w:p w:rsidR="005621A6" w:rsidRDefault="005621A6" w:rsidP="005621A6">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LEGAL</w:t>
      </w:r>
      <w:r>
        <w:rPr>
          <w:rFonts w:ascii="Times New Roman" w:eastAsiaTheme="minorHAnsi" w:hAnsi="Times New Roman"/>
          <w:sz w:val="24"/>
          <w:szCs w:val="24"/>
        </w:rPr>
        <w:t xml:space="preserve"> = </w:t>
      </w:r>
      <w:r>
        <w:rPr>
          <w:rFonts w:ascii="Times New Roman" w:eastAsiaTheme="minorHAnsi" w:hAnsi="Times New Roman"/>
          <w:sz w:val="24"/>
          <w:szCs w:val="24"/>
        </w:rPr>
        <w:tab/>
      </w:r>
      <w:r w:rsidR="008A120A">
        <w:rPr>
          <w:rFonts w:ascii="Times New Roman" w:eastAsiaTheme="minorHAnsi" w:hAnsi="Times New Roman"/>
          <w:sz w:val="24"/>
          <w:szCs w:val="24"/>
        </w:rPr>
        <w:t>P</w:t>
      </w:r>
      <w:r w:rsidRPr="005621A6">
        <w:rPr>
          <w:rFonts w:ascii="Times New Roman" w:eastAsiaTheme="minorHAnsi" w:hAnsi="Times New Roman"/>
          <w:sz w:val="24"/>
          <w:szCs w:val="24"/>
        </w:rPr>
        <w:t>roportion of equity ownership by</w:t>
      </w:r>
      <w:r>
        <w:rPr>
          <w:rFonts w:ascii="Times New Roman" w:eastAsiaTheme="minorHAnsi" w:hAnsi="Times New Roman"/>
          <w:sz w:val="24"/>
          <w:szCs w:val="24"/>
        </w:rPr>
        <w:t xml:space="preserve"> </w:t>
      </w:r>
      <w:r w:rsidRPr="005621A6">
        <w:rPr>
          <w:rFonts w:ascii="Times New Roman" w:eastAsiaTheme="minorHAnsi" w:hAnsi="Times New Roman"/>
          <w:sz w:val="24"/>
          <w:szCs w:val="24"/>
        </w:rPr>
        <w:t xml:space="preserve">legal person; </w:t>
      </w:r>
    </w:p>
    <w:p w:rsidR="008A120A" w:rsidRDefault="005621A6" w:rsidP="008A120A">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FSH</w:t>
      </w:r>
      <w:r>
        <w:rPr>
          <w:rFonts w:ascii="Times New Roman" w:eastAsiaTheme="minorHAnsi" w:hAnsi="Times New Roman"/>
          <w:sz w:val="24"/>
          <w:szCs w:val="24"/>
        </w:rPr>
        <w:t xml:space="preserve"> = </w:t>
      </w:r>
      <w:r>
        <w:rPr>
          <w:rFonts w:ascii="Times New Roman" w:eastAsiaTheme="minorHAnsi" w:hAnsi="Times New Roman"/>
          <w:sz w:val="24"/>
          <w:szCs w:val="24"/>
        </w:rPr>
        <w:tab/>
      </w:r>
      <w:r w:rsidR="008A120A">
        <w:rPr>
          <w:rFonts w:ascii="Times New Roman" w:eastAsiaTheme="minorHAnsi" w:hAnsi="Times New Roman"/>
          <w:sz w:val="24"/>
          <w:szCs w:val="24"/>
        </w:rPr>
        <w:t>D</w:t>
      </w:r>
      <w:r w:rsidRPr="005621A6">
        <w:rPr>
          <w:rFonts w:ascii="Times New Roman" w:eastAsiaTheme="minorHAnsi" w:hAnsi="Times New Roman"/>
          <w:sz w:val="24"/>
          <w:szCs w:val="24"/>
        </w:rPr>
        <w:t xml:space="preserve">ummy variable for foreign listing/shares ownership; </w:t>
      </w:r>
    </w:p>
    <w:p w:rsidR="005621A6" w:rsidRPr="005621A6" w:rsidRDefault="005621A6" w:rsidP="008A120A">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IDR</w:t>
      </w:r>
      <w:r w:rsidR="008A120A">
        <w:rPr>
          <w:rFonts w:ascii="Times New Roman" w:eastAsiaTheme="minorHAnsi" w:hAnsi="Times New Roman"/>
          <w:sz w:val="24"/>
          <w:szCs w:val="24"/>
        </w:rPr>
        <w:t xml:space="preserve"> = </w:t>
      </w:r>
      <w:r w:rsidR="008A120A">
        <w:rPr>
          <w:rFonts w:ascii="Times New Roman" w:eastAsiaTheme="minorHAnsi" w:hAnsi="Times New Roman"/>
          <w:sz w:val="24"/>
          <w:szCs w:val="24"/>
        </w:rPr>
        <w:tab/>
        <w:t>P</w:t>
      </w:r>
      <w:r w:rsidRPr="005621A6">
        <w:rPr>
          <w:rFonts w:ascii="Times New Roman" w:eastAsiaTheme="minorHAnsi" w:hAnsi="Times New Roman"/>
          <w:sz w:val="24"/>
          <w:szCs w:val="24"/>
        </w:rPr>
        <w:t>roportion of IND on the board of directors;</w:t>
      </w:r>
    </w:p>
    <w:p w:rsidR="005621A6" w:rsidRPr="005621A6" w:rsidRDefault="005621A6" w:rsidP="005621A6">
      <w:pPr>
        <w:autoSpaceDE w:val="0"/>
        <w:autoSpaceDN w:val="0"/>
        <w:adjustRightInd w:val="0"/>
        <w:spacing w:after="0" w:line="360" w:lineRule="auto"/>
        <w:rPr>
          <w:rFonts w:ascii="Times New Roman" w:eastAsiaTheme="minorHAnsi" w:hAnsi="Times New Roman"/>
          <w:sz w:val="24"/>
          <w:szCs w:val="24"/>
        </w:rPr>
      </w:pPr>
      <w:r w:rsidRPr="005621A6">
        <w:rPr>
          <w:rFonts w:ascii="Times New Roman" w:eastAsiaTheme="minorHAnsi" w:hAnsi="Times New Roman"/>
          <w:sz w:val="24"/>
          <w:szCs w:val="24"/>
        </w:rPr>
        <w:t>DUAL</w:t>
      </w:r>
      <w:r w:rsidR="008A120A">
        <w:rPr>
          <w:rFonts w:ascii="Times New Roman" w:eastAsiaTheme="minorHAnsi" w:hAnsi="Times New Roman"/>
          <w:sz w:val="24"/>
          <w:szCs w:val="24"/>
        </w:rPr>
        <w:t xml:space="preserve"> = </w:t>
      </w:r>
      <w:r w:rsidR="008A120A">
        <w:rPr>
          <w:rFonts w:ascii="Times New Roman" w:eastAsiaTheme="minorHAnsi" w:hAnsi="Times New Roman"/>
          <w:sz w:val="24"/>
          <w:szCs w:val="24"/>
        </w:rPr>
        <w:tab/>
      </w:r>
      <w:r w:rsidR="008A120A">
        <w:rPr>
          <w:rFonts w:ascii="Times New Roman" w:eastAsiaTheme="minorHAnsi" w:hAnsi="Times New Roman"/>
          <w:sz w:val="24"/>
          <w:szCs w:val="24"/>
        </w:rPr>
        <w:tab/>
        <w:t>D</w:t>
      </w:r>
      <w:r w:rsidRPr="005621A6">
        <w:rPr>
          <w:rFonts w:ascii="Times New Roman" w:eastAsiaTheme="minorHAnsi" w:hAnsi="Times New Roman"/>
          <w:sz w:val="24"/>
          <w:szCs w:val="24"/>
        </w:rPr>
        <w:t>ummy variable for CEO duality, 1 if the CEO is also chairman of the</w:t>
      </w:r>
    </w:p>
    <w:p w:rsidR="008A120A" w:rsidRDefault="005621A6" w:rsidP="008A120A">
      <w:pPr>
        <w:autoSpaceDE w:val="0"/>
        <w:autoSpaceDN w:val="0"/>
        <w:adjustRightInd w:val="0"/>
        <w:spacing w:after="0" w:line="360" w:lineRule="auto"/>
        <w:ind w:left="1416" w:firstLine="708"/>
        <w:rPr>
          <w:rFonts w:ascii="Times New Roman" w:eastAsiaTheme="minorHAnsi" w:hAnsi="Times New Roman"/>
          <w:sz w:val="24"/>
          <w:szCs w:val="24"/>
        </w:rPr>
      </w:pPr>
      <w:r w:rsidRPr="005621A6">
        <w:rPr>
          <w:rFonts w:ascii="Times New Roman" w:eastAsiaTheme="minorHAnsi" w:hAnsi="Times New Roman"/>
          <w:sz w:val="24"/>
          <w:szCs w:val="24"/>
        </w:rPr>
        <w:t xml:space="preserve">board, 0 otherwise; </w:t>
      </w:r>
    </w:p>
    <w:p w:rsidR="005621A6" w:rsidRPr="005621A6" w:rsidRDefault="005621A6" w:rsidP="008A120A">
      <w:pPr>
        <w:autoSpaceDE w:val="0"/>
        <w:autoSpaceDN w:val="0"/>
        <w:adjustRightInd w:val="0"/>
        <w:spacing w:after="0" w:line="360" w:lineRule="auto"/>
        <w:rPr>
          <w:rFonts w:ascii="Times New Roman" w:eastAsiaTheme="minorHAnsi" w:hAnsi="Times New Roman"/>
          <w:sz w:val="24"/>
          <w:szCs w:val="24"/>
        </w:rPr>
      </w:pPr>
      <w:r w:rsidRPr="005621A6">
        <w:rPr>
          <w:rFonts w:ascii="Times New Roman" w:eastAsiaTheme="minorHAnsi" w:hAnsi="Times New Roman"/>
          <w:sz w:val="24"/>
          <w:szCs w:val="24"/>
        </w:rPr>
        <w:t>FSIZE</w:t>
      </w:r>
      <w:r w:rsidR="008A120A">
        <w:rPr>
          <w:rFonts w:ascii="Times New Roman" w:eastAsiaTheme="minorHAnsi" w:hAnsi="Times New Roman"/>
          <w:sz w:val="24"/>
          <w:szCs w:val="24"/>
        </w:rPr>
        <w:t xml:space="preserve"> = </w:t>
      </w:r>
      <w:r w:rsidR="008A120A">
        <w:rPr>
          <w:rFonts w:ascii="Times New Roman" w:eastAsiaTheme="minorHAnsi" w:hAnsi="Times New Roman"/>
          <w:sz w:val="24"/>
          <w:szCs w:val="24"/>
        </w:rPr>
        <w:tab/>
      </w:r>
      <w:r w:rsidR="008A120A">
        <w:rPr>
          <w:rFonts w:ascii="Times New Roman" w:eastAsiaTheme="minorHAnsi" w:hAnsi="Times New Roman"/>
          <w:sz w:val="24"/>
          <w:szCs w:val="24"/>
        </w:rPr>
        <w:tab/>
        <w:t>L</w:t>
      </w:r>
      <w:r w:rsidRPr="005621A6">
        <w:rPr>
          <w:rFonts w:ascii="Times New Roman" w:eastAsiaTheme="minorHAnsi" w:hAnsi="Times New Roman"/>
          <w:sz w:val="24"/>
          <w:szCs w:val="24"/>
        </w:rPr>
        <w:t>ogarithm of firm’s total assets at fiscal year end of 2002;</w:t>
      </w:r>
    </w:p>
    <w:p w:rsidR="008A120A" w:rsidRDefault="005621A6" w:rsidP="005621A6">
      <w:pPr>
        <w:autoSpaceDE w:val="0"/>
        <w:autoSpaceDN w:val="0"/>
        <w:adjustRightInd w:val="0"/>
        <w:spacing w:after="0" w:line="360" w:lineRule="auto"/>
        <w:rPr>
          <w:rFonts w:ascii="Times New Roman" w:eastAsiaTheme="minorHAnsi" w:hAnsi="Times New Roman"/>
          <w:sz w:val="24"/>
          <w:szCs w:val="24"/>
        </w:rPr>
      </w:pPr>
      <w:r w:rsidRPr="005621A6">
        <w:rPr>
          <w:rFonts w:ascii="Times New Roman" w:eastAsiaTheme="minorHAnsi" w:hAnsi="Times New Roman"/>
          <w:sz w:val="24"/>
          <w:szCs w:val="24"/>
        </w:rPr>
        <w:t>DEBT</w:t>
      </w:r>
      <w:r w:rsidR="008A120A">
        <w:rPr>
          <w:rFonts w:ascii="Times New Roman" w:eastAsiaTheme="minorHAnsi" w:hAnsi="Times New Roman"/>
          <w:sz w:val="24"/>
          <w:szCs w:val="24"/>
        </w:rPr>
        <w:t xml:space="preserve"> = </w:t>
      </w:r>
      <w:r w:rsidR="008A120A">
        <w:rPr>
          <w:rFonts w:ascii="Times New Roman" w:eastAsiaTheme="minorHAnsi" w:hAnsi="Times New Roman"/>
          <w:sz w:val="24"/>
          <w:szCs w:val="24"/>
        </w:rPr>
        <w:tab/>
      </w:r>
      <w:r w:rsidR="008A120A">
        <w:rPr>
          <w:rFonts w:ascii="Times New Roman" w:eastAsiaTheme="minorHAnsi" w:hAnsi="Times New Roman"/>
          <w:sz w:val="24"/>
          <w:szCs w:val="24"/>
        </w:rPr>
        <w:tab/>
        <w:t>T</w:t>
      </w:r>
      <w:r w:rsidRPr="005621A6">
        <w:rPr>
          <w:rFonts w:ascii="Times New Roman" w:eastAsiaTheme="minorHAnsi" w:hAnsi="Times New Roman"/>
          <w:sz w:val="24"/>
          <w:szCs w:val="24"/>
        </w:rPr>
        <w:t xml:space="preserve">otal liabilities divided by total assets; </w:t>
      </w:r>
    </w:p>
    <w:p w:rsidR="008A120A" w:rsidRDefault="005621A6" w:rsidP="005621A6">
      <w:pPr>
        <w:autoSpaceDE w:val="0"/>
        <w:autoSpaceDN w:val="0"/>
        <w:adjustRightInd w:val="0"/>
        <w:spacing w:after="0" w:line="360" w:lineRule="auto"/>
        <w:rPr>
          <w:rFonts w:ascii="Times New Roman" w:eastAsiaTheme="minorHAnsi" w:hAnsi="Times New Roman"/>
          <w:sz w:val="24"/>
          <w:szCs w:val="24"/>
        </w:rPr>
      </w:pPr>
      <w:r w:rsidRPr="005621A6">
        <w:rPr>
          <w:rFonts w:ascii="Times New Roman" w:eastAsiaTheme="minorHAnsi" w:hAnsi="Times New Roman"/>
          <w:sz w:val="24"/>
          <w:szCs w:val="24"/>
        </w:rPr>
        <w:t>INTAN</w:t>
      </w:r>
      <w:r w:rsidR="008A120A">
        <w:rPr>
          <w:rFonts w:ascii="Times New Roman" w:eastAsiaTheme="minorHAnsi" w:hAnsi="Times New Roman"/>
          <w:sz w:val="24"/>
          <w:szCs w:val="24"/>
        </w:rPr>
        <w:t xml:space="preserve"> = </w:t>
      </w:r>
      <w:r w:rsidR="008A120A">
        <w:rPr>
          <w:rFonts w:ascii="Times New Roman" w:eastAsiaTheme="minorHAnsi" w:hAnsi="Times New Roman"/>
          <w:sz w:val="24"/>
          <w:szCs w:val="24"/>
        </w:rPr>
        <w:tab/>
      </w:r>
      <w:r w:rsidR="008A120A">
        <w:rPr>
          <w:rFonts w:ascii="Times New Roman" w:eastAsiaTheme="minorHAnsi" w:hAnsi="Times New Roman"/>
          <w:sz w:val="24"/>
          <w:szCs w:val="24"/>
        </w:rPr>
        <w:tab/>
        <w:t>T</w:t>
      </w:r>
      <w:r w:rsidRPr="005621A6">
        <w:rPr>
          <w:rFonts w:ascii="Times New Roman" w:eastAsiaTheme="minorHAnsi" w:hAnsi="Times New Roman"/>
          <w:sz w:val="24"/>
          <w:szCs w:val="24"/>
        </w:rPr>
        <w:t>otal intangible assets divided</w:t>
      </w:r>
      <w:r w:rsidR="008A120A">
        <w:rPr>
          <w:rFonts w:ascii="Times New Roman" w:eastAsiaTheme="minorHAnsi" w:hAnsi="Times New Roman"/>
          <w:sz w:val="24"/>
          <w:szCs w:val="24"/>
        </w:rPr>
        <w:t xml:space="preserve"> </w:t>
      </w:r>
      <w:r w:rsidRPr="005621A6">
        <w:rPr>
          <w:rFonts w:ascii="Times New Roman" w:eastAsiaTheme="minorHAnsi" w:hAnsi="Times New Roman"/>
          <w:sz w:val="24"/>
          <w:szCs w:val="24"/>
        </w:rPr>
        <w:t xml:space="preserve">by total assets; </w:t>
      </w:r>
    </w:p>
    <w:p w:rsidR="005621A6" w:rsidRPr="008A120A" w:rsidRDefault="005621A6" w:rsidP="008A120A">
      <w:pPr>
        <w:autoSpaceDE w:val="0"/>
        <w:autoSpaceDN w:val="0"/>
        <w:adjustRightInd w:val="0"/>
        <w:spacing w:after="0" w:line="360" w:lineRule="auto"/>
        <w:ind w:left="2124" w:hanging="2124"/>
        <w:rPr>
          <w:rFonts w:ascii="Times New Roman" w:eastAsiaTheme="minorHAnsi" w:hAnsi="Times New Roman"/>
          <w:sz w:val="24"/>
          <w:szCs w:val="24"/>
        </w:rPr>
      </w:pPr>
      <w:r w:rsidRPr="005621A6">
        <w:rPr>
          <w:rFonts w:ascii="Times New Roman" w:eastAsiaTheme="minorHAnsi" w:hAnsi="Times New Roman"/>
          <w:sz w:val="24"/>
          <w:szCs w:val="24"/>
        </w:rPr>
        <w:t>BIG4</w:t>
      </w:r>
      <w:r w:rsidR="008A120A">
        <w:rPr>
          <w:rFonts w:ascii="Times New Roman" w:eastAsiaTheme="minorHAnsi" w:hAnsi="Times New Roman"/>
          <w:sz w:val="24"/>
          <w:szCs w:val="24"/>
        </w:rPr>
        <w:t xml:space="preserve"> = </w:t>
      </w:r>
      <w:r w:rsidR="008A120A">
        <w:rPr>
          <w:rFonts w:ascii="Times New Roman" w:eastAsiaTheme="minorHAnsi" w:hAnsi="Times New Roman"/>
          <w:sz w:val="24"/>
          <w:szCs w:val="24"/>
        </w:rPr>
        <w:tab/>
        <w:t>D</w:t>
      </w:r>
      <w:r w:rsidRPr="005621A6">
        <w:rPr>
          <w:rFonts w:ascii="Times New Roman" w:eastAsiaTheme="minorHAnsi" w:hAnsi="Times New Roman"/>
          <w:sz w:val="24"/>
          <w:szCs w:val="24"/>
        </w:rPr>
        <w:t>ummy variable for auditor reputation, 1 if the firm is audited by</w:t>
      </w:r>
      <w:r w:rsidR="008A120A">
        <w:rPr>
          <w:rFonts w:ascii="Times New Roman" w:eastAsiaTheme="minorHAnsi" w:hAnsi="Times New Roman"/>
          <w:sz w:val="24"/>
          <w:szCs w:val="24"/>
        </w:rPr>
        <w:t xml:space="preserve"> </w:t>
      </w:r>
      <w:r w:rsidRPr="005621A6">
        <w:rPr>
          <w:rFonts w:ascii="Times New Roman" w:eastAsiaTheme="minorHAnsi" w:hAnsi="Times New Roman"/>
          <w:sz w:val="24"/>
          <w:szCs w:val="24"/>
        </w:rPr>
        <w:t>Big 4 auditor, 0 otherwise.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hAnsi="Times New Roman"/>
          <w:color w:val="000000"/>
          <w:sz w:val="24"/>
          <w:szCs w:val="24"/>
        </w:rPr>
        <w:lastRenderedPageBreak/>
        <w:t>To test the main hypotheses, they selected several factors that had been identified by the extant literature as relevant to voluntary disclosure as control variables in multiple-regression models</w:t>
      </w:r>
      <w:r w:rsidRPr="00B228D3">
        <w:rPr>
          <w:rFonts w:ascii="Times New Roman" w:eastAsia="TimesNewRoman" w:hAnsi="Times New Roman"/>
          <w:sz w:val="24"/>
          <w:szCs w:val="24"/>
        </w:rPr>
        <w:t>.</w:t>
      </w:r>
      <w:r>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The following control variables were used: firm-size, leverage, growth opportunities and auditor reputation. </w:t>
      </w:r>
      <w:proofErr w:type="spellStart"/>
      <w:r w:rsidR="00A82AEA">
        <w:rPr>
          <w:rFonts w:ascii="Times New Roman" w:hAnsi="Times New Roman"/>
          <w:color w:val="000000"/>
          <w:sz w:val="24"/>
          <w:szCs w:val="24"/>
        </w:rPr>
        <w:t>Huafang</w:t>
      </w:r>
      <w:proofErr w:type="spellEnd"/>
      <w:r w:rsidR="00A82AEA">
        <w:rPr>
          <w:rFonts w:ascii="Times New Roman" w:hAnsi="Times New Roman"/>
          <w:color w:val="000000"/>
          <w:sz w:val="24"/>
          <w:szCs w:val="24"/>
        </w:rPr>
        <w:t xml:space="preserve"> and </w:t>
      </w:r>
      <w:proofErr w:type="spellStart"/>
      <w:r w:rsidR="00A82AEA">
        <w:rPr>
          <w:rFonts w:ascii="Times New Roman" w:hAnsi="Times New Roman"/>
          <w:color w:val="000000"/>
          <w:sz w:val="24"/>
          <w:szCs w:val="24"/>
        </w:rPr>
        <w:t>Jianguo</w:t>
      </w:r>
      <w:proofErr w:type="spellEnd"/>
      <w:r w:rsidR="00A82AEA">
        <w:rPr>
          <w:rFonts w:ascii="Times New Roman" w:hAnsi="Times New Roman"/>
          <w:color w:val="000000"/>
          <w:sz w:val="24"/>
          <w:szCs w:val="24"/>
        </w:rPr>
        <w:t xml:space="preserve"> </w:t>
      </w:r>
      <w:r w:rsidRPr="00B228D3">
        <w:rPr>
          <w:rFonts w:ascii="Times New Roman" w:eastAsia="TimesNewRoman" w:hAnsi="Times New Roman"/>
          <w:sz w:val="24"/>
          <w:szCs w:val="24"/>
        </w:rPr>
        <w:t xml:space="preserve">find the following results: higher </w:t>
      </w:r>
      <w:proofErr w:type="spellStart"/>
      <w:r w:rsidRPr="00B228D3">
        <w:rPr>
          <w:rFonts w:ascii="Times New Roman" w:eastAsia="TimesNewRoman" w:hAnsi="Times New Roman"/>
          <w:sz w:val="24"/>
          <w:szCs w:val="24"/>
        </w:rPr>
        <w:t>blockholder</w:t>
      </w:r>
      <w:proofErr w:type="spellEnd"/>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ownership and foreign listing/shares ownership is associated with increased disclosure.</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Managerial ownership, state ownership, and legal-person ownership are not related to</w:t>
      </w:r>
    </w:p>
    <w:p w:rsidR="00DF696C" w:rsidRPr="00B228D3"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disclosure. An increase in independent directors increases corporate disclosure and CEO</w:t>
      </w:r>
    </w:p>
    <w:p w:rsidR="00DF696C" w:rsidRDefault="00DF696C"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duality is associated wit</w:t>
      </w:r>
      <w:r w:rsidR="00A074F1">
        <w:rPr>
          <w:rFonts w:ascii="Times New Roman" w:eastAsia="TimesNewRoman" w:hAnsi="Times New Roman"/>
          <w:sz w:val="24"/>
          <w:szCs w:val="24"/>
        </w:rPr>
        <w:t xml:space="preserve">h lower disclosure. </w:t>
      </w:r>
    </w:p>
    <w:p w:rsidR="00A074F1" w:rsidRDefault="00A074F1"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A074F1" w:rsidRDefault="00A074F1" w:rsidP="003A64F9">
      <w:pPr>
        <w:pStyle w:val="Kop1"/>
      </w:pPr>
      <w:bookmarkStart w:id="138" w:name="_Toc284534765"/>
      <w:r w:rsidRPr="00FC6BF5">
        <w:t>6.5 Discussion of outcomes</w:t>
      </w:r>
      <w:bookmarkEnd w:id="138"/>
    </w:p>
    <w:p w:rsidR="005E129A" w:rsidRDefault="005E129A"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In this chapter </w:t>
      </w:r>
      <w:r>
        <w:rPr>
          <w:rFonts w:ascii="Times New Roman" w:eastAsia="TimesNewRoman" w:hAnsi="Times New Roman"/>
          <w:sz w:val="24"/>
          <w:szCs w:val="24"/>
        </w:rPr>
        <w:t xml:space="preserve">three </w:t>
      </w:r>
      <w:r w:rsidRPr="00B228D3">
        <w:rPr>
          <w:rFonts w:ascii="Times New Roman" w:eastAsia="TimesNewRoman" w:hAnsi="Times New Roman"/>
          <w:sz w:val="24"/>
          <w:szCs w:val="24"/>
        </w:rPr>
        <w:t>empirical research</w:t>
      </w:r>
      <w:r>
        <w:rPr>
          <w:rFonts w:ascii="Times New Roman" w:eastAsia="TimesNewRoman" w:hAnsi="Times New Roman"/>
          <w:sz w:val="24"/>
          <w:szCs w:val="24"/>
        </w:rPr>
        <w:t>es</w:t>
      </w:r>
      <w:r w:rsidRPr="00B228D3">
        <w:rPr>
          <w:rFonts w:ascii="Times New Roman" w:eastAsia="TimesNewRoman" w:hAnsi="Times New Roman"/>
          <w:sz w:val="24"/>
          <w:szCs w:val="24"/>
        </w:rPr>
        <w:t xml:space="preserve"> about the relation between ownership structure and vo</w:t>
      </w:r>
      <w:r>
        <w:rPr>
          <w:rFonts w:ascii="Times New Roman" w:eastAsia="TimesNewRoman" w:hAnsi="Times New Roman"/>
          <w:sz w:val="24"/>
          <w:szCs w:val="24"/>
        </w:rPr>
        <w:t>luntary disclosure are described</w:t>
      </w:r>
      <w:r w:rsidR="00901E96">
        <w:rPr>
          <w:rFonts w:ascii="Times New Roman" w:eastAsia="TimesNewRoman" w:hAnsi="Times New Roman"/>
          <w:sz w:val="24"/>
          <w:szCs w:val="24"/>
        </w:rPr>
        <w:t xml:space="preserve">. </w:t>
      </w:r>
      <w:r w:rsidR="00343902">
        <w:rPr>
          <w:rFonts w:ascii="Times New Roman" w:eastAsia="TimesNewRoman" w:hAnsi="Times New Roman"/>
          <w:sz w:val="24"/>
          <w:szCs w:val="24"/>
        </w:rPr>
        <w:t xml:space="preserve">Both </w:t>
      </w:r>
      <w:r w:rsidR="00587D39">
        <w:rPr>
          <w:rFonts w:ascii="Times New Roman" w:eastAsia="TimesNewRoman" w:hAnsi="Times New Roman"/>
          <w:sz w:val="24"/>
          <w:szCs w:val="24"/>
        </w:rPr>
        <w:t xml:space="preserve">Eng and </w:t>
      </w:r>
      <w:proofErr w:type="spellStart"/>
      <w:r w:rsidR="00587D39">
        <w:rPr>
          <w:rFonts w:ascii="Times New Roman" w:eastAsia="TimesNewRoman" w:hAnsi="Times New Roman"/>
          <w:sz w:val="24"/>
          <w:szCs w:val="24"/>
        </w:rPr>
        <w:t>Mak</w:t>
      </w:r>
      <w:proofErr w:type="spellEnd"/>
      <w:r w:rsidR="00587D39">
        <w:rPr>
          <w:rFonts w:ascii="Times New Roman" w:eastAsia="TimesNewRoman" w:hAnsi="Times New Roman"/>
          <w:sz w:val="24"/>
          <w:szCs w:val="24"/>
        </w:rPr>
        <w:t xml:space="preserve"> (2003) and </w:t>
      </w:r>
      <w:proofErr w:type="spellStart"/>
      <w:r w:rsidR="00587D39">
        <w:rPr>
          <w:rFonts w:ascii="Times New Roman" w:eastAsia="TimesNewRoman" w:hAnsi="Times New Roman"/>
          <w:sz w:val="24"/>
          <w:szCs w:val="24"/>
        </w:rPr>
        <w:t>Huafang</w:t>
      </w:r>
      <w:proofErr w:type="spellEnd"/>
      <w:r w:rsidR="00587D39">
        <w:rPr>
          <w:rFonts w:ascii="Times New Roman" w:eastAsia="TimesNewRoman" w:hAnsi="Times New Roman"/>
          <w:sz w:val="24"/>
          <w:szCs w:val="24"/>
        </w:rPr>
        <w:t xml:space="preserve"> and </w:t>
      </w:r>
      <w:proofErr w:type="spellStart"/>
      <w:r w:rsidR="00587D39">
        <w:rPr>
          <w:rFonts w:ascii="Times New Roman" w:eastAsia="TimesNewRoman" w:hAnsi="Times New Roman"/>
          <w:sz w:val="24"/>
          <w:szCs w:val="24"/>
        </w:rPr>
        <w:t>Jianguo</w:t>
      </w:r>
      <w:proofErr w:type="spellEnd"/>
      <w:r w:rsidR="00587D39">
        <w:rPr>
          <w:rFonts w:ascii="Times New Roman" w:eastAsia="TimesNewRoman" w:hAnsi="Times New Roman"/>
          <w:sz w:val="24"/>
          <w:szCs w:val="24"/>
        </w:rPr>
        <w:t xml:space="preserve"> (2007) test the association between managerial ownership and voluntary disclosure.</w:t>
      </w:r>
      <w:r w:rsidR="00343902">
        <w:rPr>
          <w:rFonts w:ascii="Times New Roman" w:eastAsia="TimesNewRoman" w:hAnsi="Times New Roman"/>
          <w:sz w:val="24"/>
          <w:szCs w:val="24"/>
        </w:rPr>
        <w:t xml:space="preserve"> </w:t>
      </w:r>
    </w:p>
    <w:p w:rsidR="0093480E" w:rsidRDefault="00343902" w:rsidP="00262BBC">
      <w:pPr>
        <w:tabs>
          <w:tab w:val="left" w:pos="709"/>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Eng and </w:t>
      </w:r>
      <w:proofErr w:type="spellStart"/>
      <w:r>
        <w:rPr>
          <w:rFonts w:ascii="Times New Roman" w:eastAsia="TimesNewRoman" w:hAnsi="Times New Roman"/>
          <w:sz w:val="24"/>
          <w:szCs w:val="24"/>
        </w:rPr>
        <w:t>Mak</w:t>
      </w:r>
      <w:proofErr w:type="spellEnd"/>
      <w:r>
        <w:rPr>
          <w:rFonts w:ascii="Times New Roman" w:eastAsia="TimesNewRoman" w:hAnsi="Times New Roman"/>
          <w:sz w:val="24"/>
          <w:szCs w:val="24"/>
        </w:rPr>
        <w:t xml:space="preserve"> find that</w:t>
      </w:r>
      <w:r w:rsidRPr="00B228D3">
        <w:rPr>
          <w:rFonts w:ascii="Times New Roman" w:eastAsia="TimesNewRoman" w:hAnsi="Times New Roman"/>
          <w:sz w:val="24"/>
          <w:szCs w:val="24"/>
        </w:rPr>
        <w:t xml:space="preserve"> lower managerial ownership</w:t>
      </w:r>
      <w:r>
        <w:rPr>
          <w:rFonts w:ascii="Times New Roman" w:eastAsia="TimesNewRoman" w:hAnsi="Times New Roman"/>
          <w:sz w:val="24"/>
          <w:szCs w:val="24"/>
        </w:rPr>
        <w:t xml:space="preserve"> is</w:t>
      </w:r>
      <w:r w:rsidRPr="00B228D3">
        <w:rPr>
          <w:rFonts w:ascii="Times New Roman" w:eastAsia="TimesNewRoman" w:hAnsi="Times New Roman"/>
          <w:sz w:val="24"/>
          <w:szCs w:val="24"/>
        </w:rPr>
        <w:t xml:space="preserve"> associated with </w:t>
      </w:r>
      <w:r>
        <w:rPr>
          <w:rFonts w:ascii="Times New Roman" w:eastAsia="TimesNewRoman" w:hAnsi="Times New Roman"/>
          <w:sz w:val="24"/>
          <w:szCs w:val="24"/>
        </w:rPr>
        <w:t>increased disclosure.</w:t>
      </w:r>
      <w:r w:rsidR="009A7693">
        <w:rPr>
          <w:rFonts w:ascii="Times New Roman" w:eastAsia="TimesNewRoman" w:hAnsi="Times New Roman"/>
          <w:sz w:val="24"/>
          <w:szCs w:val="24"/>
        </w:rPr>
        <w:t xml:space="preserve"> </w:t>
      </w:r>
      <w:r>
        <w:rPr>
          <w:rFonts w:ascii="Times New Roman" w:eastAsia="TimesNewRoman" w:hAnsi="Times New Roman"/>
          <w:sz w:val="24"/>
          <w:szCs w:val="24"/>
        </w:rPr>
        <w:t xml:space="preserve">In contrast with </w:t>
      </w:r>
      <w:r w:rsidR="00DC2EFD">
        <w:rPr>
          <w:rFonts w:ascii="Times New Roman" w:eastAsia="TimesNewRoman" w:hAnsi="Times New Roman"/>
          <w:sz w:val="24"/>
          <w:szCs w:val="24"/>
        </w:rPr>
        <w:t xml:space="preserve">Eng and </w:t>
      </w:r>
      <w:proofErr w:type="spellStart"/>
      <w:r w:rsidR="00DC2EFD">
        <w:rPr>
          <w:rFonts w:ascii="Times New Roman" w:eastAsia="TimesNewRoman" w:hAnsi="Times New Roman"/>
          <w:sz w:val="24"/>
          <w:szCs w:val="24"/>
        </w:rPr>
        <w:t>Mak</w:t>
      </w:r>
      <w:proofErr w:type="spellEnd"/>
      <w:r w:rsidR="00DC2EFD">
        <w:rPr>
          <w:rFonts w:ascii="Times New Roman" w:eastAsia="TimesNewRoman" w:hAnsi="Times New Roman"/>
          <w:sz w:val="24"/>
          <w:szCs w:val="24"/>
        </w:rPr>
        <w:t xml:space="preserve">, </w:t>
      </w:r>
      <w:proofErr w:type="spellStart"/>
      <w:r w:rsidR="00DC2EFD">
        <w:rPr>
          <w:rFonts w:ascii="Times New Roman" w:eastAsia="TimesNewRoman" w:hAnsi="Times New Roman"/>
          <w:sz w:val="24"/>
          <w:szCs w:val="24"/>
        </w:rPr>
        <w:t>Huafang</w:t>
      </w:r>
      <w:proofErr w:type="spellEnd"/>
      <w:r w:rsidR="00DC2EFD">
        <w:rPr>
          <w:rFonts w:ascii="Times New Roman" w:eastAsia="TimesNewRoman" w:hAnsi="Times New Roman"/>
          <w:sz w:val="24"/>
          <w:szCs w:val="24"/>
        </w:rPr>
        <w:t xml:space="preserve"> and </w:t>
      </w:r>
      <w:proofErr w:type="spellStart"/>
      <w:r w:rsidR="00DC2EFD">
        <w:rPr>
          <w:rFonts w:ascii="Times New Roman" w:eastAsia="TimesNewRoman" w:hAnsi="Times New Roman"/>
          <w:sz w:val="24"/>
          <w:szCs w:val="24"/>
        </w:rPr>
        <w:t>Jianguo</w:t>
      </w:r>
      <w:proofErr w:type="spellEnd"/>
      <w:r w:rsidR="00DC2EFD">
        <w:rPr>
          <w:rFonts w:ascii="Times New Roman" w:eastAsia="TimesNewRoman" w:hAnsi="Times New Roman"/>
          <w:sz w:val="24"/>
          <w:szCs w:val="24"/>
        </w:rPr>
        <w:t xml:space="preserve"> find that managerial ownership is not related to disclosure.</w:t>
      </w:r>
      <w:r w:rsidR="0093480E">
        <w:rPr>
          <w:rFonts w:ascii="Times New Roman" w:eastAsia="TimesNewRoman" w:hAnsi="Times New Roman"/>
          <w:sz w:val="24"/>
          <w:szCs w:val="24"/>
        </w:rPr>
        <w:t xml:space="preserve"> </w:t>
      </w:r>
    </w:p>
    <w:p w:rsidR="0093480E" w:rsidRPr="00B228D3" w:rsidRDefault="0093480E" w:rsidP="00262BBC">
      <w:pPr>
        <w:tabs>
          <w:tab w:val="left" w:pos="709"/>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Eng and </w:t>
      </w:r>
      <w:proofErr w:type="spellStart"/>
      <w:r>
        <w:rPr>
          <w:rFonts w:ascii="Times New Roman" w:eastAsia="TimesNewRoman" w:hAnsi="Times New Roman"/>
          <w:sz w:val="24"/>
          <w:szCs w:val="24"/>
        </w:rPr>
        <w:t>Mak</w:t>
      </w:r>
      <w:proofErr w:type="spellEnd"/>
      <w:r w:rsidR="00EB1CC8">
        <w:rPr>
          <w:rFonts w:ascii="Times New Roman" w:eastAsia="TimesNewRoman" w:hAnsi="Times New Roman"/>
          <w:sz w:val="24"/>
          <w:szCs w:val="24"/>
        </w:rPr>
        <w:t>,</w:t>
      </w:r>
      <w:r>
        <w:rPr>
          <w:rFonts w:ascii="Times New Roman" w:eastAsia="TimesNewRoman" w:hAnsi="Times New Roman"/>
          <w:sz w:val="24"/>
          <w:szCs w:val="24"/>
        </w:rPr>
        <w:t xml:space="preserve"> and </w:t>
      </w:r>
      <w:proofErr w:type="spellStart"/>
      <w:r>
        <w:rPr>
          <w:rFonts w:ascii="Times New Roman" w:eastAsia="TimesNewRoman" w:hAnsi="Times New Roman"/>
          <w:sz w:val="24"/>
          <w:szCs w:val="24"/>
        </w:rPr>
        <w:t>Huafang</w:t>
      </w:r>
      <w:proofErr w:type="spellEnd"/>
      <w:r>
        <w:rPr>
          <w:rFonts w:ascii="Times New Roman" w:eastAsia="TimesNewRoman" w:hAnsi="Times New Roman"/>
          <w:sz w:val="24"/>
          <w:szCs w:val="24"/>
        </w:rPr>
        <w:t xml:space="preserve"> an</w:t>
      </w:r>
      <w:r w:rsidR="00EB1CC8">
        <w:rPr>
          <w:rFonts w:ascii="Times New Roman" w:eastAsia="TimesNewRoman" w:hAnsi="Times New Roman"/>
          <w:sz w:val="24"/>
          <w:szCs w:val="24"/>
        </w:rPr>
        <w:t>d</w:t>
      </w:r>
      <w:r>
        <w:rPr>
          <w:rFonts w:ascii="Times New Roman" w:eastAsia="TimesNewRoman" w:hAnsi="Times New Roman"/>
          <w:sz w:val="24"/>
          <w:szCs w:val="24"/>
        </w:rPr>
        <w:t xml:space="preserve"> </w:t>
      </w:r>
      <w:proofErr w:type="spellStart"/>
      <w:r>
        <w:rPr>
          <w:rFonts w:ascii="Times New Roman" w:eastAsia="TimesNewRoman" w:hAnsi="Times New Roman"/>
          <w:sz w:val="24"/>
          <w:szCs w:val="24"/>
        </w:rPr>
        <w:t>Jianguo</w:t>
      </w:r>
      <w:proofErr w:type="spellEnd"/>
      <w:r>
        <w:rPr>
          <w:rFonts w:ascii="Times New Roman" w:eastAsia="TimesNewRoman" w:hAnsi="Times New Roman"/>
          <w:sz w:val="24"/>
          <w:szCs w:val="24"/>
        </w:rPr>
        <w:t xml:space="preserve"> also test the association between </w:t>
      </w:r>
      <w:proofErr w:type="spellStart"/>
      <w:r>
        <w:rPr>
          <w:rFonts w:ascii="Times New Roman" w:eastAsia="TimesNewRoman" w:hAnsi="Times New Roman"/>
          <w:sz w:val="24"/>
          <w:szCs w:val="24"/>
        </w:rPr>
        <w:t>blockholder</w:t>
      </w:r>
      <w:proofErr w:type="spellEnd"/>
      <w:r>
        <w:rPr>
          <w:rFonts w:ascii="Times New Roman" w:eastAsia="TimesNewRoman" w:hAnsi="Times New Roman"/>
          <w:sz w:val="24"/>
          <w:szCs w:val="24"/>
        </w:rPr>
        <w:t xml:space="preserve"> ownership and vo</w:t>
      </w:r>
      <w:r w:rsidR="00EB1CC8">
        <w:rPr>
          <w:rFonts w:ascii="Times New Roman" w:eastAsia="TimesNewRoman" w:hAnsi="Times New Roman"/>
          <w:sz w:val="24"/>
          <w:szCs w:val="24"/>
        </w:rPr>
        <w:t xml:space="preserve">luntary disclosure. Eng and </w:t>
      </w:r>
      <w:proofErr w:type="spellStart"/>
      <w:r w:rsidR="00EB1CC8">
        <w:rPr>
          <w:rFonts w:ascii="Times New Roman" w:eastAsia="TimesNewRoman" w:hAnsi="Times New Roman"/>
          <w:sz w:val="24"/>
          <w:szCs w:val="24"/>
        </w:rPr>
        <w:t>Mak</w:t>
      </w:r>
      <w:proofErr w:type="spellEnd"/>
      <w:r w:rsidR="00EB1CC8">
        <w:rPr>
          <w:rFonts w:ascii="Times New Roman" w:eastAsia="TimesNewRoman" w:hAnsi="Times New Roman"/>
          <w:sz w:val="24"/>
          <w:szCs w:val="24"/>
        </w:rPr>
        <w:t xml:space="preserve"> </w:t>
      </w:r>
      <w:r>
        <w:rPr>
          <w:rFonts w:ascii="Times New Roman" w:eastAsia="TimesNewRoman" w:hAnsi="Times New Roman"/>
          <w:sz w:val="24"/>
          <w:szCs w:val="24"/>
        </w:rPr>
        <w:t xml:space="preserve">find that </w:t>
      </w:r>
      <w:proofErr w:type="spellStart"/>
      <w:r>
        <w:rPr>
          <w:rFonts w:ascii="Times New Roman" w:eastAsia="TimesNewRoman" w:hAnsi="Times New Roman"/>
          <w:sz w:val="24"/>
          <w:szCs w:val="24"/>
        </w:rPr>
        <w:t>b</w:t>
      </w:r>
      <w:r w:rsidRPr="00B228D3">
        <w:rPr>
          <w:rFonts w:ascii="Times New Roman" w:eastAsia="TimesNewRoman" w:hAnsi="Times New Roman"/>
          <w:sz w:val="24"/>
          <w:szCs w:val="24"/>
        </w:rPr>
        <w:t>lockholder</w:t>
      </w:r>
      <w:proofErr w:type="spellEnd"/>
      <w:r w:rsidRPr="00B228D3">
        <w:rPr>
          <w:rFonts w:ascii="Times New Roman" w:eastAsia="TimesNewRoman" w:hAnsi="Times New Roman"/>
          <w:sz w:val="24"/>
          <w:szCs w:val="24"/>
        </w:rPr>
        <w:t xml:space="preserve"> ownership is</w:t>
      </w:r>
      <w:r w:rsidR="00EB1CC8">
        <w:rPr>
          <w:rFonts w:ascii="Times New Roman" w:eastAsia="TimesNewRoman" w:hAnsi="Times New Roman"/>
          <w:sz w:val="24"/>
          <w:szCs w:val="24"/>
        </w:rPr>
        <w:t xml:space="preserve"> not associated with disclosure, whereas </w:t>
      </w:r>
      <w:proofErr w:type="spellStart"/>
      <w:r w:rsidR="00EB1CC8">
        <w:rPr>
          <w:rFonts w:ascii="Times New Roman" w:eastAsia="TimesNewRoman" w:hAnsi="Times New Roman"/>
          <w:sz w:val="24"/>
          <w:szCs w:val="24"/>
        </w:rPr>
        <w:t>Huafang</w:t>
      </w:r>
      <w:proofErr w:type="spellEnd"/>
      <w:r w:rsidR="00EB1CC8">
        <w:rPr>
          <w:rFonts w:ascii="Times New Roman" w:eastAsia="TimesNewRoman" w:hAnsi="Times New Roman"/>
          <w:sz w:val="24"/>
          <w:szCs w:val="24"/>
        </w:rPr>
        <w:t xml:space="preserve"> and </w:t>
      </w:r>
      <w:proofErr w:type="spellStart"/>
      <w:r w:rsidR="00EB1CC8">
        <w:rPr>
          <w:rFonts w:ascii="Times New Roman" w:eastAsia="TimesNewRoman" w:hAnsi="Times New Roman"/>
          <w:sz w:val="24"/>
          <w:szCs w:val="24"/>
        </w:rPr>
        <w:t>Jianguo</w:t>
      </w:r>
      <w:proofErr w:type="spellEnd"/>
      <w:r w:rsidR="00EB1CC8">
        <w:rPr>
          <w:rFonts w:ascii="Times New Roman" w:eastAsia="TimesNewRoman" w:hAnsi="Times New Roman"/>
          <w:sz w:val="24"/>
          <w:szCs w:val="24"/>
        </w:rPr>
        <w:t xml:space="preserve"> find that</w:t>
      </w:r>
      <w:r w:rsidRPr="0093480E">
        <w:rPr>
          <w:rFonts w:ascii="Times New Roman" w:eastAsia="TimesNewRoman" w:hAnsi="Times New Roman"/>
          <w:sz w:val="24"/>
          <w:szCs w:val="24"/>
        </w:rPr>
        <w:t xml:space="preserve"> </w:t>
      </w:r>
      <w:r w:rsidRPr="00B228D3">
        <w:rPr>
          <w:rFonts w:ascii="Times New Roman" w:eastAsia="TimesNewRoman" w:hAnsi="Times New Roman"/>
          <w:sz w:val="24"/>
          <w:szCs w:val="24"/>
        </w:rPr>
        <w:t xml:space="preserve">higher </w:t>
      </w:r>
      <w:proofErr w:type="spellStart"/>
      <w:r w:rsidRPr="00B228D3">
        <w:rPr>
          <w:rFonts w:ascii="Times New Roman" w:eastAsia="TimesNewRoman" w:hAnsi="Times New Roman"/>
          <w:sz w:val="24"/>
          <w:szCs w:val="24"/>
        </w:rPr>
        <w:t>blockholder</w:t>
      </w:r>
      <w:proofErr w:type="spellEnd"/>
    </w:p>
    <w:p w:rsidR="0093480E" w:rsidRPr="00B228D3" w:rsidRDefault="0093480E"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B228D3">
        <w:rPr>
          <w:rFonts w:ascii="Times New Roman" w:eastAsia="TimesNewRoman" w:hAnsi="Times New Roman"/>
          <w:sz w:val="24"/>
          <w:szCs w:val="24"/>
        </w:rPr>
        <w:t xml:space="preserve">ownership </w:t>
      </w:r>
      <w:r w:rsidR="00EB1CC8">
        <w:rPr>
          <w:rFonts w:ascii="Times New Roman" w:eastAsia="TimesNewRoman" w:hAnsi="Times New Roman"/>
          <w:sz w:val="24"/>
          <w:szCs w:val="24"/>
        </w:rPr>
        <w:t>i</w:t>
      </w:r>
      <w:r w:rsidRPr="00B228D3">
        <w:rPr>
          <w:rFonts w:ascii="Times New Roman" w:eastAsia="TimesNewRoman" w:hAnsi="Times New Roman"/>
          <w:sz w:val="24"/>
          <w:szCs w:val="24"/>
        </w:rPr>
        <w:t>s associated with increased disclosure.</w:t>
      </w:r>
      <w:r w:rsidR="0074171A">
        <w:rPr>
          <w:rFonts w:ascii="Times New Roman" w:eastAsia="TimesNewRoman" w:hAnsi="Times New Roman"/>
          <w:sz w:val="24"/>
          <w:szCs w:val="24"/>
        </w:rPr>
        <w:t xml:space="preserve"> Because of the different results</w:t>
      </w:r>
      <w:r w:rsidR="009201C1">
        <w:rPr>
          <w:rFonts w:ascii="Times New Roman" w:eastAsia="TimesNewRoman" w:hAnsi="Times New Roman"/>
          <w:sz w:val="24"/>
          <w:szCs w:val="24"/>
        </w:rPr>
        <w:t xml:space="preserve"> and cultural differences,</w:t>
      </w:r>
      <w:r w:rsidR="0074171A">
        <w:rPr>
          <w:rFonts w:ascii="Times New Roman" w:eastAsia="TimesNewRoman" w:hAnsi="Times New Roman"/>
          <w:sz w:val="24"/>
          <w:szCs w:val="24"/>
        </w:rPr>
        <w:t xml:space="preserve"> it is interesting to look what the impact of ownership structure in the Netherlands is on disclosures.</w:t>
      </w:r>
    </w:p>
    <w:p w:rsidR="00EB1CC8" w:rsidRDefault="00D05073" w:rsidP="00262BBC">
      <w:pPr>
        <w:tabs>
          <w:tab w:val="left" w:pos="709"/>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With this chapter research question five is answered.</w:t>
      </w:r>
    </w:p>
    <w:p w:rsidR="00587D39" w:rsidRDefault="00587D39" w:rsidP="00262BBC">
      <w:pPr>
        <w:tabs>
          <w:tab w:val="left" w:pos="709"/>
        </w:tabs>
        <w:autoSpaceDE w:val="0"/>
        <w:autoSpaceDN w:val="0"/>
        <w:adjustRightInd w:val="0"/>
        <w:spacing w:after="0" w:line="360" w:lineRule="auto"/>
        <w:rPr>
          <w:rFonts w:ascii="Times New Roman" w:hAnsi="Times New Roman"/>
          <w:i/>
          <w:iCs/>
          <w:sz w:val="24"/>
          <w:szCs w:val="24"/>
        </w:rPr>
      </w:pPr>
    </w:p>
    <w:p w:rsidR="00587D39" w:rsidRDefault="00587D3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587D39" w:rsidRDefault="00587D39"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AB0770" w:rsidRPr="00B228D3" w:rsidRDefault="00AB0770" w:rsidP="00262BBC">
      <w:pPr>
        <w:tabs>
          <w:tab w:val="left" w:pos="709"/>
        </w:tabs>
        <w:autoSpaceDE w:val="0"/>
        <w:autoSpaceDN w:val="0"/>
        <w:adjustRightInd w:val="0"/>
        <w:spacing w:after="0" w:line="360" w:lineRule="auto"/>
        <w:rPr>
          <w:rFonts w:ascii="Times New Roman" w:hAnsi="Times New Roman"/>
          <w:i/>
          <w:iCs/>
          <w:sz w:val="24"/>
          <w:szCs w:val="24"/>
        </w:rPr>
      </w:pPr>
    </w:p>
    <w:p w:rsidR="0093480E" w:rsidRDefault="0093480E" w:rsidP="00262BBC">
      <w:pPr>
        <w:tabs>
          <w:tab w:val="left" w:pos="709"/>
        </w:tabs>
        <w:autoSpaceDE w:val="0"/>
        <w:autoSpaceDN w:val="0"/>
        <w:adjustRightInd w:val="0"/>
        <w:spacing w:after="0" w:line="360" w:lineRule="auto"/>
        <w:rPr>
          <w:rFonts w:ascii="Times New Roman" w:eastAsia="TimesNewRoman" w:hAnsi="Times New Roman"/>
          <w:sz w:val="24"/>
          <w:szCs w:val="24"/>
        </w:rPr>
      </w:pPr>
    </w:p>
    <w:p w:rsidR="0037488F" w:rsidRDefault="0037488F" w:rsidP="00262BBC">
      <w:pPr>
        <w:pStyle w:val="Kop1"/>
        <w:spacing w:line="360" w:lineRule="auto"/>
        <w:rPr>
          <w:rFonts w:ascii="Times New Roman" w:eastAsia="TimesNewRoman" w:hAnsi="Times New Roman" w:cs="Times New Roman"/>
          <w:b w:val="0"/>
          <w:bCs w:val="0"/>
          <w:kern w:val="0"/>
          <w:sz w:val="24"/>
          <w:szCs w:val="24"/>
        </w:rPr>
      </w:pPr>
    </w:p>
    <w:p w:rsidR="0037488F" w:rsidRPr="0037488F" w:rsidRDefault="0037488F" w:rsidP="0037488F"/>
    <w:p w:rsidR="0037488F" w:rsidRDefault="007A5527" w:rsidP="00262BBC">
      <w:pPr>
        <w:pStyle w:val="Kop1"/>
        <w:spacing w:line="360" w:lineRule="auto"/>
      </w:pPr>
      <w:bookmarkStart w:id="139" w:name="_Toc284534766"/>
      <w:r>
        <w:lastRenderedPageBreak/>
        <w:t>Chapter 7</w:t>
      </w:r>
      <w:r w:rsidR="00D23876">
        <w:t xml:space="preserve"> </w:t>
      </w:r>
      <w:r w:rsidR="00372ADD">
        <w:t>E</w:t>
      </w:r>
      <w:r w:rsidR="00D23876">
        <w:t>mpirical research about the relation between ownership structure and CSR disclosure</w:t>
      </w:r>
      <w:bookmarkEnd w:id="139"/>
    </w:p>
    <w:p w:rsidR="00D23876" w:rsidRDefault="007A5527" w:rsidP="00262BBC">
      <w:pPr>
        <w:pStyle w:val="Kop1"/>
        <w:spacing w:line="360" w:lineRule="auto"/>
      </w:pPr>
      <w:bookmarkStart w:id="140" w:name="_Toc284534767"/>
      <w:r>
        <w:t>7</w:t>
      </w:r>
      <w:r w:rsidR="00C62D97">
        <w:t>.1 Introduction</w:t>
      </w:r>
      <w:bookmarkEnd w:id="140"/>
    </w:p>
    <w:p w:rsidR="0074060D" w:rsidRDefault="00C62D97" w:rsidP="00262BBC">
      <w:pPr>
        <w:tabs>
          <w:tab w:val="left" w:pos="709"/>
        </w:tabs>
        <w:autoSpaceDE w:val="0"/>
        <w:autoSpaceDN w:val="0"/>
        <w:adjustRightInd w:val="0"/>
        <w:spacing w:after="0" w:line="360" w:lineRule="auto"/>
        <w:rPr>
          <w:rFonts w:ascii="Times New Roman" w:eastAsia="TimesNewRoman" w:hAnsi="Times New Roman"/>
          <w:sz w:val="24"/>
          <w:szCs w:val="24"/>
        </w:rPr>
      </w:pPr>
      <w:r w:rsidRPr="0037488F">
        <w:rPr>
          <w:rFonts w:ascii="Times New Roman" w:eastAsia="TimesNewRoman" w:hAnsi="Times New Roman"/>
          <w:sz w:val="24"/>
          <w:szCs w:val="24"/>
        </w:rPr>
        <w:t xml:space="preserve">In this chapter </w:t>
      </w:r>
      <w:r w:rsidR="008601ED" w:rsidRPr="0037488F">
        <w:rPr>
          <w:rFonts w:ascii="Times New Roman" w:eastAsia="TimesNewRoman" w:hAnsi="Times New Roman"/>
          <w:sz w:val="24"/>
          <w:szCs w:val="24"/>
        </w:rPr>
        <w:t>one study</w:t>
      </w:r>
      <w:r w:rsidR="0074060D" w:rsidRPr="0037488F">
        <w:rPr>
          <w:rFonts w:ascii="Times New Roman" w:eastAsia="TimesNewRoman" w:hAnsi="Times New Roman"/>
          <w:sz w:val="24"/>
          <w:szCs w:val="24"/>
        </w:rPr>
        <w:t xml:space="preserve"> a</w:t>
      </w:r>
      <w:r w:rsidRPr="0037488F">
        <w:rPr>
          <w:rFonts w:ascii="Times New Roman" w:eastAsia="TimesNewRoman" w:hAnsi="Times New Roman"/>
          <w:sz w:val="24"/>
          <w:szCs w:val="24"/>
        </w:rPr>
        <w:t>bout the relation between ownership str</w:t>
      </w:r>
      <w:r w:rsidR="0074060D" w:rsidRPr="0037488F">
        <w:rPr>
          <w:rFonts w:ascii="Times New Roman" w:eastAsia="TimesNewRoman" w:hAnsi="Times New Roman"/>
          <w:sz w:val="24"/>
          <w:szCs w:val="24"/>
        </w:rPr>
        <w:t xml:space="preserve">ucture and </w:t>
      </w:r>
      <w:r w:rsidRPr="0037488F">
        <w:rPr>
          <w:rFonts w:ascii="Times New Roman" w:eastAsia="TimesNewRoman" w:hAnsi="Times New Roman"/>
          <w:sz w:val="24"/>
          <w:szCs w:val="24"/>
        </w:rPr>
        <w:t xml:space="preserve">CSR disclosure will be </w:t>
      </w:r>
      <w:r w:rsidR="008601ED" w:rsidRPr="0037488F">
        <w:rPr>
          <w:rFonts w:ascii="Times New Roman" w:eastAsia="TimesNewRoman" w:hAnsi="Times New Roman"/>
          <w:sz w:val="24"/>
          <w:szCs w:val="24"/>
        </w:rPr>
        <w:t>described. Only one study</w:t>
      </w:r>
      <w:r w:rsidR="0074060D" w:rsidRPr="0037488F">
        <w:rPr>
          <w:rFonts w:ascii="Times New Roman" w:eastAsia="TimesNewRoman" w:hAnsi="Times New Roman"/>
          <w:sz w:val="24"/>
          <w:szCs w:val="24"/>
        </w:rPr>
        <w:t xml:space="preserve"> is described because there are no more studies found about the relation between ownership structure and CSR disclosure.</w:t>
      </w:r>
    </w:p>
    <w:p w:rsidR="00D23876" w:rsidRDefault="00A948FE" w:rsidP="00262BBC">
      <w:pPr>
        <w:tabs>
          <w:tab w:val="left" w:pos="1995"/>
        </w:tabs>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ab/>
      </w:r>
    </w:p>
    <w:p w:rsidR="00F17206" w:rsidRDefault="007A5527" w:rsidP="00262BBC">
      <w:pPr>
        <w:pStyle w:val="Kop1"/>
        <w:spacing w:line="360" w:lineRule="auto"/>
      </w:pPr>
      <w:bookmarkStart w:id="141" w:name="_Toc284534768"/>
      <w:r>
        <w:t>7</w:t>
      </w:r>
      <w:r w:rsidR="00F17206" w:rsidRPr="001D6918">
        <w:t>.2 Study</w:t>
      </w:r>
      <w:r w:rsidR="001D6918" w:rsidRPr="001D6918">
        <w:t xml:space="preserve"> </w:t>
      </w:r>
      <w:proofErr w:type="spellStart"/>
      <w:r w:rsidR="001D6918" w:rsidRPr="001D6918">
        <w:t>Ghazali</w:t>
      </w:r>
      <w:proofErr w:type="spellEnd"/>
      <w:r w:rsidR="001D6918" w:rsidRPr="001D6918">
        <w:t xml:space="preserve"> (2007)</w:t>
      </w:r>
      <w:bookmarkEnd w:id="141"/>
      <w:r w:rsidR="00F17206" w:rsidRPr="001D6918">
        <w:t xml:space="preserve"> </w:t>
      </w:r>
    </w:p>
    <w:p w:rsidR="009F7C95" w:rsidRPr="00793CFD" w:rsidRDefault="00276E97" w:rsidP="00262BBC">
      <w:pPr>
        <w:tabs>
          <w:tab w:val="left" w:pos="709"/>
        </w:tabs>
        <w:autoSpaceDE w:val="0"/>
        <w:autoSpaceDN w:val="0"/>
        <w:adjustRightInd w:val="0"/>
        <w:spacing w:after="0" w:line="360" w:lineRule="auto"/>
        <w:rPr>
          <w:rFonts w:ascii="Arial" w:hAnsi="Arial" w:cs="Arial"/>
          <w:sz w:val="19"/>
          <w:szCs w:val="19"/>
        </w:rPr>
      </w:pPr>
      <w:proofErr w:type="spellStart"/>
      <w:r w:rsidRPr="00793CFD">
        <w:rPr>
          <w:rStyle w:val="Nadruk"/>
          <w:rFonts w:ascii="Times New Roman" w:hAnsi="Times New Roman"/>
          <w:i w:val="0"/>
          <w:sz w:val="24"/>
          <w:szCs w:val="24"/>
        </w:rPr>
        <w:t>Ghazali</w:t>
      </w:r>
      <w:proofErr w:type="spellEnd"/>
      <w:r w:rsidRPr="00793CFD">
        <w:rPr>
          <w:rStyle w:val="Nadruk"/>
          <w:rFonts w:ascii="Times New Roman" w:hAnsi="Times New Roman"/>
          <w:i w:val="0"/>
          <w:sz w:val="24"/>
          <w:szCs w:val="24"/>
        </w:rPr>
        <w:t xml:space="preserve"> examine</w:t>
      </w:r>
      <w:r w:rsidR="002E435D">
        <w:rPr>
          <w:rStyle w:val="Nadruk"/>
          <w:rFonts w:ascii="Times New Roman" w:hAnsi="Times New Roman"/>
          <w:i w:val="0"/>
          <w:sz w:val="24"/>
          <w:szCs w:val="24"/>
        </w:rPr>
        <w:t>s</w:t>
      </w:r>
      <w:r w:rsidRPr="00793CFD">
        <w:rPr>
          <w:rStyle w:val="Nadruk"/>
          <w:rFonts w:ascii="Times New Roman" w:hAnsi="Times New Roman"/>
          <w:i w:val="0"/>
          <w:sz w:val="24"/>
          <w:szCs w:val="24"/>
        </w:rPr>
        <w:t xml:space="preserve"> the influence of ownership structure on corporate social responsibility disclosure in </w:t>
      </w:r>
      <w:r w:rsidR="00FC389D" w:rsidRPr="00793CFD">
        <w:rPr>
          <w:rStyle w:val="Nadruk"/>
          <w:rFonts w:ascii="Times New Roman" w:hAnsi="Times New Roman"/>
          <w:i w:val="0"/>
          <w:sz w:val="24"/>
          <w:szCs w:val="24"/>
        </w:rPr>
        <w:t xml:space="preserve">87 </w:t>
      </w:r>
      <w:r w:rsidRPr="00793CFD">
        <w:rPr>
          <w:rStyle w:val="Nadruk"/>
          <w:rFonts w:ascii="Times New Roman" w:hAnsi="Times New Roman"/>
          <w:i w:val="0"/>
          <w:sz w:val="24"/>
          <w:szCs w:val="24"/>
        </w:rPr>
        <w:t xml:space="preserve">Malaysian company annual reports. </w:t>
      </w:r>
      <w:r w:rsidR="00905640" w:rsidRPr="00793CFD">
        <w:rPr>
          <w:rStyle w:val="Nadruk"/>
          <w:rFonts w:ascii="Times New Roman" w:hAnsi="Times New Roman"/>
          <w:i w:val="0"/>
          <w:sz w:val="24"/>
          <w:szCs w:val="24"/>
        </w:rPr>
        <w:t>The following three ownership structures were tested:</w:t>
      </w:r>
      <w:r w:rsidR="00150919" w:rsidRPr="00793CFD">
        <w:rPr>
          <w:rStyle w:val="Nadruk"/>
          <w:rFonts w:ascii="Times New Roman" w:hAnsi="Times New Roman"/>
          <w:i w:val="0"/>
          <w:sz w:val="24"/>
          <w:szCs w:val="24"/>
        </w:rPr>
        <w:t xml:space="preserve"> ownership concentration, director ownership and government ownership. </w:t>
      </w:r>
      <w:proofErr w:type="spellStart"/>
      <w:r w:rsidR="00150919" w:rsidRPr="00793CFD">
        <w:rPr>
          <w:rStyle w:val="Nadruk"/>
          <w:rFonts w:ascii="Times New Roman" w:hAnsi="Times New Roman"/>
          <w:i w:val="0"/>
          <w:sz w:val="24"/>
          <w:szCs w:val="24"/>
        </w:rPr>
        <w:t>Ghazali</w:t>
      </w:r>
      <w:proofErr w:type="spellEnd"/>
      <w:r w:rsidR="00150919" w:rsidRPr="00793CFD">
        <w:rPr>
          <w:rStyle w:val="Nadruk"/>
          <w:rFonts w:ascii="Times New Roman" w:hAnsi="Times New Roman"/>
          <w:i w:val="0"/>
          <w:sz w:val="24"/>
          <w:szCs w:val="24"/>
        </w:rPr>
        <w:t xml:space="preserve"> measure</w:t>
      </w:r>
      <w:r w:rsidR="002E435D">
        <w:rPr>
          <w:rStyle w:val="Nadruk"/>
          <w:rFonts w:ascii="Times New Roman" w:hAnsi="Times New Roman"/>
          <w:i w:val="0"/>
          <w:sz w:val="24"/>
          <w:szCs w:val="24"/>
        </w:rPr>
        <w:t>s</w:t>
      </w:r>
      <w:r w:rsidR="00150919" w:rsidRPr="00793CFD">
        <w:rPr>
          <w:rStyle w:val="Nadruk"/>
          <w:rFonts w:ascii="Times New Roman" w:hAnsi="Times New Roman"/>
          <w:i w:val="0"/>
          <w:sz w:val="24"/>
          <w:szCs w:val="24"/>
        </w:rPr>
        <w:t xml:space="preserve"> ownership concentration as the proportion of share</w:t>
      </w:r>
      <w:r w:rsidR="008601ED">
        <w:rPr>
          <w:rStyle w:val="Nadruk"/>
          <w:rFonts w:ascii="Times New Roman" w:hAnsi="Times New Roman"/>
          <w:i w:val="0"/>
          <w:sz w:val="24"/>
          <w:szCs w:val="24"/>
        </w:rPr>
        <w:t>s</w:t>
      </w:r>
      <w:r w:rsidR="00150919" w:rsidRPr="00793CFD">
        <w:rPr>
          <w:rStyle w:val="Nadruk"/>
          <w:rFonts w:ascii="Times New Roman" w:hAnsi="Times New Roman"/>
          <w:i w:val="0"/>
          <w:sz w:val="24"/>
          <w:szCs w:val="24"/>
        </w:rPr>
        <w:t xml:space="preserve"> held by the ten largest</w:t>
      </w:r>
      <w:r w:rsidR="001D2BFC" w:rsidRPr="00793CFD">
        <w:rPr>
          <w:rStyle w:val="Nadruk"/>
          <w:rFonts w:ascii="Times New Roman" w:hAnsi="Times New Roman"/>
          <w:i w:val="0"/>
          <w:sz w:val="24"/>
          <w:szCs w:val="24"/>
        </w:rPr>
        <w:t xml:space="preserve"> </w:t>
      </w:r>
      <w:r w:rsidR="00150919" w:rsidRPr="00793CFD">
        <w:rPr>
          <w:rStyle w:val="Nadruk"/>
          <w:rFonts w:ascii="Times New Roman" w:hAnsi="Times New Roman"/>
          <w:i w:val="0"/>
          <w:sz w:val="24"/>
          <w:szCs w:val="24"/>
        </w:rPr>
        <w:t>shareholders.</w:t>
      </w:r>
      <w:r w:rsidR="001D2BFC" w:rsidRPr="00793CFD">
        <w:rPr>
          <w:rStyle w:val="Nadruk"/>
          <w:rFonts w:ascii="Times New Roman" w:hAnsi="Times New Roman"/>
          <w:i w:val="0"/>
          <w:sz w:val="24"/>
          <w:szCs w:val="24"/>
        </w:rPr>
        <w:t xml:space="preserve"> Director ownership is measured by the proportion of shares held by executive and non-independent directors, consistent with Eng and </w:t>
      </w:r>
      <w:proofErr w:type="spellStart"/>
      <w:r w:rsidR="001D2BFC" w:rsidRPr="00793CFD">
        <w:rPr>
          <w:rStyle w:val="Nadruk"/>
          <w:rFonts w:ascii="Times New Roman" w:hAnsi="Times New Roman"/>
          <w:i w:val="0"/>
          <w:sz w:val="24"/>
          <w:szCs w:val="24"/>
        </w:rPr>
        <w:t>Mak</w:t>
      </w:r>
      <w:proofErr w:type="spellEnd"/>
      <w:r w:rsidR="001D2BFC" w:rsidRPr="00793CFD">
        <w:rPr>
          <w:rStyle w:val="Nadruk"/>
          <w:rFonts w:ascii="Times New Roman" w:hAnsi="Times New Roman"/>
          <w:i w:val="0"/>
          <w:sz w:val="24"/>
          <w:szCs w:val="24"/>
        </w:rPr>
        <w:t xml:space="preserve"> (2003).</w:t>
      </w:r>
      <w:r w:rsidR="009F7C95" w:rsidRPr="00793CFD">
        <w:rPr>
          <w:rStyle w:val="Nadruk"/>
          <w:rFonts w:ascii="Times New Roman" w:hAnsi="Times New Roman"/>
          <w:i w:val="0"/>
          <w:sz w:val="24"/>
          <w:szCs w:val="24"/>
        </w:rPr>
        <w:t xml:space="preserve"> Government ownership is represented by an dummy variable, whether the government is a substantial shareholder in the company.</w:t>
      </w:r>
      <w:r w:rsidR="000E59FB" w:rsidRPr="00793CFD">
        <w:rPr>
          <w:rStyle w:val="Nadruk"/>
          <w:rFonts w:ascii="Times New Roman" w:hAnsi="Times New Roman"/>
          <w:i w:val="0"/>
          <w:sz w:val="24"/>
          <w:szCs w:val="24"/>
        </w:rPr>
        <w:t xml:space="preserve"> The securities commission </w:t>
      </w:r>
      <w:r w:rsidR="001E5BE7">
        <w:rPr>
          <w:rStyle w:val="Nadruk"/>
          <w:rFonts w:ascii="Times New Roman" w:hAnsi="Times New Roman"/>
          <w:i w:val="0"/>
          <w:sz w:val="24"/>
          <w:szCs w:val="24"/>
        </w:rPr>
        <w:t xml:space="preserve">of Malaysia </w:t>
      </w:r>
      <w:r w:rsidR="000E59FB" w:rsidRPr="00793CFD">
        <w:rPr>
          <w:rStyle w:val="Nadruk"/>
          <w:rFonts w:ascii="Times New Roman" w:hAnsi="Times New Roman"/>
          <w:i w:val="0"/>
          <w:sz w:val="24"/>
          <w:szCs w:val="24"/>
        </w:rPr>
        <w:t>defines a substantial shareholder as a person having an interest in not less than 5 percent of the nominal amount of voting shares in a company.</w:t>
      </w:r>
    </w:p>
    <w:p w:rsidR="009F7C95" w:rsidRDefault="009F7C95" w:rsidP="00262BBC">
      <w:pPr>
        <w:tabs>
          <w:tab w:val="left" w:pos="709"/>
        </w:tabs>
        <w:autoSpaceDE w:val="0"/>
        <w:autoSpaceDN w:val="0"/>
        <w:adjustRightInd w:val="0"/>
        <w:spacing w:after="0" w:line="360" w:lineRule="auto"/>
        <w:rPr>
          <w:rStyle w:val="Nadruk"/>
          <w:rFonts w:ascii="Times New Roman" w:hAnsi="Times New Roman"/>
          <w:i w:val="0"/>
          <w:sz w:val="24"/>
          <w:szCs w:val="24"/>
        </w:rPr>
      </w:pPr>
      <w:r>
        <w:rPr>
          <w:rStyle w:val="Nadruk"/>
          <w:rFonts w:ascii="Times New Roman" w:hAnsi="Times New Roman"/>
          <w:i w:val="0"/>
          <w:sz w:val="24"/>
          <w:szCs w:val="24"/>
        </w:rPr>
        <w:t xml:space="preserve">To measure the extent of CSR disclosure </w:t>
      </w:r>
      <w:proofErr w:type="spellStart"/>
      <w:r>
        <w:rPr>
          <w:rStyle w:val="Nadruk"/>
          <w:rFonts w:ascii="Times New Roman" w:hAnsi="Times New Roman"/>
          <w:i w:val="0"/>
          <w:sz w:val="24"/>
          <w:szCs w:val="24"/>
        </w:rPr>
        <w:t>Ghazali</w:t>
      </w:r>
      <w:proofErr w:type="spellEnd"/>
      <w:r>
        <w:rPr>
          <w:rStyle w:val="Nadruk"/>
          <w:rFonts w:ascii="Times New Roman" w:hAnsi="Times New Roman"/>
          <w:i w:val="0"/>
          <w:sz w:val="24"/>
          <w:szCs w:val="24"/>
        </w:rPr>
        <w:t xml:space="preserve"> uses a CSR disclosure checklist. The checklist c</w:t>
      </w:r>
      <w:r w:rsidR="009C61B7">
        <w:rPr>
          <w:rStyle w:val="Nadruk"/>
          <w:rFonts w:ascii="Times New Roman" w:hAnsi="Times New Roman"/>
          <w:i w:val="0"/>
          <w:sz w:val="24"/>
          <w:szCs w:val="24"/>
        </w:rPr>
        <w:t>ontains 22 items (See appendix 7</w:t>
      </w:r>
      <w:r>
        <w:rPr>
          <w:rStyle w:val="Nadruk"/>
          <w:rFonts w:ascii="Times New Roman" w:hAnsi="Times New Roman"/>
          <w:i w:val="0"/>
          <w:sz w:val="24"/>
          <w:szCs w:val="24"/>
        </w:rPr>
        <w:t>).</w:t>
      </w:r>
      <w:r w:rsidR="00BC59D0">
        <w:rPr>
          <w:rStyle w:val="Nadruk"/>
          <w:rFonts w:ascii="Times New Roman" w:hAnsi="Times New Roman"/>
          <w:i w:val="0"/>
          <w:sz w:val="24"/>
          <w:szCs w:val="24"/>
        </w:rPr>
        <w:t xml:space="preserve"> The checklist was made on bases of previous researches, particularly conducted in Malaysian companies.</w:t>
      </w:r>
      <w:r w:rsidR="00CF6AD8">
        <w:rPr>
          <w:rStyle w:val="Nadruk"/>
          <w:rFonts w:ascii="Times New Roman" w:hAnsi="Times New Roman"/>
          <w:i w:val="0"/>
          <w:sz w:val="24"/>
          <w:szCs w:val="24"/>
        </w:rPr>
        <w:t xml:space="preserve"> Also criteria developed by the Bursa Malaysia for the corporate awards and other recommended disclosure contained in the sample annual report prepared by the Malaysian Institute of Accountants and </w:t>
      </w:r>
      <w:proofErr w:type="spellStart"/>
      <w:r w:rsidR="00CF6AD8">
        <w:rPr>
          <w:rStyle w:val="Nadruk"/>
          <w:rFonts w:ascii="Times New Roman" w:hAnsi="Times New Roman"/>
          <w:i w:val="0"/>
          <w:sz w:val="24"/>
          <w:szCs w:val="24"/>
        </w:rPr>
        <w:t>PriceWaterhouseCoopers</w:t>
      </w:r>
      <w:proofErr w:type="spellEnd"/>
      <w:r w:rsidR="00CF6AD8">
        <w:rPr>
          <w:rStyle w:val="Nadruk"/>
          <w:rFonts w:ascii="Times New Roman" w:hAnsi="Times New Roman"/>
          <w:i w:val="0"/>
          <w:sz w:val="24"/>
          <w:szCs w:val="24"/>
        </w:rPr>
        <w:t xml:space="preserve"> in Malaysia. </w:t>
      </w:r>
      <w:r>
        <w:rPr>
          <w:rStyle w:val="Nadruk"/>
          <w:rFonts w:ascii="Times New Roman" w:hAnsi="Times New Roman"/>
          <w:i w:val="0"/>
          <w:sz w:val="24"/>
          <w:szCs w:val="24"/>
        </w:rPr>
        <w:t>The scoring meth</w:t>
      </w:r>
      <w:r w:rsidR="00083660">
        <w:rPr>
          <w:rStyle w:val="Nadruk"/>
          <w:rFonts w:ascii="Times New Roman" w:hAnsi="Times New Roman"/>
          <w:i w:val="0"/>
          <w:sz w:val="24"/>
          <w:szCs w:val="24"/>
        </w:rPr>
        <w:t>od of this research was based on the</w:t>
      </w:r>
      <w:r>
        <w:rPr>
          <w:rStyle w:val="Nadruk"/>
          <w:rFonts w:ascii="Times New Roman" w:hAnsi="Times New Roman"/>
          <w:i w:val="0"/>
          <w:sz w:val="24"/>
          <w:szCs w:val="24"/>
        </w:rPr>
        <w:t xml:space="preserve"> </w:t>
      </w:r>
      <w:proofErr w:type="spellStart"/>
      <w:r>
        <w:rPr>
          <w:rStyle w:val="Nadruk"/>
          <w:rFonts w:ascii="Times New Roman" w:hAnsi="Times New Roman"/>
          <w:i w:val="0"/>
          <w:sz w:val="24"/>
          <w:szCs w:val="24"/>
        </w:rPr>
        <w:t>unweighted</w:t>
      </w:r>
      <w:proofErr w:type="spellEnd"/>
      <w:r>
        <w:rPr>
          <w:rStyle w:val="Nadruk"/>
          <w:rFonts w:ascii="Times New Roman" w:hAnsi="Times New Roman"/>
          <w:i w:val="0"/>
          <w:sz w:val="24"/>
          <w:szCs w:val="24"/>
        </w:rPr>
        <w:t xml:space="preserve"> method. An disclosed item was awarded with a 1 and an undisclosed item with a 0.</w:t>
      </w:r>
      <w:bookmarkStart w:id="142" w:name="id2680070303001.png"/>
      <w:bookmarkEnd w:id="142"/>
    </w:p>
    <w:p w:rsidR="00582999" w:rsidRDefault="00582999" w:rsidP="00262BBC">
      <w:pPr>
        <w:tabs>
          <w:tab w:val="left" w:pos="709"/>
        </w:tabs>
        <w:autoSpaceDE w:val="0"/>
        <w:autoSpaceDN w:val="0"/>
        <w:adjustRightInd w:val="0"/>
        <w:spacing w:after="0" w:line="360" w:lineRule="auto"/>
        <w:rPr>
          <w:rStyle w:val="Nadruk"/>
          <w:rFonts w:ascii="Times New Roman" w:hAnsi="Times New Roman"/>
          <w:i w:val="0"/>
          <w:sz w:val="24"/>
          <w:szCs w:val="24"/>
        </w:rPr>
      </w:pPr>
    </w:p>
    <w:p w:rsidR="00582999" w:rsidRDefault="00582999" w:rsidP="00262BBC">
      <w:pPr>
        <w:tabs>
          <w:tab w:val="left" w:pos="709"/>
        </w:tabs>
        <w:autoSpaceDE w:val="0"/>
        <w:autoSpaceDN w:val="0"/>
        <w:adjustRightInd w:val="0"/>
        <w:spacing w:after="0" w:line="360" w:lineRule="auto"/>
        <w:rPr>
          <w:rStyle w:val="Nadruk"/>
          <w:rFonts w:ascii="Times New Roman" w:hAnsi="Times New Roman"/>
          <w:i w:val="0"/>
          <w:sz w:val="24"/>
          <w:szCs w:val="24"/>
        </w:rPr>
      </w:pPr>
    </w:p>
    <w:p w:rsidR="00582999" w:rsidRDefault="00582999" w:rsidP="00262BBC">
      <w:pPr>
        <w:tabs>
          <w:tab w:val="left" w:pos="709"/>
        </w:tabs>
        <w:autoSpaceDE w:val="0"/>
        <w:autoSpaceDN w:val="0"/>
        <w:adjustRightInd w:val="0"/>
        <w:spacing w:after="0" w:line="360" w:lineRule="auto"/>
        <w:rPr>
          <w:rStyle w:val="Nadruk"/>
          <w:rFonts w:ascii="Times New Roman" w:hAnsi="Times New Roman"/>
          <w:i w:val="0"/>
          <w:sz w:val="24"/>
          <w:szCs w:val="24"/>
        </w:rPr>
      </w:pPr>
    </w:p>
    <w:p w:rsidR="00582999" w:rsidRDefault="00582999" w:rsidP="00262BBC">
      <w:pPr>
        <w:tabs>
          <w:tab w:val="left" w:pos="709"/>
        </w:tabs>
        <w:autoSpaceDE w:val="0"/>
        <w:autoSpaceDN w:val="0"/>
        <w:adjustRightInd w:val="0"/>
        <w:spacing w:after="0" w:line="360" w:lineRule="auto"/>
        <w:rPr>
          <w:rStyle w:val="Nadruk"/>
          <w:rFonts w:ascii="Times New Roman" w:hAnsi="Times New Roman"/>
          <w:i w:val="0"/>
          <w:sz w:val="24"/>
          <w:szCs w:val="24"/>
        </w:rPr>
      </w:pPr>
    </w:p>
    <w:p w:rsidR="009F7C95" w:rsidRPr="00905640" w:rsidRDefault="009F7C95" w:rsidP="00262BBC">
      <w:pPr>
        <w:tabs>
          <w:tab w:val="left" w:pos="709"/>
        </w:tabs>
        <w:autoSpaceDE w:val="0"/>
        <w:autoSpaceDN w:val="0"/>
        <w:adjustRightInd w:val="0"/>
        <w:spacing w:after="0" w:line="360" w:lineRule="auto"/>
        <w:rPr>
          <w:rFonts w:ascii="Times New Roman" w:hAnsi="Times New Roman"/>
          <w:iCs/>
          <w:sz w:val="24"/>
          <w:szCs w:val="24"/>
        </w:rPr>
      </w:pPr>
      <w:r>
        <w:rPr>
          <w:rStyle w:val="Nadruk"/>
          <w:rFonts w:ascii="Times New Roman" w:hAnsi="Times New Roman"/>
          <w:i w:val="0"/>
          <w:sz w:val="24"/>
          <w:szCs w:val="24"/>
        </w:rPr>
        <w:lastRenderedPageBreak/>
        <w:t>To examine to association between ownership structure and CSR disclosure the following multiple regression analysis was used:</w:t>
      </w:r>
    </w:p>
    <w:p w:rsidR="00B17E61" w:rsidRDefault="009F7C95" w:rsidP="00262BBC">
      <w:pPr>
        <w:tabs>
          <w:tab w:val="left" w:pos="709"/>
        </w:tabs>
        <w:autoSpaceDE w:val="0"/>
        <w:autoSpaceDN w:val="0"/>
        <w:adjustRightInd w:val="0"/>
        <w:spacing w:after="0" w:line="360" w:lineRule="auto"/>
        <w:rPr>
          <w:rFonts w:ascii="Arial" w:hAnsi="Arial" w:cs="Arial"/>
          <w:sz w:val="19"/>
          <w:szCs w:val="19"/>
        </w:rPr>
      </w:pPr>
      <w:r w:rsidRPr="009F7C95">
        <w:rPr>
          <w:rFonts w:ascii="Arial" w:hAnsi="Arial" w:cs="Arial"/>
          <w:noProof/>
          <w:sz w:val="19"/>
          <w:szCs w:val="19"/>
          <w:lang w:val="nl-NL" w:eastAsia="nl-NL"/>
        </w:rPr>
        <w:drawing>
          <wp:inline distT="0" distB="0" distL="0" distR="0">
            <wp:extent cx="5715000" cy="600075"/>
            <wp:effectExtent l="19050" t="0" r="0" b="0"/>
            <wp:docPr id="2" name="Afbeelding 3" descr="ImageEqua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Equation 1"/>
                    <pic:cNvPicPr>
                      <a:picLocks noChangeAspect="1" noChangeArrowheads="1"/>
                    </pic:cNvPicPr>
                  </pic:nvPicPr>
                  <pic:blipFill>
                    <a:blip r:embed="rId21" cstate="print"/>
                    <a:srcRect/>
                    <a:stretch>
                      <a:fillRect/>
                    </a:stretch>
                  </pic:blipFill>
                  <pic:spPr bwMode="auto">
                    <a:xfrm>
                      <a:off x="0" y="0"/>
                      <a:ext cx="5715000" cy="600075"/>
                    </a:xfrm>
                    <a:prstGeom prst="rect">
                      <a:avLst/>
                    </a:prstGeom>
                    <a:noFill/>
                    <a:ln w="9525">
                      <a:noFill/>
                      <a:miter lim="800000"/>
                      <a:headEnd/>
                      <a:tailEnd/>
                    </a:ln>
                  </pic:spPr>
                </pic:pic>
              </a:graphicData>
            </a:graphic>
          </wp:inline>
        </w:drawing>
      </w:r>
    </w:p>
    <w:p w:rsidR="00B17E61" w:rsidRPr="00B17E61" w:rsidRDefault="00B17E61" w:rsidP="00262BBC">
      <w:pPr>
        <w:tabs>
          <w:tab w:val="left" w:pos="709"/>
        </w:tabs>
        <w:autoSpaceDE w:val="0"/>
        <w:autoSpaceDN w:val="0"/>
        <w:adjustRightInd w:val="0"/>
        <w:spacing w:after="0" w:line="360" w:lineRule="auto"/>
        <w:rPr>
          <w:rFonts w:ascii="Times New Roman" w:hAnsi="Times New Roman"/>
          <w:sz w:val="24"/>
          <w:szCs w:val="24"/>
        </w:rPr>
      </w:pPr>
      <w:r w:rsidRPr="00B17E61">
        <w:rPr>
          <w:rFonts w:ascii="Times New Roman" w:hAnsi="Times New Roman"/>
          <w:sz w:val="24"/>
          <w:szCs w:val="24"/>
        </w:rPr>
        <w:t>Where,</w:t>
      </w:r>
      <w:r w:rsidRPr="00B17E61">
        <w:rPr>
          <w:rFonts w:ascii="Times New Roman" w:hAnsi="Times New Roman"/>
          <w:sz w:val="24"/>
          <w:szCs w:val="24"/>
        </w:rPr>
        <w:tab/>
      </w:r>
    </w:p>
    <w:p w:rsidR="00E53E98" w:rsidRPr="00B17E61" w:rsidRDefault="00E53E98" w:rsidP="00262BBC">
      <w:pPr>
        <w:tabs>
          <w:tab w:val="left" w:pos="709"/>
        </w:tabs>
        <w:autoSpaceDE w:val="0"/>
        <w:autoSpaceDN w:val="0"/>
        <w:adjustRightInd w:val="0"/>
        <w:spacing w:after="0" w:line="360" w:lineRule="auto"/>
        <w:rPr>
          <w:rFonts w:ascii="Arial" w:hAnsi="Arial" w:cs="Arial"/>
          <w:sz w:val="19"/>
          <w:szCs w:val="19"/>
        </w:rPr>
      </w:pPr>
      <w:proofErr w:type="spellStart"/>
      <w:r>
        <w:rPr>
          <w:rFonts w:ascii="Times New Roman" w:hAnsi="Times New Roman"/>
          <w:sz w:val="24"/>
          <w:szCs w:val="24"/>
        </w:rPr>
        <w:t>CSRdi</w:t>
      </w:r>
      <w:proofErr w:type="spellEnd"/>
      <w:r>
        <w:rPr>
          <w:rFonts w:ascii="Times New Roman" w:hAnsi="Times New Roman"/>
          <w:sz w:val="24"/>
          <w:szCs w:val="24"/>
        </w:rPr>
        <w:t xml:space="preserve"> = </w:t>
      </w:r>
      <w:r>
        <w:rPr>
          <w:rFonts w:ascii="Times New Roman" w:hAnsi="Times New Roman"/>
          <w:sz w:val="24"/>
          <w:szCs w:val="24"/>
        </w:rPr>
        <w:tab/>
      </w:r>
      <w:r>
        <w:rPr>
          <w:rFonts w:ascii="Times New Roman" w:hAnsi="Times New Roman"/>
          <w:sz w:val="24"/>
          <w:szCs w:val="24"/>
        </w:rPr>
        <w:tab/>
        <w:t>CSR disclosure index</w:t>
      </w:r>
      <w:r w:rsidR="00B17E61">
        <w:rPr>
          <w:rFonts w:ascii="Times New Roman" w:hAnsi="Times New Roman"/>
          <w:sz w:val="24"/>
          <w:szCs w:val="24"/>
        </w:rPr>
        <w:t>;</w:t>
      </w:r>
    </w:p>
    <w:p w:rsidR="00E53E98" w:rsidRDefault="00E53E98" w:rsidP="00262BBC">
      <w:pPr>
        <w:tabs>
          <w:tab w:val="left" w:pos="709"/>
        </w:tabs>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B</w:t>
      </w:r>
      <w:r w:rsidRPr="00E53E98">
        <w:rPr>
          <w:rFonts w:ascii="Times New Roman" w:hAnsi="Times New Roman"/>
          <w:sz w:val="24"/>
          <w:szCs w:val="24"/>
          <w:vertAlign w:val="subscript"/>
        </w:rPr>
        <w:t>o</w:t>
      </w:r>
      <w:r>
        <w:rPr>
          <w:rFonts w:ascii="Times New Roman" w:hAnsi="Times New Roman"/>
          <w:sz w:val="24"/>
          <w:szCs w:val="24"/>
        </w:rPr>
        <w:t>…..B</w:t>
      </w:r>
      <w:r w:rsidRPr="00E53E98">
        <w:rPr>
          <w:rFonts w:ascii="Times New Roman" w:hAnsi="Times New Roman"/>
          <w:sz w:val="24"/>
          <w:szCs w:val="24"/>
          <w:vertAlign w:val="subscript"/>
        </w:rPr>
        <w:t>6</w:t>
      </w:r>
      <w:r>
        <w:rPr>
          <w:rFonts w:ascii="Times New Roman" w:hAnsi="Times New Roman"/>
          <w:sz w:val="24"/>
          <w:szCs w:val="24"/>
        </w:rPr>
        <w:t xml:space="preserve"> = </w:t>
      </w:r>
      <w:r>
        <w:rPr>
          <w:rFonts w:ascii="Times New Roman" w:hAnsi="Times New Roman"/>
          <w:sz w:val="24"/>
          <w:szCs w:val="24"/>
        </w:rPr>
        <w:tab/>
      </w:r>
      <w:r>
        <w:rPr>
          <w:rFonts w:ascii="Times New Roman" w:hAnsi="Times New Roman"/>
          <w:sz w:val="24"/>
          <w:szCs w:val="24"/>
        </w:rPr>
        <w:tab/>
        <w:t>Regression coefficients</w:t>
      </w:r>
      <w:r w:rsidR="00B17E61">
        <w:rPr>
          <w:rFonts w:ascii="Times New Roman" w:hAnsi="Times New Roman"/>
          <w:sz w:val="24"/>
          <w:szCs w:val="24"/>
        </w:rPr>
        <w:t>;</w:t>
      </w:r>
    </w:p>
    <w:p w:rsidR="00E53E98" w:rsidRDefault="00E53E98" w:rsidP="00262BBC">
      <w:pPr>
        <w:tabs>
          <w:tab w:val="left" w:pos="709"/>
        </w:tabs>
        <w:autoSpaceDE w:val="0"/>
        <w:autoSpaceDN w:val="0"/>
        <w:adjustRightInd w:val="0"/>
        <w:spacing w:after="0" w:line="360" w:lineRule="auto"/>
        <w:rPr>
          <w:rFonts w:ascii="Times New Roman" w:hAnsi="Times New Roman"/>
          <w:sz w:val="24"/>
          <w:szCs w:val="24"/>
        </w:rPr>
      </w:pPr>
      <w:proofErr w:type="spellStart"/>
      <w:r>
        <w:rPr>
          <w:rFonts w:ascii="Times New Roman" w:hAnsi="Times New Roman"/>
          <w:sz w:val="24"/>
          <w:szCs w:val="24"/>
        </w:rPr>
        <w:t>OwnTen</w:t>
      </w:r>
      <w:proofErr w:type="spellEnd"/>
      <w:r>
        <w:rPr>
          <w:rFonts w:ascii="Times New Roman" w:hAnsi="Times New Roman"/>
          <w:sz w:val="24"/>
          <w:szCs w:val="24"/>
        </w:rPr>
        <w:t xml:space="preserve"> = </w:t>
      </w:r>
      <w:r>
        <w:rPr>
          <w:rFonts w:ascii="Times New Roman" w:hAnsi="Times New Roman"/>
          <w:sz w:val="24"/>
          <w:szCs w:val="24"/>
        </w:rPr>
        <w:tab/>
      </w:r>
      <w:r>
        <w:rPr>
          <w:rFonts w:ascii="Times New Roman" w:hAnsi="Times New Roman"/>
          <w:sz w:val="24"/>
          <w:szCs w:val="24"/>
        </w:rPr>
        <w:tab/>
        <w:t>Proportion of shares held by the ten largest shareholders</w:t>
      </w:r>
      <w:r w:rsidR="00B17E61">
        <w:rPr>
          <w:rFonts w:ascii="Times New Roman" w:hAnsi="Times New Roman"/>
          <w:sz w:val="24"/>
          <w:szCs w:val="24"/>
        </w:rPr>
        <w:t>;</w:t>
      </w:r>
    </w:p>
    <w:p w:rsidR="00E53E98" w:rsidRDefault="00E53E98" w:rsidP="00262BBC">
      <w:pPr>
        <w:tabs>
          <w:tab w:val="left" w:pos="709"/>
        </w:tabs>
        <w:autoSpaceDE w:val="0"/>
        <w:autoSpaceDN w:val="0"/>
        <w:adjustRightInd w:val="0"/>
        <w:spacing w:after="0" w:line="360" w:lineRule="auto"/>
        <w:rPr>
          <w:rFonts w:ascii="Times New Roman" w:hAnsi="Times New Roman"/>
          <w:sz w:val="24"/>
          <w:szCs w:val="24"/>
        </w:rPr>
      </w:pPr>
      <w:proofErr w:type="spellStart"/>
      <w:r>
        <w:rPr>
          <w:rFonts w:ascii="Times New Roman" w:hAnsi="Times New Roman"/>
          <w:sz w:val="24"/>
          <w:szCs w:val="24"/>
        </w:rPr>
        <w:t>DirOwn</w:t>
      </w:r>
      <w:proofErr w:type="spellEnd"/>
      <w:r>
        <w:rPr>
          <w:rFonts w:ascii="Times New Roman" w:hAnsi="Times New Roman"/>
          <w:sz w:val="24"/>
          <w:szCs w:val="24"/>
        </w:rPr>
        <w:t xml:space="preserve"> = </w:t>
      </w:r>
      <w:r>
        <w:rPr>
          <w:rFonts w:ascii="Times New Roman" w:hAnsi="Times New Roman"/>
          <w:sz w:val="24"/>
          <w:szCs w:val="24"/>
        </w:rPr>
        <w:tab/>
      </w:r>
      <w:r>
        <w:rPr>
          <w:rFonts w:ascii="Times New Roman" w:hAnsi="Times New Roman"/>
          <w:sz w:val="24"/>
          <w:szCs w:val="24"/>
        </w:rPr>
        <w:tab/>
        <w:t>Proportion of shares held by executive and non-</w:t>
      </w:r>
      <w:r w:rsidR="001E4F5B">
        <w:rPr>
          <w:rFonts w:ascii="Times New Roman" w:hAnsi="Times New Roman"/>
          <w:sz w:val="24"/>
          <w:szCs w:val="24"/>
        </w:rPr>
        <w:t>independent directors</w:t>
      </w:r>
      <w:r w:rsidR="00B17E61">
        <w:rPr>
          <w:rFonts w:ascii="Times New Roman" w:hAnsi="Times New Roman"/>
          <w:sz w:val="24"/>
          <w:szCs w:val="24"/>
        </w:rPr>
        <w:t>;</w:t>
      </w:r>
    </w:p>
    <w:p w:rsidR="001E4F5B" w:rsidRDefault="001E4F5B" w:rsidP="001E4F5B">
      <w:pPr>
        <w:tabs>
          <w:tab w:val="left" w:pos="709"/>
        </w:tabs>
        <w:autoSpaceDE w:val="0"/>
        <w:autoSpaceDN w:val="0"/>
        <w:adjustRightInd w:val="0"/>
        <w:spacing w:after="0" w:line="360" w:lineRule="auto"/>
        <w:ind w:left="2124" w:hanging="2124"/>
        <w:rPr>
          <w:rFonts w:ascii="Times New Roman" w:hAnsi="Times New Roman"/>
          <w:sz w:val="24"/>
          <w:szCs w:val="24"/>
        </w:rPr>
      </w:pPr>
      <w:proofErr w:type="spellStart"/>
      <w:r>
        <w:rPr>
          <w:rFonts w:ascii="Times New Roman" w:hAnsi="Times New Roman"/>
          <w:sz w:val="24"/>
          <w:szCs w:val="24"/>
        </w:rPr>
        <w:t>GovtSub</w:t>
      </w:r>
      <w:proofErr w:type="spellEnd"/>
      <w:r>
        <w:rPr>
          <w:rFonts w:ascii="Times New Roman" w:hAnsi="Times New Roman"/>
          <w:sz w:val="24"/>
          <w:szCs w:val="24"/>
        </w:rPr>
        <w:t xml:space="preserve"> = </w:t>
      </w:r>
      <w:r>
        <w:rPr>
          <w:rFonts w:ascii="Times New Roman" w:hAnsi="Times New Roman"/>
          <w:sz w:val="24"/>
          <w:szCs w:val="24"/>
        </w:rPr>
        <w:tab/>
        <w:t>1 if the government is a substantial shareholder in the company; 0   otherwise</w:t>
      </w:r>
      <w:r w:rsidR="00B17E61">
        <w:rPr>
          <w:rFonts w:ascii="Times New Roman" w:hAnsi="Times New Roman"/>
          <w:sz w:val="24"/>
          <w:szCs w:val="24"/>
        </w:rPr>
        <w:t>;</w:t>
      </w:r>
    </w:p>
    <w:p w:rsidR="00E53E98" w:rsidRDefault="001E4F5B" w:rsidP="001E4F5B">
      <w:pPr>
        <w:tabs>
          <w:tab w:val="left" w:pos="709"/>
        </w:tabs>
        <w:autoSpaceDE w:val="0"/>
        <w:autoSpaceDN w:val="0"/>
        <w:adjustRightInd w:val="0"/>
        <w:spacing w:after="0" w:line="360" w:lineRule="auto"/>
        <w:ind w:left="2124" w:hanging="2124"/>
        <w:rPr>
          <w:rFonts w:ascii="Times New Roman" w:hAnsi="Times New Roman"/>
          <w:sz w:val="24"/>
          <w:szCs w:val="24"/>
        </w:rPr>
      </w:pPr>
      <w:proofErr w:type="spellStart"/>
      <w:r>
        <w:rPr>
          <w:rFonts w:ascii="Times New Roman" w:hAnsi="Times New Roman"/>
          <w:sz w:val="24"/>
          <w:szCs w:val="24"/>
        </w:rPr>
        <w:t>MktCap</w:t>
      </w:r>
      <w:proofErr w:type="spellEnd"/>
      <w:r>
        <w:rPr>
          <w:rFonts w:ascii="Times New Roman" w:hAnsi="Times New Roman"/>
          <w:sz w:val="24"/>
          <w:szCs w:val="24"/>
        </w:rPr>
        <w:t xml:space="preserve"> = </w:t>
      </w:r>
      <w:r>
        <w:rPr>
          <w:rFonts w:ascii="Times New Roman" w:hAnsi="Times New Roman"/>
          <w:sz w:val="24"/>
          <w:szCs w:val="24"/>
        </w:rPr>
        <w:tab/>
        <w:t>Market capitalization as at 31 December 2001</w:t>
      </w:r>
      <w:r w:rsidR="00B17E61">
        <w:rPr>
          <w:rFonts w:ascii="Times New Roman" w:hAnsi="Times New Roman"/>
          <w:sz w:val="24"/>
          <w:szCs w:val="24"/>
        </w:rPr>
        <w:t>;</w:t>
      </w:r>
    </w:p>
    <w:p w:rsidR="001E4F5B" w:rsidRDefault="001E4F5B" w:rsidP="001E4F5B">
      <w:pPr>
        <w:tabs>
          <w:tab w:val="left" w:pos="709"/>
        </w:tabs>
        <w:autoSpaceDE w:val="0"/>
        <w:autoSpaceDN w:val="0"/>
        <w:adjustRightInd w:val="0"/>
        <w:spacing w:after="0" w:line="360" w:lineRule="auto"/>
        <w:ind w:left="2124" w:hanging="2124"/>
        <w:rPr>
          <w:rFonts w:ascii="Times New Roman" w:hAnsi="Times New Roman"/>
          <w:sz w:val="24"/>
          <w:szCs w:val="24"/>
        </w:rPr>
      </w:pPr>
      <w:r>
        <w:rPr>
          <w:rFonts w:ascii="Times New Roman" w:hAnsi="Times New Roman"/>
          <w:sz w:val="24"/>
          <w:szCs w:val="24"/>
        </w:rPr>
        <w:t xml:space="preserve">Prof = </w:t>
      </w:r>
      <w:r>
        <w:rPr>
          <w:rFonts w:ascii="Times New Roman" w:hAnsi="Times New Roman"/>
          <w:sz w:val="24"/>
          <w:szCs w:val="24"/>
        </w:rPr>
        <w:tab/>
      </w:r>
      <w:r>
        <w:rPr>
          <w:rFonts w:ascii="Times New Roman" w:hAnsi="Times New Roman"/>
          <w:sz w:val="24"/>
          <w:szCs w:val="24"/>
        </w:rPr>
        <w:tab/>
        <w:t>Profitability measured by Profit before tax/Total assets</w:t>
      </w:r>
      <w:r w:rsidR="00B17E61">
        <w:rPr>
          <w:rFonts w:ascii="Times New Roman" w:hAnsi="Times New Roman"/>
          <w:sz w:val="24"/>
          <w:szCs w:val="24"/>
        </w:rPr>
        <w:t>;</w:t>
      </w:r>
    </w:p>
    <w:p w:rsidR="007A5527" w:rsidRDefault="001E4F5B" w:rsidP="00B17E61">
      <w:pPr>
        <w:tabs>
          <w:tab w:val="left" w:pos="709"/>
        </w:tabs>
        <w:autoSpaceDE w:val="0"/>
        <w:autoSpaceDN w:val="0"/>
        <w:adjustRightInd w:val="0"/>
        <w:spacing w:after="0" w:line="360" w:lineRule="auto"/>
        <w:ind w:left="2124" w:hanging="2124"/>
        <w:rPr>
          <w:rFonts w:ascii="Times New Roman" w:hAnsi="Times New Roman"/>
          <w:sz w:val="24"/>
          <w:szCs w:val="24"/>
        </w:rPr>
      </w:pPr>
      <w:r>
        <w:rPr>
          <w:rFonts w:ascii="Times New Roman" w:hAnsi="Times New Roman"/>
          <w:sz w:val="24"/>
          <w:szCs w:val="24"/>
        </w:rPr>
        <w:t xml:space="preserve">Indus = </w:t>
      </w:r>
      <w:r>
        <w:rPr>
          <w:rFonts w:ascii="Times New Roman" w:hAnsi="Times New Roman"/>
          <w:sz w:val="24"/>
          <w:szCs w:val="24"/>
        </w:rPr>
        <w:tab/>
        <w:t>Industry competitiveness measured by the ratio of the sample</w:t>
      </w:r>
      <w:r w:rsidR="00B17E61">
        <w:rPr>
          <w:rFonts w:ascii="Times New Roman" w:hAnsi="Times New Roman"/>
          <w:sz w:val="24"/>
          <w:szCs w:val="24"/>
        </w:rPr>
        <w:t>;</w:t>
      </w:r>
      <w:r>
        <w:rPr>
          <w:rFonts w:ascii="Times New Roman" w:hAnsi="Times New Roman"/>
          <w:sz w:val="24"/>
          <w:szCs w:val="24"/>
        </w:rPr>
        <w:t xml:space="preserve"> company’s sales to the total sales of the companies in the same industry sector</w:t>
      </w:r>
    </w:p>
    <w:p w:rsidR="00B17E61" w:rsidRDefault="00B17E61" w:rsidP="00B17E61">
      <w:pPr>
        <w:tabs>
          <w:tab w:val="left" w:pos="709"/>
        </w:tabs>
        <w:autoSpaceDE w:val="0"/>
        <w:autoSpaceDN w:val="0"/>
        <w:adjustRightInd w:val="0"/>
        <w:spacing w:after="0" w:line="360" w:lineRule="auto"/>
        <w:ind w:left="2124" w:hanging="2124"/>
        <w:rPr>
          <w:rFonts w:ascii="Times New Roman" w:hAnsi="Times New Roman"/>
          <w:sz w:val="24"/>
          <w:szCs w:val="24"/>
        </w:rPr>
      </w:pPr>
    </w:p>
    <w:p w:rsidR="004615D4" w:rsidRDefault="004615D4" w:rsidP="00262BBC">
      <w:pPr>
        <w:tabs>
          <w:tab w:val="left" w:pos="709"/>
        </w:tabs>
        <w:autoSpaceDE w:val="0"/>
        <w:autoSpaceDN w:val="0"/>
        <w:adjustRightInd w:val="0"/>
        <w:spacing w:after="0" w:line="360" w:lineRule="auto"/>
        <w:rPr>
          <w:rFonts w:ascii="Times New Roman" w:hAnsi="Times New Roman"/>
          <w:sz w:val="24"/>
          <w:szCs w:val="24"/>
        </w:rPr>
      </w:pPr>
      <w:r w:rsidRPr="004615D4">
        <w:rPr>
          <w:rFonts w:ascii="Times New Roman" w:hAnsi="Times New Roman"/>
          <w:sz w:val="24"/>
          <w:szCs w:val="24"/>
        </w:rPr>
        <w:t>The statistical results show that director ownership and the government as a substantial shareholder, significantly</w:t>
      </w:r>
      <w:r w:rsidR="0098749A">
        <w:rPr>
          <w:rFonts w:ascii="Times New Roman" w:hAnsi="Times New Roman"/>
          <w:sz w:val="24"/>
          <w:szCs w:val="24"/>
        </w:rPr>
        <w:t xml:space="preserve"> influence</w:t>
      </w:r>
      <w:r w:rsidRPr="004615D4">
        <w:rPr>
          <w:rFonts w:ascii="Times New Roman" w:hAnsi="Times New Roman"/>
          <w:sz w:val="24"/>
          <w:szCs w:val="24"/>
        </w:rPr>
        <w:t xml:space="preserve"> CSR disc</w:t>
      </w:r>
      <w:r w:rsidR="009E0CB1">
        <w:rPr>
          <w:rFonts w:ascii="Times New Roman" w:hAnsi="Times New Roman"/>
          <w:sz w:val="24"/>
          <w:szCs w:val="24"/>
        </w:rPr>
        <w:t xml:space="preserve">losure in annual reports. </w:t>
      </w:r>
      <w:r w:rsidR="00E45055">
        <w:rPr>
          <w:rFonts w:ascii="Times New Roman" w:hAnsi="Times New Roman"/>
          <w:sz w:val="24"/>
          <w:szCs w:val="24"/>
        </w:rPr>
        <w:t>C</w:t>
      </w:r>
      <w:r w:rsidRPr="004615D4">
        <w:rPr>
          <w:rStyle w:val="Nadruk"/>
          <w:rFonts w:ascii="Times New Roman" w:hAnsi="Times New Roman"/>
          <w:i w:val="0"/>
          <w:sz w:val="24"/>
          <w:szCs w:val="24"/>
        </w:rPr>
        <w:t>ompanies in which the directors hold a higher proportion of equity shares (owner-managed companies) disclosed significantly less CSR information, while companies in which the government is a substantial shareholder disclosed significantly more CSR information in their annual reports.</w:t>
      </w:r>
      <w:r w:rsidR="00541165" w:rsidRPr="00541165">
        <w:rPr>
          <w:rFonts w:ascii="Times New Roman" w:hAnsi="Times New Roman"/>
          <w:sz w:val="24"/>
          <w:szCs w:val="24"/>
        </w:rPr>
        <w:t xml:space="preserve"> </w:t>
      </w:r>
      <w:r w:rsidR="00541165">
        <w:rPr>
          <w:rFonts w:ascii="Times New Roman" w:hAnsi="Times New Roman"/>
          <w:sz w:val="24"/>
          <w:szCs w:val="24"/>
        </w:rPr>
        <w:t xml:space="preserve">Ownership </w:t>
      </w:r>
      <w:r w:rsidR="00541165" w:rsidRPr="004615D4">
        <w:rPr>
          <w:rFonts w:ascii="Times New Roman" w:hAnsi="Times New Roman"/>
          <w:sz w:val="24"/>
          <w:szCs w:val="24"/>
        </w:rPr>
        <w:t>concentration, is not statistically significant in explaining the level of CSR disclosure in annual reports.</w:t>
      </w:r>
      <w:r w:rsidR="00541165">
        <w:rPr>
          <w:rFonts w:ascii="Times New Roman" w:hAnsi="Times New Roman"/>
          <w:sz w:val="24"/>
          <w:szCs w:val="24"/>
        </w:rPr>
        <w:t xml:space="preserve"> </w:t>
      </w:r>
      <w:proofErr w:type="spellStart"/>
      <w:r w:rsidR="00541165">
        <w:rPr>
          <w:rFonts w:ascii="Times New Roman" w:hAnsi="Times New Roman"/>
          <w:sz w:val="24"/>
          <w:szCs w:val="24"/>
        </w:rPr>
        <w:t>Ghazali</w:t>
      </w:r>
      <w:proofErr w:type="spellEnd"/>
      <w:r w:rsidR="00541165">
        <w:rPr>
          <w:rFonts w:ascii="Times New Roman" w:hAnsi="Times New Roman"/>
          <w:sz w:val="24"/>
          <w:szCs w:val="24"/>
        </w:rPr>
        <w:t xml:space="preserve"> found that CSR disclosures are closely related to public pleasure.</w:t>
      </w:r>
    </w:p>
    <w:p w:rsidR="007C3DD3" w:rsidRDefault="007C3DD3" w:rsidP="00262BBC">
      <w:pPr>
        <w:tabs>
          <w:tab w:val="left" w:pos="709"/>
        </w:tabs>
        <w:autoSpaceDE w:val="0"/>
        <w:autoSpaceDN w:val="0"/>
        <w:adjustRightInd w:val="0"/>
        <w:spacing w:after="0" w:line="360" w:lineRule="auto"/>
        <w:rPr>
          <w:rFonts w:ascii="Times New Roman" w:hAnsi="Times New Roman"/>
          <w:sz w:val="24"/>
          <w:szCs w:val="24"/>
        </w:rPr>
      </w:pPr>
    </w:p>
    <w:p w:rsidR="007C3DD3" w:rsidRDefault="007C3DD3" w:rsidP="00262BBC">
      <w:pPr>
        <w:tabs>
          <w:tab w:val="left" w:pos="709"/>
        </w:tabs>
        <w:autoSpaceDE w:val="0"/>
        <w:autoSpaceDN w:val="0"/>
        <w:adjustRightInd w:val="0"/>
        <w:spacing w:after="0" w:line="360" w:lineRule="auto"/>
        <w:rPr>
          <w:rFonts w:ascii="Times New Roman" w:hAnsi="Times New Roman"/>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372ADD" w:rsidRDefault="00372ADD" w:rsidP="00262BBC">
      <w:pPr>
        <w:tabs>
          <w:tab w:val="left" w:pos="709"/>
        </w:tabs>
        <w:autoSpaceDE w:val="0"/>
        <w:autoSpaceDN w:val="0"/>
        <w:adjustRightInd w:val="0"/>
        <w:spacing w:after="0" w:line="360" w:lineRule="auto"/>
        <w:rPr>
          <w:rFonts w:ascii="Times New Roman" w:hAnsi="Times New Roman"/>
          <w:b/>
          <w:sz w:val="24"/>
          <w:szCs w:val="24"/>
        </w:rPr>
      </w:pPr>
    </w:p>
    <w:p w:rsidR="00A948FE" w:rsidRPr="00CC6CA7" w:rsidRDefault="0037488F" w:rsidP="00262BBC">
      <w:pPr>
        <w:pStyle w:val="Kop1"/>
        <w:spacing w:line="360" w:lineRule="auto"/>
      </w:pPr>
      <w:bookmarkStart w:id="143" w:name="_Toc284534769"/>
      <w:r>
        <w:lastRenderedPageBreak/>
        <w:t>Chapter 8</w:t>
      </w:r>
      <w:r w:rsidR="00E45055" w:rsidRPr="00CC6CA7">
        <w:t xml:space="preserve"> Research design</w:t>
      </w:r>
      <w:bookmarkEnd w:id="143"/>
      <w:r w:rsidR="00E45055" w:rsidRPr="00CC6CA7">
        <w:t xml:space="preserve"> </w:t>
      </w:r>
    </w:p>
    <w:p w:rsidR="00CC6CA7" w:rsidRPr="00CC6CA7" w:rsidRDefault="0037488F" w:rsidP="00262BBC">
      <w:pPr>
        <w:pStyle w:val="Kop1"/>
        <w:spacing w:line="360" w:lineRule="auto"/>
      </w:pPr>
      <w:bookmarkStart w:id="144" w:name="_Toc284534770"/>
      <w:r>
        <w:t>8</w:t>
      </w:r>
      <w:r w:rsidR="00CC6CA7">
        <w:t>.1 I</w:t>
      </w:r>
      <w:r w:rsidR="00CC6CA7" w:rsidRPr="00CC6CA7">
        <w:t>ntroduction</w:t>
      </w:r>
      <w:bookmarkEnd w:id="144"/>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In this chapter </w:t>
      </w:r>
      <w:r w:rsidR="00CC6CA7">
        <w:rPr>
          <w:rFonts w:ascii="Times New Roman" w:eastAsia="TimesNewRoman" w:hAnsi="Times New Roman"/>
          <w:sz w:val="24"/>
          <w:szCs w:val="24"/>
        </w:rPr>
        <w:t xml:space="preserve">the hypotheses based on prior research will be </w:t>
      </w:r>
      <w:r w:rsidR="003D643E">
        <w:rPr>
          <w:rFonts w:ascii="Times New Roman" w:eastAsia="TimesNewRoman" w:hAnsi="Times New Roman"/>
          <w:sz w:val="24"/>
          <w:szCs w:val="24"/>
        </w:rPr>
        <w:t>formulated.</w:t>
      </w:r>
      <w:r w:rsidR="00741344">
        <w:rPr>
          <w:rFonts w:ascii="Times New Roman" w:eastAsia="TimesNewRoman" w:hAnsi="Times New Roman"/>
          <w:sz w:val="24"/>
          <w:szCs w:val="24"/>
        </w:rPr>
        <w:t xml:space="preserve"> </w:t>
      </w:r>
      <w:r w:rsidR="00171D5E">
        <w:rPr>
          <w:rFonts w:ascii="Times New Roman" w:eastAsia="TimesNewRoman" w:hAnsi="Times New Roman"/>
          <w:sz w:val="24"/>
          <w:szCs w:val="24"/>
        </w:rPr>
        <w:t xml:space="preserve">Subsequently the research design will be described. </w:t>
      </w:r>
      <w:r w:rsidR="00741344">
        <w:rPr>
          <w:rFonts w:ascii="Times New Roman" w:eastAsia="TimesNewRoman" w:hAnsi="Times New Roman"/>
          <w:sz w:val="24"/>
          <w:szCs w:val="24"/>
        </w:rPr>
        <w:t>T</w:t>
      </w:r>
      <w:r w:rsidR="00025E4E">
        <w:rPr>
          <w:rFonts w:ascii="Times New Roman" w:eastAsia="TimesNewRoman" w:hAnsi="Times New Roman"/>
          <w:sz w:val="24"/>
          <w:szCs w:val="24"/>
        </w:rPr>
        <w:t>he variables used to measure CSR disclosure will be explained</w:t>
      </w:r>
      <w:r w:rsidR="00CC6CA7">
        <w:rPr>
          <w:rFonts w:ascii="Times New Roman" w:eastAsia="TimesNewRoman" w:hAnsi="Times New Roman"/>
          <w:sz w:val="24"/>
          <w:szCs w:val="24"/>
        </w:rPr>
        <w:t xml:space="preserve">. </w:t>
      </w:r>
      <w:r w:rsidR="00741344">
        <w:rPr>
          <w:rFonts w:ascii="Times New Roman" w:eastAsia="TimesNewRoman" w:hAnsi="Times New Roman"/>
          <w:sz w:val="24"/>
          <w:szCs w:val="24"/>
        </w:rPr>
        <w:t xml:space="preserve">Furthermore, there will </w:t>
      </w:r>
      <w:r w:rsidR="00006058">
        <w:rPr>
          <w:rFonts w:ascii="Times New Roman" w:eastAsia="TimesNewRoman" w:hAnsi="Times New Roman"/>
          <w:sz w:val="24"/>
          <w:szCs w:val="24"/>
        </w:rPr>
        <w:t xml:space="preserve">be </w:t>
      </w:r>
      <w:r w:rsidR="00741344">
        <w:rPr>
          <w:rFonts w:ascii="Times New Roman" w:eastAsia="TimesNewRoman" w:hAnsi="Times New Roman"/>
          <w:sz w:val="24"/>
          <w:szCs w:val="24"/>
        </w:rPr>
        <w:t>elaborated on the model used for conducting the relation between ownership structure and CSR disclosure</w:t>
      </w:r>
    </w:p>
    <w:p w:rsidR="007C3DD3" w:rsidRDefault="007C3DD3" w:rsidP="00262BBC">
      <w:pPr>
        <w:autoSpaceDE w:val="0"/>
        <w:autoSpaceDN w:val="0"/>
        <w:adjustRightInd w:val="0"/>
        <w:spacing w:after="0" w:line="360" w:lineRule="auto"/>
        <w:rPr>
          <w:rFonts w:ascii="Times New Roman" w:hAnsi="Times New Roman"/>
          <w:b/>
          <w:bCs/>
          <w:sz w:val="24"/>
          <w:szCs w:val="24"/>
        </w:rPr>
      </w:pPr>
    </w:p>
    <w:p w:rsidR="007C3DD3" w:rsidRPr="00301330" w:rsidRDefault="0037488F" w:rsidP="00262BBC">
      <w:pPr>
        <w:pStyle w:val="Kop1"/>
        <w:spacing w:line="360" w:lineRule="auto"/>
      </w:pPr>
      <w:bookmarkStart w:id="145" w:name="_Toc257125071"/>
      <w:bookmarkStart w:id="146" w:name="_Toc284534771"/>
      <w:r>
        <w:t>8</w:t>
      </w:r>
      <w:r w:rsidR="003D643E">
        <w:t>.2</w:t>
      </w:r>
      <w:r w:rsidR="00741344">
        <w:t xml:space="preserve"> Hypothese</w:t>
      </w:r>
      <w:r w:rsidR="007C3DD3" w:rsidRPr="00301330">
        <w:t>s</w:t>
      </w:r>
      <w:bookmarkEnd w:id="145"/>
      <w:bookmarkEnd w:id="146"/>
    </w:p>
    <w:p w:rsidR="00CF085C" w:rsidRDefault="007C3DD3" w:rsidP="00CF085C">
      <w:pPr>
        <w:tabs>
          <w:tab w:val="left" w:pos="709"/>
        </w:tabs>
        <w:autoSpaceDE w:val="0"/>
        <w:autoSpaceDN w:val="0"/>
        <w:adjustRightInd w:val="0"/>
        <w:spacing w:after="0" w:line="360" w:lineRule="auto"/>
        <w:rPr>
          <w:rFonts w:ascii="Times New Roman" w:eastAsia="TimesNewRoman" w:hAnsi="Times New Roman"/>
          <w:sz w:val="24"/>
          <w:szCs w:val="24"/>
        </w:rPr>
      </w:pPr>
      <w:r w:rsidRPr="007276A3">
        <w:rPr>
          <w:rFonts w:ascii="Times New Roman" w:eastAsia="TimesNewRoman" w:hAnsi="Times New Roman"/>
          <w:sz w:val="24"/>
          <w:szCs w:val="24"/>
        </w:rPr>
        <w:t xml:space="preserve">As stated in the research </w:t>
      </w:r>
      <w:r w:rsidR="00D44E1A" w:rsidRPr="007276A3">
        <w:rPr>
          <w:rFonts w:ascii="Times New Roman" w:eastAsia="TimesNewRoman" w:hAnsi="Times New Roman"/>
          <w:sz w:val="24"/>
          <w:szCs w:val="24"/>
        </w:rPr>
        <w:t>question,</w:t>
      </w:r>
      <w:r w:rsidRPr="007276A3">
        <w:rPr>
          <w:rFonts w:ascii="Times New Roman" w:eastAsia="TimesNewRoman" w:hAnsi="Times New Roman"/>
          <w:sz w:val="24"/>
          <w:szCs w:val="24"/>
        </w:rPr>
        <w:t xml:space="preserve"> the relationship between ownership</w:t>
      </w:r>
      <w:r w:rsidR="00D44E1A" w:rsidRPr="007276A3">
        <w:rPr>
          <w:rFonts w:ascii="Times New Roman" w:eastAsia="TimesNewRoman" w:hAnsi="Times New Roman"/>
          <w:sz w:val="24"/>
          <w:szCs w:val="24"/>
        </w:rPr>
        <w:t xml:space="preserve"> structure and CSR </w:t>
      </w:r>
      <w:r w:rsidRPr="007276A3">
        <w:rPr>
          <w:rFonts w:ascii="Times New Roman" w:eastAsia="TimesNewRoman" w:hAnsi="Times New Roman"/>
          <w:sz w:val="24"/>
          <w:szCs w:val="24"/>
        </w:rPr>
        <w:t xml:space="preserve"> disclosure</w:t>
      </w:r>
      <w:r w:rsidR="00D44E1A" w:rsidRPr="007276A3">
        <w:rPr>
          <w:rFonts w:ascii="Times New Roman" w:eastAsia="TimesNewRoman" w:hAnsi="Times New Roman"/>
          <w:sz w:val="24"/>
          <w:szCs w:val="24"/>
        </w:rPr>
        <w:t xml:space="preserve"> will be examined</w:t>
      </w:r>
      <w:r w:rsidRPr="007276A3">
        <w:rPr>
          <w:rFonts w:ascii="Times New Roman" w:eastAsia="TimesNewRoman" w:hAnsi="Times New Roman"/>
          <w:sz w:val="24"/>
          <w:szCs w:val="24"/>
        </w:rPr>
        <w:t xml:space="preserve">. </w:t>
      </w:r>
      <w:r w:rsidR="00CF085C" w:rsidRPr="007276A3">
        <w:rPr>
          <w:rFonts w:ascii="Times New Roman" w:eastAsia="TimesNewRoman" w:hAnsi="Times New Roman"/>
          <w:sz w:val="24"/>
          <w:szCs w:val="24"/>
        </w:rPr>
        <w:t xml:space="preserve">There are different forms of ownership structure for example: managerial ownership, </w:t>
      </w:r>
      <w:proofErr w:type="spellStart"/>
      <w:r w:rsidR="00CF085C" w:rsidRPr="007276A3">
        <w:rPr>
          <w:rFonts w:ascii="Times New Roman" w:eastAsia="TimesNewRoman" w:hAnsi="Times New Roman"/>
          <w:sz w:val="24"/>
          <w:szCs w:val="24"/>
        </w:rPr>
        <w:t>blockholder</w:t>
      </w:r>
      <w:proofErr w:type="spellEnd"/>
      <w:r w:rsidR="00CF085C" w:rsidRPr="007276A3">
        <w:rPr>
          <w:rFonts w:ascii="Times New Roman" w:eastAsia="TimesNewRoman" w:hAnsi="Times New Roman"/>
          <w:sz w:val="24"/>
          <w:szCs w:val="24"/>
        </w:rPr>
        <w:t xml:space="preserve"> ownership, gov</w:t>
      </w:r>
      <w:r w:rsidR="00036D95">
        <w:rPr>
          <w:rFonts w:ascii="Times New Roman" w:eastAsia="TimesNewRoman" w:hAnsi="Times New Roman"/>
          <w:sz w:val="24"/>
          <w:szCs w:val="24"/>
        </w:rPr>
        <w:t>ernment ownership, family firm</w:t>
      </w:r>
      <w:r w:rsidR="00CF085C" w:rsidRPr="007276A3">
        <w:rPr>
          <w:rFonts w:ascii="Times New Roman" w:eastAsia="TimesNewRoman" w:hAnsi="Times New Roman"/>
          <w:sz w:val="24"/>
          <w:szCs w:val="24"/>
        </w:rPr>
        <w:t xml:space="preserve">. </w:t>
      </w:r>
      <w:r w:rsidR="00293686" w:rsidRPr="007276A3">
        <w:rPr>
          <w:rFonts w:ascii="Times New Roman" w:eastAsia="TimesNewRoman" w:hAnsi="Times New Roman"/>
          <w:sz w:val="24"/>
          <w:szCs w:val="24"/>
        </w:rPr>
        <w:t xml:space="preserve">Managerial ownership is the proportion of ordinary shares held by the CEO and executive directors (Eng and </w:t>
      </w:r>
      <w:proofErr w:type="spellStart"/>
      <w:r w:rsidR="00293686" w:rsidRPr="007276A3">
        <w:rPr>
          <w:rFonts w:ascii="Times New Roman" w:eastAsia="TimesNewRoman" w:hAnsi="Times New Roman"/>
          <w:sz w:val="24"/>
          <w:szCs w:val="24"/>
        </w:rPr>
        <w:t>Mak</w:t>
      </w:r>
      <w:proofErr w:type="spellEnd"/>
      <w:r w:rsidR="00293686" w:rsidRPr="007276A3">
        <w:rPr>
          <w:rFonts w:ascii="Times New Roman" w:eastAsia="TimesNewRoman" w:hAnsi="Times New Roman"/>
          <w:sz w:val="24"/>
          <w:szCs w:val="24"/>
        </w:rPr>
        <w:t>, 200</w:t>
      </w:r>
      <w:r w:rsidR="003C796F" w:rsidRPr="007276A3">
        <w:rPr>
          <w:rFonts w:ascii="Times New Roman" w:eastAsia="TimesNewRoman" w:hAnsi="Times New Roman"/>
          <w:sz w:val="24"/>
          <w:szCs w:val="24"/>
        </w:rPr>
        <w:t>3)</w:t>
      </w:r>
      <w:r w:rsidR="00293686" w:rsidRPr="007276A3">
        <w:rPr>
          <w:rFonts w:ascii="Times New Roman" w:eastAsia="TimesNewRoman" w:hAnsi="Times New Roman"/>
          <w:sz w:val="24"/>
          <w:szCs w:val="24"/>
        </w:rPr>
        <w:t xml:space="preserve">. </w:t>
      </w:r>
      <w:proofErr w:type="spellStart"/>
      <w:r w:rsidR="00CF085C" w:rsidRPr="007276A3">
        <w:rPr>
          <w:rFonts w:ascii="Times New Roman" w:eastAsia="TimesNewRoman" w:hAnsi="Times New Roman"/>
          <w:sz w:val="24"/>
          <w:szCs w:val="24"/>
        </w:rPr>
        <w:t>Blockholder</w:t>
      </w:r>
      <w:proofErr w:type="spellEnd"/>
      <w:r w:rsidR="00CF085C" w:rsidRPr="007276A3">
        <w:rPr>
          <w:rFonts w:ascii="Times New Roman" w:eastAsia="TimesNewRoman" w:hAnsi="Times New Roman"/>
          <w:sz w:val="24"/>
          <w:szCs w:val="24"/>
        </w:rPr>
        <w:t xml:space="preserve"> ownership is the proportion of ordinary shares held by substantial shareholders, and is usually measured by shareholdings of </w:t>
      </w:r>
      <w:r w:rsidR="00BA66B6">
        <w:rPr>
          <w:rFonts w:ascii="Times New Roman" w:eastAsia="TimesNewRoman" w:hAnsi="Times New Roman"/>
          <w:sz w:val="24"/>
          <w:szCs w:val="24"/>
        </w:rPr>
        <w:t xml:space="preserve">5% or more (Eng and </w:t>
      </w:r>
      <w:proofErr w:type="spellStart"/>
      <w:r w:rsidR="00BA66B6">
        <w:rPr>
          <w:rFonts w:ascii="Times New Roman" w:eastAsia="TimesNewRoman" w:hAnsi="Times New Roman"/>
          <w:sz w:val="24"/>
          <w:szCs w:val="24"/>
        </w:rPr>
        <w:t>Mak</w:t>
      </w:r>
      <w:proofErr w:type="spellEnd"/>
      <w:r w:rsidR="00BA66B6">
        <w:rPr>
          <w:rFonts w:ascii="Times New Roman" w:eastAsia="TimesNewRoman" w:hAnsi="Times New Roman"/>
          <w:sz w:val="24"/>
          <w:szCs w:val="24"/>
        </w:rPr>
        <w:t>, 2003).</w:t>
      </w:r>
      <w:r w:rsidR="00CF085C" w:rsidRPr="007276A3">
        <w:rPr>
          <w:rFonts w:ascii="Times New Roman" w:eastAsia="TimesNewRoman" w:hAnsi="Times New Roman"/>
          <w:sz w:val="24"/>
          <w:szCs w:val="24"/>
        </w:rPr>
        <w:t xml:space="preserve"> In the Government-linked companies, the government has between 20% and 80% ownership (Eng and </w:t>
      </w:r>
      <w:proofErr w:type="spellStart"/>
      <w:r w:rsidR="00CF085C" w:rsidRPr="007276A3">
        <w:rPr>
          <w:rFonts w:ascii="Times New Roman" w:eastAsia="TimesNewRoman" w:hAnsi="Times New Roman"/>
          <w:sz w:val="24"/>
          <w:szCs w:val="24"/>
        </w:rPr>
        <w:t>Mak</w:t>
      </w:r>
      <w:proofErr w:type="spellEnd"/>
      <w:r w:rsidR="00CF085C" w:rsidRPr="007276A3">
        <w:rPr>
          <w:rFonts w:ascii="Times New Roman" w:eastAsia="TimesNewRoman" w:hAnsi="Times New Roman"/>
          <w:sz w:val="24"/>
          <w:szCs w:val="24"/>
        </w:rPr>
        <w:t xml:space="preserve">, 2003). Family firms can be classified as firms that are managed or controlled by founding families (Ali et al, 2007). </w:t>
      </w:r>
      <w:r w:rsidR="009A6F11">
        <w:rPr>
          <w:rFonts w:ascii="Times New Roman" w:eastAsia="TimesNewRoman" w:hAnsi="Times New Roman"/>
          <w:sz w:val="24"/>
          <w:szCs w:val="24"/>
        </w:rPr>
        <w:t xml:space="preserve">The focus </w:t>
      </w:r>
      <w:r w:rsidR="00DD05F0">
        <w:rPr>
          <w:rFonts w:ascii="Times New Roman" w:eastAsia="TimesNewRoman" w:hAnsi="Times New Roman"/>
          <w:sz w:val="24"/>
          <w:szCs w:val="24"/>
        </w:rPr>
        <w:t>for</w:t>
      </w:r>
      <w:r w:rsidR="009A6F11">
        <w:rPr>
          <w:rFonts w:ascii="Times New Roman" w:eastAsia="TimesNewRoman" w:hAnsi="Times New Roman"/>
          <w:sz w:val="24"/>
          <w:szCs w:val="24"/>
        </w:rPr>
        <w:t xml:space="preserve"> the research in this thesis will be on two forms of ownership structure namely: managerial ownership and </w:t>
      </w:r>
      <w:proofErr w:type="spellStart"/>
      <w:r w:rsidR="009A6F11">
        <w:rPr>
          <w:rFonts w:ascii="Times New Roman" w:eastAsia="TimesNewRoman" w:hAnsi="Times New Roman"/>
          <w:sz w:val="24"/>
          <w:szCs w:val="24"/>
        </w:rPr>
        <w:t>blockholder</w:t>
      </w:r>
      <w:proofErr w:type="spellEnd"/>
      <w:r w:rsidR="009A6F11">
        <w:rPr>
          <w:rFonts w:ascii="Times New Roman" w:eastAsia="TimesNewRoman" w:hAnsi="Times New Roman"/>
          <w:sz w:val="24"/>
          <w:szCs w:val="24"/>
        </w:rPr>
        <w:t xml:space="preserve"> ownership.</w:t>
      </w:r>
      <w:r w:rsidR="004130C2" w:rsidRPr="004130C2">
        <w:rPr>
          <w:rFonts w:ascii="Times New Roman" w:eastAsia="TimesNewRoman" w:hAnsi="Times New Roman"/>
          <w:sz w:val="24"/>
          <w:szCs w:val="24"/>
        </w:rPr>
        <w:t xml:space="preserve"> </w:t>
      </w:r>
      <w:r w:rsidR="004130C2">
        <w:rPr>
          <w:rFonts w:ascii="Times New Roman" w:eastAsia="TimesNewRoman" w:hAnsi="Times New Roman"/>
          <w:sz w:val="24"/>
          <w:szCs w:val="24"/>
        </w:rPr>
        <w:t xml:space="preserve">Firms with government ownership and </w:t>
      </w:r>
      <w:r w:rsidR="004130C2" w:rsidRPr="00B228D3">
        <w:rPr>
          <w:rFonts w:ascii="Times New Roman" w:eastAsia="TimesNewRoman" w:hAnsi="Times New Roman"/>
          <w:sz w:val="24"/>
          <w:szCs w:val="24"/>
        </w:rPr>
        <w:t>family firms</w:t>
      </w:r>
      <w:r w:rsidR="004130C2">
        <w:rPr>
          <w:rFonts w:ascii="Times New Roman" w:eastAsia="TimesNewRoman" w:hAnsi="Times New Roman"/>
          <w:sz w:val="24"/>
          <w:szCs w:val="24"/>
        </w:rPr>
        <w:t xml:space="preserve"> are not chosen for the research of this thesis. </w:t>
      </w:r>
      <w:r w:rsidR="00A8799F">
        <w:rPr>
          <w:rFonts w:ascii="Times New Roman" w:eastAsia="TimesNewRoman" w:hAnsi="Times New Roman"/>
          <w:sz w:val="24"/>
          <w:szCs w:val="24"/>
        </w:rPr>
        <w:t>In the Netherlands there are less firms with government ownership</w:t>
      </w:r>
      <w:r w:rsidR="004130C2">
        <w:rPr>
          <w:rFonts w:ascii="Times New Roman" w:eastAsia="TimesNewRoman" w:hAnsi="Times New Roman"/>
          <w:sz w:val="24"/>
          <w:szCs w:val="24"/>
        </w:rPr>
        <w:t xml:space="preserve"> and the information is not available. Also family controlled firms publishes less disclosure</w:t>
      </w:r>
      <w:r w:rsidR="00E359FC">
        <w:rPr>
          <w:rFonts w:ascii="Times New Roman" w:eastAsia="TimesNewRoman" w:hAnsi="Times New Roman"/>
          <w:sz w:val="24"/>
          <w:szCs w:val="24"/>
        </w:rPr>
        <w:t>s.</w:t>
      </w:r>
    </w:p>
    <w:p w:rsidR="00CF085C" w:rsidRDefault="00CF085C" w:rsidP="00262BBC">
      <w:pPr>
        <w:autoSpaceDE w:val="0"/>
        <w:autoSpaceDN w:val="0"/>
        <w:adjustRightInd w:val="0"/>
        <w:spacing w:after="0" w:line="360" w:lineRule="auto"/>
        <w:rPr>
          <w:rFonts w:ascii="Times New Roman" w:eastAsia="TimesNewRoman" w:hAnsi="Times New Roman"/>
          <w:sz w:val="24"/>
          <w:szCs w:val="24"/>
        </w:rPr>
      </w:pPr>
    </w:p>
    <w:p w:rsidR="007C3DD3" w:rsidRDefault="003C796F"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For the research of this thesis the definition of Eng and </w:t>
      </w:r>
      <w:proofErr w:type="spellStart"/>
      <w:r>
        <w:rPr>
          <w:rFonts w:ascii="Times New Roman" w:eastAsia="TimesNewRoman" w:hAnsi="Times New Roman"/>
          <w:sz w:val="24"/>
          <w:szCs w:val="24"/>
        </w:rPr>
        <w:t>Mak</w:t>
      </w:r>
      <w:proofErr w:type="spellEnd"/>
      <w:r>
        <w:rPr>
          <w:rFonts w:ascii="Times New Roman" w:eastAsia="TimesNewRoman" w:hAnsi="Times New Roman"/>
          <w:sz w:val="24"/>
          <w:szCs w:val="24"/>
        </w:rPr>
        <w:t xml:space="preserve"> </w:t>
      </w:r>
      <w:r w:rsidR="000A2D83">
        <w:rPr>
          <w:rFonts w:ascii="Times New Roman" w:eastAsia="TimesNewRoman" w:hAnsi="Times New Roman"/>
          <w:sz w:val="24"/>
          <w:szCs w:val="24"/>
        </w:rPr>
        <w:t xml:space="preserve">( 2003) </w:t>
      </w:r>
      <w:r>
        <w:rPr>
          <w:rFonts w:ascii="Times New Roman" w:eastAsia="TimesNewRoman" w:hAnsi="Times New Roman"/>
          <w:sz w:val="24"/>
          <w:szCs w:val="24"/>
        </w:rPr>
        <w:t>will be used to measure managerial ownership and is as follows: m</w:t>
      </w:r>
      <w:r w:rsidR="007C3DD3" w:rsidRPr="00301330">
        <w:rPr>
          <w:rFonts w:ascii="Times New Roman" w:eastAsia="TimesNewRoman" w:hAnsi="Times New Roman"/>
          <w:sz w:val="24"/>
          <w:szCs w:val="24"/>
        </w:rPr>
        <w:t>anagerial ownership is the proportion of ordinary shares held by the CEO and executive</w:t>
      </w:r>
      <w:r w:rsidR="00D44E1A">
        <w:rPr>
          <w:rFonts w:ascii="Times New Roman" w:eastAsia="TimesNewRoman" w:hAnsi="Times New Roman"/>
          <w:sz w:val="24"/>
          <w:szCs w:val="24"/>
        </w:rPr>
        <w:t xml:space="preserve"> </w:t>
      </w:r>
      <w:r w:rsidR="007C3DD3" w:rsidRPr="00301330">
        <w:rPr>
          <w:rFonts w:ascii="Times New Roman" w:eastAsia="TimesNewRoman" w:hAnsi="Times New Roman"/>
          <w:sz w:val="24"/>
          <w:szCs w:val="24"/>
        </w:rPr>
        <w:t>dire</w:t>
      </w:r>
      <w:r w:rsidR="000A2D83">
        <w:rPr>
          <w:rFonts w:ascii="Times New Roman" w:eastAsia="TimesNewRoman" w:hAnsi="Times New Roman"/>
          <w:sz w:val="24"/>
          <w:szCs w:val="24"/>
        </w:rPr>
        <w:t>ctors</w:t>
      </w:r>
      <w:r w:rsidR="007C3DD3" w:rsidRPr="00301330">
        <w:rPr>
          <w:rFonts w:ascii="Times New Roman" w:eastAsia="TimesNewRoman" w:hAnsi="Times New Roman"/>
          <w:sz w:val="24"/>
          <w:szCs w:val="24"/>
        </w:rPr>
        <w:t>. When managerial ownership is low, there is a greater</w:t>
      </w:r>
      <w:r w:rsidR="00D44E1A">
        <w:rPr>
          <w:rFonts w:ascii="Times New Roman" w:eastAsia="TimesNewRoman" w:hAnsi="Times New Roman"/>
          <w:sz w:val="24"/>
          <w:szCs w:val="24"/>
        </w:rPr>
        <w:t xml:space="preserve"> </w:t>
      </w:r>
      <w:r w:rsidR="007C3DD3" w:rsidRPr="00301330">
        <w:rPr>
          <w:rFonts w:ascii="Times New Roman" w:eastAsia="TimesNewRoman" w:hAnsi="Times New Roman"/>
          <w:sz w:val="24"/>
          <w:szCs w:val="24"/>
        </w:rPr>
        <w:t>agency problem. Hence there is more information asymmetry and managers have a greater</w:t>
      </w:r>
      <w:r w:rsidR="00D44E1A">
        <w:rPr>
          <w:rFonts w:ascii="Times New Roman" w:eastAsia="TimesNewRoman" w:hAnsi="Times New Roman"/>
          <w:sz w:val="24"/>
          <w:szCs w:val="24"/>
        </w:rPr>
        <w:t xml:space="preserve"> </w:t>
      </w:r>
      <w:r w:rsidR="007C3DD3" w:rsidRPr="00301330">
        <w:rPr>
          <w:rFonts w:ascii="Times New Roman" w:eastAsia="TimesNewRoman" w:hAnsi="Times New Roman"/>
          <w:sz w:val="24"/>
          <w:szCs w:val="24"/>
        </w:rPr>
        <w:t>incentive to maximize their own interest. The shareholders will increase monitoring of</w:t>
      </w:r>
      <w:r w:rsidR="00D44E1A">
        <w:rPr>
          <w:rFonts w:ascii="Times New Roman" w:eastAsia="TimesNewRoman" w:hAnsi="Times New Roman"/>
          <w:sz w:val="24"/>
          <w:szCs w:val="24"/>
        </w:rPr>
        <w:t xml:space="preserve"> </w:t>
      </w:r>
      <w:r w:rsidR="007C3DD3" w:rsidRPr="00301330">
        <w:rPr>
          <w:rFonts w:ascii="Times New Roman" w:eastAsia="TimesNewRoman" w:hAnsi="Times New Roman"/>
          <w:sz w:val="24"/>
          <w:szCs w:val="24"/>
        </w:rPr>
        <w:t>managers behavior to reduce the agency problem. By disclosing more information, managers</w:t>
      </w:r>
      <w:r w:rsidR="00D44E1A">
        <w:rPr>
          <w:rFonts w:ascii="Times New Roman" w:eastAsia="TimesNewRoman" w:hAnsi="Times New Roman"/>
          <w:sz w:val="24"/>
          <w:szCs w:val="24"/>
        </w:rPr>
        <w:t xml:space="preserve"> </w:t>
      </w:r>
      <w:r w:rsidR="007C3DD3" w:rsidRPr="00301330">
        <w:rPr>
          <w:rFonts w:ascii="Times New Roman" w:eastAsia="TimesNewRoman" w:hAnsi="Times New Roman"/>
          <w:sz w:val="24"/>
          <w:szCs w:val="24"/>
        </w:rPr>
        <w:t xml:space="preserve">can avoid monitoring. </w:t>
      </w:r>
      <w:r w:rsidR="00D44E1A">
        <w:rPr>
          <w:rFonts w:ascii="Times New Roman" w:eastAsia="TimesNewRoman" w:hAnsi="Times New Roman"/>
          <w:sz w:val="24"/>
          <w:szCs w:val="24"/>
        </w:rPr>
        <w:t xml:space="preserve">So, it is </w:t>
      </w:r>
      <w:r w:rsidR="007C3DD3" w:rsidRPr="00301330">
        <w:rPr>
          <w:rFonts w:ascii="Times New Roman" w:eastAsia="TimesNewRoman" w:hAnsi="Times New Roman"/>
          <w:sz w:val="24"/>
          <w:szCs w:val="24"/>
        </w:rPr>
        <w:t>expect</w:t>
      </w:r>
      <w:r w:rsidR="00D44E1A">
        <w:rPr>
          <w:rFonts w:ascii="Times New Roman" w:eastAsia="TimesNewRoman" w:hAnsi="Times New Roman"/>
          <w:sz w:val="24"/>
          <w:szCs w:val="24"/>
        </w:rPr>
        <w:t>ed</w:t>
      </w:r>
      <w:r w:rsidR="007C3DD3" w:rsidRPr="00301330">
        <w:rPr>
          <w:rFonts w:ascii="Times New Roman" w:eastAsia="TimesNewRoman" w:hAnsi="Times New Roman"/>
          <w:sz w:val="24"/>
          <w:szCs w:val="24"/>
        </w:rPr>
        <w:t xml:space="preserve"> that managerial ownership is</w:t>
      </w:r>
      <w:r w:rsidR="00D44E1A">
        <w:rPr>
          <w:rFonts w:ascii="Times New Roman" w:eastAsia="TimesNewRoman" w:hAnsi="Times New Roman"/>
          <w:sz w:val="24"/>
          <w:szCs w:val="24"/>
        </w:rPr>
        <w:t xml:space="preserve"> negatively related to CSR </w:t>
      </w:r>
      <w:r w:rsidR="007C3DD3">
        <w:rPr>
          <w:rFonts w:ascii="Times New Roman" w:eastAsia="TimesNewRoman" w:hAnsi="Times New Roman"/>
          <w:sz w:val="24"/>
          <w:szCs w:val="24"/>
        </w:rPr>
        <w:t xml:space="preserve">disclosure. </w:t>
      </w:r>
    </w:p>
    <w:p w:rsidR="007C3DD3" w:rsidRDefault="007C3DD3" w:rsidP="00262BBC">
      <w:pPr>
        <w:autoSpaceDE w:val="0"/>
        <w:autoSpaceDN w:val="0"/>
        <w:adjustRightInd w:val="0"/>
        <w:spacing w:after="0" w:line="360" w:lineRule="auto"/>
        <w:rPr>
          <w:rFonts w:ascii="Times New Roman" w:hAnsi="Times New Roman"/>
          <w:i/>
          <w:iCs/>
          <w:sz w:val="24"/>
          <w:szCs w:val="24"/>
        </w:rPr>
      </w:pPr>
    </w:p>
    <w:p w:rsidR="007C3DD3" w:rsidRPr="00301330" w:rsidRDefault="007C3DD3" w:rsidP="00262BBC">
      <w:pPr>
        <w:autoSpaceDE w:val="0"/>
        <w:autoSpaceDN w:val="0"/>
        <w:adjustRightInd w:val="0"/>
        <w:spacing w:after="0" w:line="360" w:lineRule="auto"/>
        <w:rPr>
          <w:rFonts w:ascii="Times New Roman" w:hAnsi="Times New Roman"/>
          <w:i/>
          <w:iCs/>
          <w:sz w:val="24"/>
          <w:szCs w:val="24"/>
        </w:rPr>
      </w:pPr>
      <w:r w:rsidRPr="00301330">
        <w:rPr>
          <w:rFonts w:ascii="Times New Roman" w:hAnsi="Times New Roman"/>
          <w:i/>
          <w:iCs/>
          <w:sz w:val="24"/>
          <w:szCs w:val="24"/>
        </w:rPr>
        <w:t xml:space="preserve">H1: There is a negative association between managerial ownership and the level of </w:t>
      </w:r>
      <w:r w:rsidR="00D44E1A">
        <w:rPr>
          <w:rFonts w:ascii="Times New Roman" w:hAnsi="Times New Roman"/>
          <w:i/>
          <w:iCs/>
          <w:sz w:val="24"/>
          <w:szCs w:val="24"/>
        </w:rPr>
        <w:t>CSR</w:t>
      </w:r>
    </w:p>
    <w:p w:rsidR="007C3DD3" w:rsidRDefault="007C3DD3" w:rsidP="00262BBC">
      <w:pPr>
        <w:autoSpaceDE w:val="0"/>
        <w:autoSpaceDN w:val="0"/>
        <w:adjustRightInd w:val="0"/>
        <w:spacing w:after="0" w:line="360" w:lineRule="auto"/>
        <w:rPr>
          <w:rFonts w:ascii="Times New Roman" w:hAnsi="Times New Roman"/>
          <w:i/>
          <w:iCs/>
          <w:sz w:val="24"/>
          <w:szCs w:val="24"/>
        </w:rPr>
      </w:pPr>
      <w:r w:rsidRPr="00301330">
        <w:rPr>
          <w:rFonts w:ascii="Times New Roman" w:hAnsi="Times New Roman"/>
          <w:i/>
          <w:iCs/>
          <w:sz w:val="24"/>
          <w:szCs w:val="24"/>
        </w:rPr>
        <w:t>disclosure.</w:t>
      </w:r>
    </w:p>
    <w:p w:rsidR="007C3DD3" w:rsidRDefault="007C3DD3" w:rsidP="00262BBC">
      <w:pPr>
        <w:autoSpaceDE w:val="0"/>
        <w:autoSpaceDN w:val="0"/>
        <w:adjustRightInd w:val="0"/>
        <w:spacing w:after="0" w:line="360" w:lineRule="auto"/>
        <w:rPr>
          <w:rFonts w:ascii="Times New Roman" w:eastAsia="TimesNewRoman" w:hAnsi="Times New Roman"/>
          <w:sz w:val="24"/>
          <w:szCs w:val="24"/>
        </w:rPr>
      </w:pPr>
    </w:p>
    <w:p w:rsidR="007C3DD3" w:rsidRPr="00301330" w:rsidRDefault="00036F5C"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To measure </w:t>
      </w:r>
      <w:proofErr w:type="spellStart"/>
      <w:r>
        <w:rPr>
          <w:rFonts w:ascii="Times New Roman" w:eastAsia="TimesNewRoman" w:hAnsi="Times New Roman"/>
          <w:sz w:val="24"/>
          <w:szCs w:val="24"/>
        </w:rPr>
        <w:t>blockholder</w:t>
      </w:r>
      <w:proofErr w:type="spellEnd"/>
      <w:r>
        <w:rPr>
          <w:rFonts w:ascii="Times New Roman" w:eastAsia="TimesNewRoman" w:hAnsi="Times New Roman"/>
          <w:sz w:val="24"/>
          <w:szCs w:val="24"/>
        </w:rPr>
        <w:t xml:space="preserve"> ownership </w:t>
      </w:r>
      <w:r w:rsidR="00E54002">
        <w:rPr>
          <w:rFonts w:ascii="Times New Roman" w:eastAsia="TimesNewRoman" w:hAnsi="Times New Roman"/>
          <w:sz w:val="24"/>
          <w:szCs w:val="24"/>
        </w:rPr>
        <w:t>the definition of Jensen an</w:t>
      </w:r>
      <w:r>
        <w:rPr>
          <w:rFonts w:ascii="Times New Roman" w:eastAsia="TimesNewRoman" w:hAnsi="Times New Roman"/>
          <w:sz w:val="24"/>
          <w:szCs w:val="24"/>
        </w:rPr>
        <w:t xml:space="preserve">d </w:t>
      </w:r>
      <w:proofErr w:type="spellStart"/>
      <w:r>
        <w:rPr>
          <w:rFonts w:ascii="Times New Roman" w:eastAsia="TimesNewRoman" w:hAnsi="Times New Roman"/>
          <w:sz w:val="24"/>
          <w:szCs w:val="24"/>
        </w:rPr>
        <w:t>Meckling</w:t>
      </w:r>
      <w:proofErr w:type="spellEnd"/>
      <w:r>
        <w:rPr>
          <w:rFonts w:ascii="Times New Roman" w:eastAsia="TimesNewRoman" w:hAnsi="Times New Roman"/>
          <w:sz w:val="24"/>
          <w:szCs w:val="24"/>
        </w:rPr>
        <w:t xml:space="preserve"> (1976) will be used </w:t>
      </w:r>
      <w:r w:rsidR="00E54002">
        <w:rPr>
          <w:rFonts w:ascii="Times New Roman" w:eastAsia="TimesNewRoman" w:hAnsi="Times New Roman"/>
          <w:sz w:val="24"/>
          <w:szCs w:val="24"/>
        </w:rPr>
        <w:t xml:space="preserve">and is as follows: </w:t>
      </w:r>
      <w:proofErr w:type="spellStart"/>
      <w:r w:rsidR="00E54002">
        <w:rPr>
          <w:rFonts w:ascii="Times New Roman" w:eastAsia="TimesNewRoman" w:hAnsi="Times New Roman"/>
          <w:sz w:val="24"/>
          <w:szCs w:val="24"/>
        </w:rPr>
        <w:t>b</w:t>
      </w:r>
      <w:r w:rsidR="007C3DD3" w:rsidRPr="00301330">
        <w:rPr>
          <w:rFonts w:ascii="Times New Roman" w:eastAsia="TimesNewRoman" w:hAnsi="Times New Roman"/>
          <w:sz w:val="24"/>
          <w:szCs w:val="24"/>
        </w:rPr>
        <w:t>lockholder</w:t>
      </w:r>
      <w:proofErr w:type="spellEnd"/>
      <w:r w:rsidR="007C3DD3" w:rsidRPr="00301330">
        <w:rPr>
          <w:rFonts w:ascii="Times New Roman" w:eastAsia="TimesNewRoman" w:hAnsi="Times New Roman"/>
          <w:sz w:val="24"/>
          <w:szCs w:val="24"/>
        </w:rPr>
        <w:t xml:space="preserve"> ownership is defined as the proportion of ordinary shares held by substantial</w:t>
      </w:r>
      <w:r w:rsidR="00E54002">
        <w:rPr>
          <w:rFonts w:ascii="Times New Roman" w:eastAsia="TimesNewRoman" w:hAnsi="Times New Roman"/>
          <w:sz w:val="24"/>
          <w:szCs w:val="24"/>
        </w:rPr>
        <w:t xml:space="preserve"> </w:t>
      </w:r>
      <w:r w:rsidR="00741344">
        <w:rPr>
          <w:rFonts w:ascii="Times New Roman" w:eastAsia="TimesNewRoman" w:hAnsi="Times New Roman"/>
          <w:sz w:val="24"/>
          <w:szCs w:val="24"/>
        </w:rPr>
        <w:t>shareholders,</w:t>
      </w:r>
      <w:r w:rsidR="007C3DD3" w:rsidRPr="00301330">
        <w:rPr>
          <w:rFonts w:ascii="Times New Roman" w:eastAsia="TimesNewRoman" w:hAnsi="Times New Roman"/>
          <w:sz w:val="24"/>
          <w:szCs w:val="24"/>
        </w:rPr>
        <w:t xml:space="preserve"> measured by shareholdings of 5% or more.</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When share ownership is diffused, more monitoring is required. Empirical evidence indicates</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a negative relation between </w:t>
      </w:r>
      <w:proofErr w:type="spellStart"/>
      <w:r w:rsidRPr="00301330">
        <w:rPr>
          <w:rFonts w:ascii="Times New Roman" w:eastAsia="TimesNewRoman" w:hAnsi="Times New Roman"/>
          <w:sz w:val="24"/>
          <w:szCs w:val="24"/>
        </w:rPr>
        <w:t>blockholder</w:t>
      </w:r>
      <w:proofErr w:type="spellEnd"/>
      <w:r w:rsidRPr="00301330">
        <w:rPr>
          <w:rFonts w:ascii="Times New Roman" w:eastAsia="TimesNewRoman" w:hAnsi="Times New Roman"/>
          <w:sz w:val="24"/>
          <w:szCs w:val="24"/>
        </w:rPr>
        <w:t xml:space="preserve"> ownership and disclosure (Eng and </w:t>
      </w:r>
      <w:proofErr w:type="spellStart"/>
      <w:r w:rsidRPr="00301330">
        <w:rPr>
          <w:rFonts w:ascii="Times New Roman" w:eastAsia="TimesNewRoman" w:hAnsi="Times New Roman"/>
          <w:sz w:val="24"/>
          <w:szCs w:val="24"/>
        </w:rPr>
        <w:t>Mak</w:t>
      </w:r>
      <w:proofErr w:type="spellEnd"/>
      <w:r w:rsidRPr="00301330">
        <w:rPr>
          <w:rFonts w:ascii="Times New Roman" w:eastAsia="TimesNewRoman" w:hAnsi="Times New Roman"/>
          <w:sz w:val="24"/>
          <w:szCs w:val="24"/>
        </w:rPr>
        <w:t>, 2003).</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When man</w:t>
      </w:r>
      <w:r w:rsidR="00D44E1A">
        <w:rPr>
          <w:rFonts w:ascii="Times New Roman" w:eastAsia="TimesNewRoman" w:hAnsi="Times New Roman"/>
          <w:sz w:val="24"/>
          <w:szCs w:val="24"/>
        </w:rPr>
        <w:t>agers start giving more CSR</w:t>
      </w:r>
      <w:r w:rsidRPr="00301330">
        <w:rPr>
          <w:rFonts w:ascii="Times New Roman" w:eastAsia="TimesNewRoman" w:hAnsi="Times New Roman"/>
          <w:sz w:val="24"/>
          <w:szCs w:val="24"/>
        </w:rPr>
        <w:t xml:space="preserve"> disclosures, less monitoring is needed and so the</w:t>
      </w:r>
    </w:p>
    <w:p w:rsidR="007C3DD3" w:rsidRDefault="007C3DD3" w:rsidP="00D826E3">
      <w:pPr>
        <w:autoSpaceDE w:val="0"/>
        <w:autoSpaceDN w:val="0"/>
        <w:adjustRightInd w:val="0"/>
        <w:spacing w:after="0" w:line="240" w:lineRule="auto"/>
        <w:rPr>
          <w:rFonts w:ascii="Times New Roman" w:eastAsia="TimesNewRoman" w:hAnsi="Times New Roman"/>
          <w:sz w:val="24"/>
          <w:szCs w:val="24"/>
        </w:rPr>
      </w:pPr>
      <w:r w:rsidRPr="00301330">
        <w:rPr>
          <w:rFonts w:ascii="Times New Roman" w:eastAsia="TimesNewRoman" w:hAnsi="Times New Roman"/>
          <w:sz w:val="24"/>
          <w:szCs w:val="24"/>
        </w:rPr>
        <w:t>agency problem w</w:t>
      </w:r>
      <w:r w:rsidR="00D44E1A">
        <w:rPr>
          <w:rFonts w:ascii="Times New Roman" w:eastAsia="TimesNewRoman" w:hAnsi="Times New Roman"/>
          <w:sz w:val="24"/>
          <w:szCs w:val="24"/>
        </w:rPr>
        <w:t xml:space="preserve">ill decrease. </w:t>
      </w:r>
      <w:r w:rsidR="00D826E3">
        <w:rPr>
          <w:rFonts w:ascii="Times New Roman" w:eastAsia="TimesNewRoman" w:hAnsi="Times New Roman"/>
          <w:sz w:val="24"/>
          <w:szCs w:val="24"/>
        </w:rPr>
        <w:t>For this reason the second hypothesis is formulated:</w:t>
      </w:r>
    </w:p>
    <w:p w:rsidR="00D826E3" w:rsidRDefault="00D826E3" w:rsidP="00D826E3">
      <w:pPr>
        <w:autoSpaceDE w:val="0"/>
        <w:autoSpaceDN w:val="0"/>
        <w:adjustRightInd w:val="0"/>
        <w:spacing w:after="0" w:line="240" w:lineRule="auto"/>
        <w:rPr>
          <w:rFonts w:ascii="Times New Roman" w:hAnsi="Times New Roman"/>
          <w:i/>
          <w:iCs/>
          <w:sz w:val="24"/>
          <w:szCs w:val="24"/>
        </w:rPr>
      </w:pPr>
    </w:p>
    <w:p w:rsidR="007C3DD3" w:rsidRPr="00301330" w:rsidRDefault="007C3DD3" w:rsidP="00262BBC">
      <w:pPr>
        <w:autoSpaceDE w:val="0"/>
        <w:autoSpaceDN w:val="0"/>
        <w:adjustRightInd w:val="0"/>
        <w:spacing w:after="0" w:line="360" w:lineRule="auto"/>
        <w:rPr>
          <w:rFonts w:ascii="Times New Roman" w:hAnsi="Times New Roman"/>
          <w:i/>
          <w:iCs/>
          <w:sz w:val="24"/>
          <w:szCs w:val="24"/>
        </w:rPr>
      </w:pPr>
      <w:r w:rsidRPr="00301330">
        <w:rPr>
          <w:rFonts w:ascii="Times New Roman" w:hAnsi="Times New Roman"/>
          <w:i/>
          <w:iCs/>
          <w:sz w:val="24"/>
          <w:szCs w:val="24"/>
        </w:rPr>
        <w:t xml:space="preserve">H2: There is a negative association between </w:t>
      </w:r>
      <w:proofErr w:type="spellStart"/>
      <w:r w:rsidRPr="00301330">
        <w:rPr>
          <w:rFonts w:ascii="Times New Roman" w:hAnsi="Times New Roman"/>
          <w:i/>
          <w:iCs/>
          <w:sz w:val="24"/>
          <w:szCs w:val="24"/>
        </w:rPr>
        <w:t>blockholder</w:t>
      </w:r>
      <w:proofErr w:type="spellEnd"/>
      <w:r w:rsidRPr="00301330">
        <w:rPr>
          <w:rFonts w:ascii="Times New Roman" w:hAnsi="Times New Roman"/>
          <w:i/>
          <w:iCs/>
          <w:sz w:val="24"/>
          <w:szCs w:val="24"/>
        </w:rPr>
        <w:t xml:space="preserve"> ownership and the level of </w:t>
      </w:r>
      <w:r w:rsidR="00DE518E">
        <w:rPr>
          <w:rFonts w:ascii="Times New Roman" w:hAnsi="Times New Roman"/>
          <w:i/>
          <w:iCs/>
          <w:sz w:val="24"/>
          <w:szCs w:val="24"/>
        </w:rPr>
        <w:t>CSR</w:t>
      </w:r>
    </w:p>
    <w:p w:rsidR="007C3DD3" w:rsidRPr="00301330" w:rsidRDefault="007C3DD3" w:rsidP="00262BBC">
      <w:pPr>
        <w:autoSpaceDE w:val="0"/>
        <w:autoSpaceDN w:val="0"/>
        <w:adjustRightInd w:val="0"/>
        <w:spacing w:after="0" w:line="360" w:lineRule="auto"/>
        <w:rPr>
          <w:rFonts w:ascii="Times New Roman" w:hAnsi="Times New Roman"/>
          <w:i/>
          <w:iCs/>
          <w:sz w:val="24"/>
          <w:szCs w:val="24"/>
        </w:rPr>
      </w:pPr>
      <w:r w:rsidRPr="00301330">
        <w:rPr>
          <w:rFonts w:ascii="Times New Roman" w:hAnsi="Times New Roman"/>
          <w:i/>
          <w:iCs/>
          <w:sz w:val="24"/>
          <w:szCs w:val="24"/>
        </w:rPr>
        <w:t>disclosure.</w:t>
      </w:r>
    </w:p>
    <w:p w:rsidR="007C3DD3" w:rsidRDefault="007C3DD3" w:rsidP="00262BBC">
      <w:pPr>
        <w:autoSpaceDE w:val="0"/>
        <w:autoSpaceDN w:val="0"/>
        <w:adjustRightInd w:val="0"/>
        <w:spacing w:after="0" w:line="360" w:lineRule="auto"/>
        <w:rPr>
          <w:rFonts w:ascii="Times New Roman" w:hAnsi="Times New Roman"/>
          <w:b/>
          <w:bCs/>
          <w:sz w:val="24"/>
          <w:szCs w:val="24"/>
        </w:rPr>
      </w:pPr>
    </w:p>
    <w:p w:rsidR="00B6205B" w:rsidRPr="00B6205B" w:rsidRDefault="00E54091" w:rsidP="00603D02">
      <w:pPr>
        <w:autoSpaceDE w:val="0"/>
        <w:autoSpaceDN w:val="0"/>
        <w:adjustRightInd w:val="0"/>
        <w:spacing w:after="0" w:line="360" w:lineRule="auto"/>
        <w:rPr>
          <w:rFonts w:ascii="Times New Roman" w:eastAsiaTheme="minorHAnsi" w:hAnsi="Times New Roman"/>
          <w:sz w:val="24"/>
          <w:szCs w:val="24"/>
        </w:rPr>
      </w:pPr>
      <w:r>
        <w:rPr>
          <w:rFonts w:ascii="Times New Roman" w:hAnsi="Times New Roman"/>
          <w:bCs/>
          <w:sz w:val="24"/>
          <w:szCs w:val="24"/>
        </w:rPr>
        <w:t xml:space="preserve">According to </w:t>
      </w:r>
      <w:proofErr w:type="spellStart"/>
      <w:r>
        <w:rPr>
          <w:rFonts w:ascii="Times New Roman" w:hAnsi="Times New Roman"/>
          <w:bCs/>
          <w:sz w:val="24"/>
          <w:szCs w:val="24"/>
        </w:rPr>
        <w:t>Ghazali</w:t>
      </w:r>
      <w:proofErr w:type="spellEnd"/>
      <w:r w:rsidR="00B6205B">
        <w:rPr>
          <w:rFonts w:ascii="Times New Roman" w:hAnsi="Times New Roman"/>
          <w:bCs/>
          <w:sz w:val="24"/>
          <w:szCs w:val="24"/>
        </w:rPr>
        <w:t xml:space="preserve"> shares in </w:t>
      </w:r>
      <w:r w:rsidR="00AB41CE">
        <w:rPr>
          <w:rFonts w:ascii="Times New Roman" w:hAnsi="Times New Roman"/>
          <w:bCs/>
          <w:sz w:val="24"/>
          <w:szCs w:val="24"/>
        </w:rPr>
        <w:t xml:space="preserve">a widely held company </w:t>
      </w:r>
      <w:r w:rsidR="00B6205B">
        <w:rPr>
          <w:rFonts w:ascii="Times New Roman" w:hAnsi="Times New Roman"/>
          <w:bCs/>
          <w:sz w:val="24"/>
          <w:szCs w:val="24"/>
        </w:rPr>
        <w:t>are hold by a large number of small shareholders. “</w:t>
      </w:r>
      <w:r w:rsidR="00B6205B">
        <w:rPr>
          <w:rFonts w:ascii="Times New Roman" w:eastAsiaTheme="minorHAnsi" w:hAnsi="Times New Roman"/>
          <w:sz w:val="24"/>
          <w:szCs w:val="24"/>
        </w:rPr>
        <w:t>W</w:t>
      </w:r>
      <w:r w:rsidR="00B6205B" w:rsidRPr="00B6205B">
        <w:rPr>
          <w:rFonts w:ascii="Times New Roman" w:eastAsiaTheme="minorHAnsi" w:hAnsi="Times New Roman"/>
          <w:sz w:val="24"/>
          <w:szCs w:val="24"/>
        </w:rPr>
        <w:t>hen a company is widely held the issue of public accountability may</w:t>
      </w:r>
    </w:p>
    <w:p w:rsidR="00B6205B" w:rsidRPr="00B6205B" w:rsidRDefault="00B6205B" w:rsidP="00603D02">
      <w:pPr>
        <w:autoSpaceDE w:val="0"/>
        <w:autoSpaceDN w:val="0"/>
        <w:adjustRightInd w:val="0"/>
        <w:spacing w:after="0" w:line="360" w:lineRule="auto"/>
        <w:rPr>
          <w:rFonts w:ascii="Times New Roman" w:eastAsiaTheme="minorHAnsi" w:hAnsi="Times New Roman"/>
          <w:sz w:val="24"/>
          <w:szCs w:val="24"/>
        </w:rPr>
      </w:pPr>
      <w:r w:rsidRPr="00B6205B">
        <w:rPr>
          <w:rFonts w:ascii="Times New Roman" w:eastAsiaTheme="minorHAnsi" w:hAnsi="Times New Roman"/>
          <w:sz w:val="24"/>
          <w:szCs w:val="24"/>
        </w:rPr>
        <w:t>become more important because there is a greater chance that these companies are being</w:t>
      </w:r>
    </w:p>
    <w:p w:rsidR="00AB41CE" w:rsidRPr="00B6205B" w:rsidRDefault="00B6205B" w:rsidP="00603D02">
      <w:pPr>
        <w:autoSpaceDE w:val="0"/>
        <w:autoSpaceDN w:val="0"/>
        <w:adjustRightInd w:val="0"/>
        <w:spacing w:after="0" w:line="360" w:lineRule="auto"/>
        <w:rPr>
          <w:rFonts w:ascii="Times New Roman" w:hAnsi="Times New Roman"/>
          <w:bCs/>
          <w:sz w:val="24"/>
          <w:szCs w:val="24"/>
        </w:rPr>
      </w:pPr>
      <w:r w:rsidRPr="00B6205B">
        <w:rPr>
          <w:rFonts w:ascii="Times New Roman" w:eastAsiaTheme="minorHAnsi" w:hAnsi="Times New Roman"/>
          <w:sz w:val="24"/>
          <w:szCs w:val="24"/>
        </w:rPr>
        <w:t>held by the public at large</w:t>
      </w:r>
      <w:r>
        <w:rPr>
          <w:rFonts w:ascii="Times New Roman" w:eastAsiaTheme="minorHAnsi" w:hAnsi="Times New Roman"/>
          <w:sz w:val="24"/>
          <w:szCs w:val="24"/>
        </w:rPr>
        <w:t>” (</w:t>
      </w:r>
      <w:proofErr w:type="spellStart"/>
      <w:r>
        <w:rPr>
          <w:rFonts w:ascii="Times New Roman" w:eastAsiaTheme="minorHAnsi" w:hAnsi="Times New Roman"/>
          <w:sz w:val="24"/>
          <w:szCs w:val="24"/>
        </w:rPr>
        <w:t>Ghazali</w:t>
      </w:r>
      <w:proofErr w:type="spellEnd"/>
      <w:r>
        <w:rPr>
          <w:rFonts w:ascii="Times New Roman" w:eastAsiaTheme="minorHAnsi" w:hAnsi="Times New Roman"/>
          <w:sz w:val="24"/>
          <w:szCs w:val="24"/>
        </w:rPr>
        <w:t>, 2007).</w:t>
      </w:r>
      <w:r w:rsidR="00603D02">
        <w:rPr>
          <w:rFonts w:ascii="Times New Roman" w:eastAsiaTheme="minorHAnsi" w:hAnsi="Times New Roman"/>
          <w:sz w:val="24"/>
          <w:szCs w:val="24"/>
        </w:rPr>
        <w:t xml:space="preserve"> Because of the public accountability of widely held companies there is more interest and demand for “involvement in social or community activities and hence disclosure of these activities” (</w:t>
      </w:r>
      <w:proofErr w:type="spellStart"/>
      <w:r w:rsidR="00603D02">
        <w:rPr>
          <w:rFonts w:ascii="Times New Roman" w:eastAsiaTheme="minorHAnsi" w:hAnsi="Times New Roman"/>
          <w:sz w:val="24"/>
          <w:szCs w:val="24"/>
        </w:rPr>
        <w:t>Ghazali</w:t>
      </w:r>
      <w:proofErr w:type="spellEnd"/>
      <w:r w:rsidR="00603D02">
        <w:rPr>
          <w:rFonts w:ascii="Times New Roman" w:eastAsiaTheme="minorHAnsi" w:hAnsi="Times New Roman"/>
          <w:sz w:val="24"/>
          <w:szCs w:val="24"/>
        </w:rPr>
        <w:t xml:space="preserve"> 2007).</w:t>
      </w:r>
      <w:r w:rsidR="007A12C3">
        <w:rPr>
          <w:rFonts w:ascii="Times New Roman" w:eastAsiaTheme="minorHAnsi" w:hAnsi="Times New Roman"/>
          <w:sz w:val="24"/>
          <w:szCs w:val="24"/>
        </w:rPr>
        <w:t xml:space="preserve"> In contrast with </w:t>
      </w:r>
      <w:r w:rsidR="00B0558E">
        <w:rPr>
          <w:rFonts w:ascii="Times New Roman" w:eastAsiaTheme="minorHAnsi" w:hAnsi="Times New Roman"/>
          <w:sz w:val="24"/>
          <w:szCs w:val="24"/>
        </w:rPr>
        <w:t xml:space="preserve">a widely held company, “ownership concentration is negatively associated with the extent of social activities”. </w:t>
      </w:r>
      <w:proofErr w:type="spellStart"/>
      <w:r w:rsidR="00B0558E">
        <w:rPr>
          <w:rFonts w:ascii="Times New Roman" w:eastAsiaTheme="minorHAnsi" w:hAnsi="Times New Roman"/>
          <w:sz w:val="24"/>
          <w:szCs w:val="24"/>
        </w:rPr>
        <w:t>Ghazali</w:t>
      </w:r>
      <w:proofErr w:type="spellEnd"/>
      <w:r w:rsidR="00B0558E">
        <w:rPr>
          <w:rFonts w:ascii="Times New Roman" w:eastAsiaTheme="minorHAnsi" w:hAnsi="Times New Roman"/>
          <w:sz w:val="24"/>
          <w:szCs w:val="24"/>
        </w:rPr>
        <w:t xml:space="preserve"> defines ownership concentration as the proportion of shares held by the ten largest shareholders. If shares are in hands of a few large shareholders there is less public accountability and therefore it is expected that ownership concentration is negatively associated with CSR disclosure. </w:t>
      </w:r>
    </w:p>
    <w:p w:rsidR="00AB41CE" w:rsidRDefault="00D826E3" w:rsidP="00262BBC">
      <w:p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 xml:space="preserve">For the research of this thesis, both </w:t>
      </w:r>
      <w:r w:rsidR="00E359FC">
        <w:rPr>
          <w:rFonts w:ascii="Times New Roman" w:hAnsi="Times New Roman"/>
          <w:bCs/>
          <w:sz w:val="24"/>
          <w:szCs w:val="24"/>
        </w:rPr>
        <w:t xml:space="preserve">for </w:t>
      </w:r>
      <w:proofErr w:type="spellStart"/>
      <w:r>
        <w:rPr>
          <w:rFonts w:ascii="Times New Roman" w:hAnsi="Times New Roman"/>
          <w:bCs/>
          <w:sz w:val="24"/>
          <w:szCs w:val="24"/>
        </w:rPr>
        <w:t>blockholder</w:t>
      </w:r>
      <w:proofErr w:type="spellEnd"/>
      <w:r>
        <w:rPr>
          <w:rFonts w:ascii="Times New Roman" w:hAnsi="Times New Roman"/>
          <w:bCs/>
          <w:sz w:val="24"/>
          <w:szCs w:val="24"/>
        </w:rPr>
        <w:t xml:space="preserve"> ownership and ownership concentration will be </w:t>
      </w:r>
      <w:r w:rsidR="00E359FC">
        <w:rPr>
          <w:rFonts w:ascii="Times New Roman" w:hAnsi="Times New Roman"/>
          <w:bCs/>
          <w:sz w:val="24"/>
          <w:szCs w:val="24"/>
        </w:rPr>
        <w:t xml:space="preserve">determined whether there is a relation with </w:t>
      </w:r>
      <w:r>
        <w:rPr>
          <w:rFonts w:ascii="Times New Roman" w:hAnsi="Times New Roman"/>
          <w:bCs/>
          <w:sz w:val="24"/>
          <w:szCs w:val="24"/>
        </w:rPr>
        <w:t xml:space="preserve">CSR disclosure. </w:t>
      </w:r>
    </w:p>
    <w:p w:rsidR="00E54091" w:rsidRPr="00E54091" w:rsidRDefault="00E54091" w:rsidP="00262BBC">
      <w:pPr>
        <w:autoSpaceDE w:val="0"/>
        <w:autoSpaceDN w:val="0"/>
        <w:adjustRightInd w:val="0"/>
        <w:spacing w:after="0" w:line="360" w:lineRule="auto"/>
        <w:rPr>
          <w:rFonts w:ascii="Times New Roman" w:hAnsi="Times New Roman"/>
          <w:bCs/>
          <w:sz w:val="24"/>
          <w:szCs w:val="24"/>
        </w:rPr>
      </w:pPr>
    </w:p>
    <w:p w:rsidR="00006058" w:rsidRPr="00006058" w:rsidRDefault="0037488F" w:rsidP="00262BBC">
      <w:pPr>
        <w:pStyle w:val="Kop1"/>
        <w:spacing w:line="360" w:lineRule="auto"/>
      </w:pPr>
      <w:bookmarkStart w:id="147" w:name="_Toc284534772"/>
      <w:r>
        <w:t>8</w:t>
      </w:r>
      <w:r w:rsidR="00006058" w:rsidRPr="00006058">
        <w:t>.3</w:t>
      </w:r>
      <w:r w:rsidR="00006058">
        <w:t xml:space="preserve"> </w:t>
      </w:r>
      <w:r w:rsidR="00006058" w:rsidRPr="00006058">
        <w:t>Measurement of CSR disclosur</w:t>
      </w:r>
      <w:r w:rsidR="00006058">
        <w:t>e</w:t>
      </w:r>
      <w:bookmarkEnd w:id="147"/>
    </w:p>
    <w:p w:rsidR="00582999" w:rsidRDefault="00EF5807" w:rsidP="00D77C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A</w:t>
      </w:r>
      <w:r w:rsidR="00006058">
        <w:rPr>
          <w:rFonts w:ascii="Times New Roman" w:eastAsia="TimesNewRoman" w:hAnsi="Times New Roman"/>
          <w:sz w:val="24"/>
          <w:szCs w:val="24"/>
        </w:rPr>
        <w:t xml:space="preserve"> disclosure index model will be used to measure CSR disclosure. </w:t>
      </w:r>
      <w:r w:rsidR="00BB725A" w:rsidRPr="00B228D3">
        <w:rPr>
          <w:rFonts w:ascii="Times New Roman" w:eastAsia="TimesNewRoman" w:hAnsi="Times New Roman"/>
          <w:sz w:val="24"/>
          <w:szCs w:val="24"/>
        </w:rPr>
        <w:t xml:space="preserve">CSR disclosure will be measured by social and environmental aspects of business. Therefore, aspects of the measurement model of the Dutch transparency benchmark 2009 </w:t>
      </w:r>
      <w:r w:rsidR="009C6DD4">
        <w:rPr>
          <w:rFonts w:ascii="Times New Roman" w:eastAsia="TimesNewRoman" w:hAnsi="Times New Roman"/>
          <w:sz w:val="24"/>
          <w:szCs w:val="24"/>
        </w:rPr>
        <w:t xml:space="preserve">will be used. </w:t>
      </w:r>
    </w:p>
    <w:p w:rsidR="00BB725A" w:rsidRPr="00B228D3" w:rsidRDefault="00A0390F" w:rsidP="00D77C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lastRenderedPageBreak/>
        <w:t>Financial aspects of business are not included in the research of this thesis because there are a lot of researches done about financial aspects.</w:t>
      </w:r>
    </w:p>
    <w:tbl>
      <w:tblPr>
        <w:tblW w:w="1040" w:type="dxa"/>
        <w:tblInd w:w="55" w:type="dxa"/>
        <w:tblCellMar>
          <w:left w:w="70" w:type="dxa"/>
          <w:right w:w="70" w:type="dxa"/>
        </w:tblCellMar>
        <w:tblLook w:val="04A0"/>
      </w:tblPr>
      <w:tblGrid>
        <w:gridCol w:w="260"/>
        <w:gridCol w:w="260"/>
        <w:gridCol w:w="260"/>
        <w:gridCol w:w="260"/>
      </w:tblGrid>
      <w:tr w:rsidR="00D77CBC" w:rsidRPr="00D77CBC" w:rsidTr="00D77CBC">
        <w:trPr>
          <w:trHeight w:val="315"/>
        </w:trPr>
        <w:tc>
          <w:tcPr>
            <w:tcW w:w="260" w:type="dxa"/>
            <w:tcBorders>
              <w:top w:val="nil"/>
              <w:left w:val="nil"/>
              <w:bottom w:val="nil"/>
              <w:right w:val="nil"/>
            </w:tcBorders>
            <w:shd w:val="clear" w:color="auto" w:fill="auto"/>
            <w:noWrap/>
            <w:vAlign w:val="bottom"/>
            <w:hideMark/>
          </w:tcPr>
          <w:p w:rsidR="00D77CBC" w:rsidRPr="00D77CBC" w:rsidRDefault="00D77CBC" w:rsidP="00D77CBC">
            <w:pPr>
              <w:spacing w:after="0" w:line="360" w:lineRule="auto"/>
              <w:rPr>
                <w:rFonts w:ascii="Times New Roman" w:eastAsia="Times New Roman" w:hAnsi="Times New Roman"/>
                <w:color w:val="000000"/>
                <w:sz w:val="24"/>
                <w:szCs w:val="24"/>
                <w:lang w:eastAsia="nl-NL"/>
              </w:rPr>
            </w:pPr>
          </w:p>
        </w:tc>
        <w:tc>
          <w:tcPr>
            <w:tcW w:w="260" w:type="dxa"/>
            <w:tcBorders>
              <w:top w:val="nil"/>
              <w:left w:val="nil"/>
              <w:bottom w:val="nil"/>
              <w:right w:val="nil"/>
            </w:tcBorders>
            <w:shd w:val="clear" w:color="auto" w:fill="auto"/>
            <w:noWrap/>
            <w:vAlign w:val="bottom"/>
            <w:hideMark/>
          </w:tcPr>
          <w:p w:rsidR="00D77CBC" w:rsidRPr="00D77CBC" w:rsidRDefault="00D77CBC" w:rsidP="00D77CBC">
            <w:pPr>
              <w:spacing w:after="0" w:line="360" w:lineRule="auto"/>
              <w:rPr>
                <w:rFonts w:ascii="Times New Roman" w:eastAsia="Times New Roman" w:hAnsi="Times New Roman"/>
                <w:color w:val="000000"/>
                <w:sz w:val="24"/>
                <w:szCs w:val="24"/>
                <w:lang w:eastAsia="nl-NL"/>
              </w:rPr>
            </w:pPr>
          </w:p>
        </w:tc>
        <w:tc>
          <w:tcPr>
            <w:tcW w:w="260" w:type="dxa"/>
            <w:tcBorders>
              <w:top w:val="nil"/>
              <w:left w:val="nil"/>
              <w:bottom w:val="nil"/>
              <w:right w:val="nil"/>
            </w:tcBorders>
            <w:shd w:val="clear" w:color="auto" w:fill="auto"/>
            <w:noWrap/>
            <w:vAlign w:val="bottom"/>
            <w:hideMark/>
          </w:tcPr>
          <w:p w:rsidR="00D77CBC" w:rsidRPr="00D77CBC" w:rsidRDefault="00D77CBC" w:rsidP="00D77CBC">
            <w:pPr>
              <w:spacing w:after="0" w:line="360" w:lineRule="auto"/>
              <w:rPr>
                <w:rFonts w:ascii="Times New Roman" w:eastAsia="Times New Roman" w:hAnsi="Times New Roman"/>
                <w:color w:val="000000"/>
                <w:sz w:val="24"/>
                <w:szCs w:val="24"/>
                <w:lang w:eastAsia="nl-NL"/>
              </w:rPr>
            </w:pPr>
          </w:p>
        </w:tc>
        <w:tc>
          <w:tcPr>
            <w:tcW w:w="260" w:type="dxa"/>
            <w:tcBorders>
              <w:top w:val="nil"/>
              <w:left w:val="nil"/>
              <w:bottom w:val="nil"/>
              <w:right w:val="nil"/>
            </w:tcBorders>
            <w:shd w:val="clear" w:color="auto" w:fill="auto"/>
            <w:noWrap/>
            <w:vAlign w:val="bottom"/>
            <w:hideMark/>
          </w:tcPr>
          <w:p w:rsidR="00D77CBC" w:rsidRPr="00D77CBC" w:rsidRDefault="00D77CBC" w:rsidP="00D77CBC">
            <w:pPr>
              <w:spacing w:after="0" w:line="360" w:lineRule="auto"/>
              <w:rPr>
                <w:rFonts w:ascii="Times New Roman" w:eastAsia="Times New Roman" w:hAnsi="Times New Roman"/>
                <w:color w:val="000000"/>
                <w:sz w:val="24"/>
                <w:szCs w:val="24"/>
                <w:lang w:eastAsia="nl-NL"/>
              </w:rPr>
            </w:pPr>
          </w:p>
        </w:tc>
      </w:tr>
    </w:tbl>
    <w:p w:rsidR="00881D0F" w:rsidRDefault="00D77CBC" w:rsidP="00D77CBC">
      <w:pPr>
        <w:spacing w:line="360" w:lineRule="auto"/>
        <w:rPr>
          <w:rFonts w:ascii="Times New Roman" w:eastAsia="TimesNewRoman" w:hAnsi="Times New Roman"/>
          <w:sz w:val="24"/>
          <w:szCs w:val="24"/>
        </w:rPr>
      </w:pPr>
      <w:r w:rsidRPr="00D77CBC">
        <w:rPr>
          <w:rFonts w:ascii="Times New Roman" w:hAnsi="Times New Roman"/>
          <w:sz w:val="24"/>
          <w:szCs w:val="24"/>
        </w:rPr>
        <w:t>In order to determine the D</w:t>
      </w:r>
      <w:r>
        <w:rPr>
          <w:rFonts w:ascii="Times New Roman" w:hAnsi="Times New Roman"/>
          <w:sz w:val="24"/>
          <w:szCs w:val="24"/>
        </w:rPr>
        <w:t>isclosure Score (</w:t>
      </w:r>
      <w:proofErr w:type="spellStart"/>
      <w:r>
        <w:rPr>
          <w:rFonts w:ascii="Times New Roman" w:hAnsi="Times New Roman"/>
          <w:sz w:val="24"/>
          <w:szCs w:val="24"/>
        </w:rPr>
        <w:t>Dscore</w:t>
      </w:r>
      <w:proofErr w:type="spellEnd"/>
      <w:r>
        <w:rPr>
          <w:rFonts w:ascii="Times New Roman" w:hAnsi="Times New Roman"/>
          <w:sz w:val="24"/>
          <w:szCs w:val="24"/>
        </w:rPr>
        <w:t xml:space="preserve">), it is </w:t>
      </w:r>
      <w:r w:rsidRPr="00D77CBC">
        <w:rPr>
          <w:rFonts w:ascii="Times New Roman" w:hAnsi="Times New Roman"/>
          <w:sz w:val="24"/>
          <w:szCs w:val="24"/>
        </w:rPr>
        <w:t>necessary to go through the annual reports and/ or sustainability reports of the sample firms and seek for the variables.</w:t>
      </w:r>
      <w:r w:rsidR="00273E27">
        <w:rPr>
          <w:rFonts w:ascii="Times New Roman" w:hAnsi="Times New Roman"/>
          <w:sz w:val="24"/>
          <w:szCs w:val="24"/>
        </w:rPr>
        <w:t xml:space="preserve"> So content analysis will used to find the variables.</w:t>
      </w:r>
      <w:r w:rsidRPr="00D77CBC">
        <w:rPr>
          <w:rFonts w:ascii="Times New Roman" w:hAnsi="Times New Roman"/>
          <w:color w:val="000000"/>
          <w:sz w:val="24"/>
          <w:szCs w:val="24"/>
        </w:rPr>
        <w:t xml:space="preserve"> The condition is that the reports can be downloaded from the internet</w:t>
      </w:r>
      <w:r>
        <w:rPr>
          <w:rFonts w:ascii="Times New Roman" w:hAnsi="Times New Roman"/>
          <w:color w:val="000000"/>
          <w:sz w:val="24"/>
          <w:szCs w:val="24"/>
        </w:rPr>
        <w:t>.</w:t>
      </w:r>
      <w:r w:rsidR="00EF5807">
        <w:rPr>
          <w:rFonts w:ascii="Times New Roman" w:hAnsi="Times New Roman"/>
          <w:color w:val="000000"/>
          <w:sz w:val="24"/>
          <w:szCs w:val="24"/>
        </w:rPr>
        <w:t xml:space="preserve"> Annual reports of the Dutch listed companies are used from the following internet site: </w:t>
      </w:r>
      <w:hyperlink r:id="rId22" w:history="1">
        <w:r w:rsidR="00EF5807" w:rsidRPr="00DB6C6C">
          <w:rPr>
            <w:rStyle w:val="Hyperlink"/>
          </w:rPr>
          <w:t>http://www.beursgorilla.nl/jaarverslagen.asp</w:t>
        </w:r>
      </w:hyperlink>
      <w:r w:rsidR="00273E27">
        <w:t xml:space="preserve">. </w:t>
      </w:r>
      <w:r w:rsidR="00182FFE" w:rsidRPr="00D77CBC">
        <w:rPr>
          <w:rFonts w:ascii="Times New Roman" w:hAnsi="Times New Roman"/>
          <w:sz w:val="24"/>
          <w:szCs w:val="24"/>
        </w:rPr>
        <w:t xml:space="preserve">In the measurement model of the Dutch transparency benchmark the variables </w:t>
      </w:r>
      <w:r w:rsidR="004D5591" w:rsidRPr="00D77CBC">
        <w:rPr>
          <w:rFonts w:ascii="Times New Roman" w:hAnsi="Times New Roman"/>
          <w:sz w:val="24"/>
          <w:szCs w:val="24"/>
        </w:rPr>
        <w:t xml:space="preserve">all </w:t>
      </w:r>
      <w:r w:rsidR="00182FFE" w:rsidRPr="00D77CBC">
        <w:rPr>
          <w:rFonts w:ascii="Times New Roman" w:hAnsi="Times New Roman"/>
          <w:sz w:val="24"/>
          <w:szCs w:val="24"/>
        </w:rPr>
        <w:t xml:space="preserve">get </w:t>
      </w:r>
      <w:r w:rsidR="004D5591" w:rsidRPr="00D77CBC">
        <w:rPr>
          <w:rFonts w:ascii="Times New Roman" w:hAnsi="Times New Roman"/>
          <w:sz w:val="24"/>
          <w:szCs w:val="24"/>
        </w:rPr>
        <w:t xml:space="preserve">a </w:t>
      </w:r>
      <w:r w:rsidR="00182FFE" w:rsidRPr="00D77CBC">
        <w:rPr>
          <w:rFonts w:ascii="Times New Roman" w:hAnsi="Times New Roman"/>
          <w:sz w:val="24"/>
          <w:szCs w:val="24"/>
        </w:rPr>
        <w:t xml:space="preserve">score. The same </w:t>
      </w:r>
      <w:r w:rsidR="00F57487" w:rsidRPr="00D77CBC">
        <w:rPr>
          <w:rFonts w:ascii="Times New Roman" w:hAnsi="Times New Roman"/>
          <w:sz w:val="24"/>
          <w:szCs w:val="24"/>
        </w:rPr>
        <w:t>measurement method</w:t>
      </w:r>
      <w:r w:rsidR="00F57487">
        <w:rPr>
          <w:rFonts w:ascii="Times New Roman" w:hAnsi="Times New Roman"/>
          <w:sz w:val="24"/>
          <w:szCs w:val="24"/>
        </w:rPr>
        <w:t xml:space="preserve"> as the Dutch transparency benchmark will be used for</w:t>
      </w:r>
      <w:r w:rsidR="00182FFE">
        <w:rPr>
          <w:rFonts w:ascii="Times New Roman" w:hAnsi="Times New Roman"/>
          <w:sz w:val="24"/>
          <w:szCs w:val="24"/>
        </w:rPr>
        <w:t xml:space="preserve"> </w:t>
      </w:r>
      <w:r w:rsidR="00F57487">
        <w:rPr>
          <w:rFonts w:ascii="Times New Roman" w:hAnsi="Times New Roman"/>
          <w:sz w:val="24"/>
          <w:szCs w:val="24"/>
        </w:rPr>
        <w:t xml:space="preserve">the research of </w:t>
      </w:r>
      <w:r w:rsidR="00182FFE">
        <w:rPr>
          <w:rFonts w:ascii="Times New Roman" w:hAnsi="Times New Roman"/>
          <w:sz w:val="24"/>
          <w:szCs w:val="24"/>
        </w:rPr>
        <w:t xml:space="preserve">this </w:t>
      </w:r>
      <w:r w:rsidR="00F57487">
        <w:rPr>
          <w:rFonts w:ascii="Times New Roman" w:hAnsi="Times New Roman"/>
          <w:sz w:val="24"/>
          <w:szCs w:val="24"/>
        </w:rPr>
        <w:t>thesis</w:t>
      </w:r>
      <w:r w:rsidR="00182FFE">
        <w:rPr>
          <w:rFonts w:ascii="Times New Roman" w:hAnsi="Times New Roman"/>
          <w:sz w:val="24"/>
          <w:szCs w:val="24"/>
        </w:rPr>
        <w:t xml:space="preserve"> to measure the extent of CSR disclosure.</w:t>
      </w:r>
      <w:r w:rsidR="00E20347">
        <w:rPr>
          <w:rFonts w:ascii="Times New Roman" w:hAnsi="Times New Roman"/>
          <w:sz w:val="24"/>
          <w:szCs w:val="24"/>
        </w:rPr>
        <w:t xml:space="preserve"> Each e</w:t>
      </w:r>
      <w:r w:rsidR="00881D0F">
        <w:rPr>
          <w:rFonts w:ascii="Times New Roman" w:hAnsi="Times New Roman"/>
          <w:sz w:val="24"/>
          <w:szCs w:val="24"/>
        </w:rPr>
        <w:t>nvironmental aspects</w:t>
      </w:r>
      <w:r w:rsidR="001F4F63">
        <w:rPr>
          <w:rFonts w:ascii="Times New Roman" w:hAnsi="Times New Roman"/>
          <w:sz w:val="24"/>
          <w:szCs w:val="24"/>
        </w:rPr>
        <w:t xml:space="preserve"> </w:t>
      </w:r>
      <w:r w:rsidR="00E20347">
        <w:rPr>
          <w:rFonts w:ascii="Times New Roman" w:hAnsi="Times New Roman"/>
          <w:sz w:val="24"/>
          <w:szCs w:val="24"/>
        </w:rPr>
        <w:t>and social aspects can achieve a maximum score of ten points.</w:t>
      </w:r>
    </w:p>
    <w:p w:rsidR="00881D0F" w:rsidRDefault="00881D0F" w:rsidP="00D77CBC">
      <w:pPr>
        <w:autoSpaceDE w:val="0"/>
        <w:autoSpaceDN w:val="0"/>
        <w:adjustRightInd w:val="0"/>
        <w:spacing w:after="0" w:line="360" w:lineRule="auto"/>
        <w:rPr>
          <w:rFonts w:ascii="Times New Roman" w:eastAsia="TimesNewRoman" w:hAnsi="Times New Roman"/>
          <w:sz w:val="24"/>
          <w:szCs w:val="24"/>
        </w:rPr>
      </w:pPr>
    </w:p>
    <w:p w:rsidR="00881D0F" w:rsidRDefault="00881D0F" w:rsidP="00D77C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The following variables will be used to measure the extent of social and environmental disclosure:</w:t>
      </w:r>
    </w:p>
    <w:p w:rsidR="00881D0F" w:rsidRDefault="00881D0F" w:rsidP="00262BBC">
      <w:pPr>
        <w:autoSpaceDE w:val="0"/>
        <w:autoSpaceDN w:val="0"/>
        <w:adjustRightInd w:val="0"/>
        <w:spacing w:after="0" w:line="360" w:lineRule="auto"/>
        <w:rPr>
          <w:rFonts w:ascii="Times New Roman" w:eastAsia="TimesNewRoman" w:hAnsi="Times New Roman"/>
          <w:sz w:val="24"/>
          <w:szCs w:val="24"/>
        </w:rPr>
      </w:pPr>
    </w:p>
    <w:p w:rsidR="00881D0F" w:rsidRPr="00EE27EE" w:rsidRDefault="00881D0F" w:rsidP="00262BBC">
      <w:pPr>
        <w:autoSpaceDE w:val="0"/>
        <w:autoSpaceDN w:val="0"/>
        <w:adjustRightInd w:val="0"/>
        <w:spacing w:after="0" w:line="360" w:lineRule="auto"/>
        <w:rPr>
          <w:rFonts w:ascii="Times New Roman" w:hAnsi="Times New Roman"/>
          <w:b/>
          <w:bCs/>
          <w:sz w:val="24"/>
          <w:szCs w:val="24"/>
        </w:rPr>
      </w:pPr>
      <w:r w:rsidRPr="00EE27EE">
        <w:rPr>
          <w:rFonts w:ascii="Times New Roman" w:hAnsi="Times New Roman"/>
          <w:b/>
          <w:bCs/>
          <w:sz w:val="24"/>
          <w:szCs w:val="24"/>
        </w:rPr>
        <w:t>Environmental aspects of business (maximum</w:t>
      </w:r>
      <w:r w:rsidR="00E20347" w:rsidRPr="00EE27EE">
        <w:rPr>
          <w:rFonts w:ascii="Times New Roman" w:hAnsi="Times New Roman"/>
          <w:b/>
          <w:bCs/>
          <w:sz w:val="24"/>
          <w:szCs w:val="24"/>
        </w:rPr>
        <w:t xml:space="preserve"> score</w:t>
      </w:r>
      <w:r w:rsidRPr="00EE27EE">
        <w:rPr>
          <w:rFonts w:ascii="Times New Roman" w:hAnsi="Times New Roman"/>
          <w:b/>
          <w:bCs/>
          <w:sz w:val="24"/>
          <w:szCs w:val="24"/>
        </w:rPr>
        <w:t xml:space="preserve"> of 10 points)</w:t>
      </w:r>
    </w:p>
    <w:p w:rsidR="00881D0F" w:rsidRPr="00881D0F" w:rsidRDefault="00881D0F" w:rsidP="00262BBC">
      <w:pPr>
        <w:autoSpaceDE w:val="0"/>
        <w:autoSpaceDN w:val="0"/>
        <w:adjustRightInd w:val="0"/>
        <w:spacing w:after="0" w:line="360" w:lineRule="auto"/>
        <w:rPr>
          <w:rFonts w:ascii="Arial" w:hAnsi="Arial" w:cs="Arial"/>
          <w:b/>
          <w:bCs/>
        </w:rPr>
      </w:pPr>
    </w:p>
    <w:p w:rsidR="000E69FA" w:rsidRPr="00EE27EE" w:rsidRDefault="007A3E39" w:rsidP="007A3E39">
      <w:pPr>
        <w:pStyle w:val="Lijstalinea"/>
        <w:numPr>
          <w:ilvl w:val="0"/>
          <w:numId w:val="45"/>
        </w:numPr>
        <w:tabs>
          <w:tab w:val="left" w:pos="2210"/>
        </w:tabs>
        <w:autoSpaceDE w:val="0"/>
        <w:autoSpaceDN w:val="0"/>
        <w:adjustRightInd w:val="0"/>
        <w:spacing w:after="0" w:line="360" w:lineRule="auto"/>
        <w:rPr>
          <w:rFonts w:ascii="Times New Roman" w:hAnsi="Times New Roman"/>
        </w:rPr>
      </w:pPr>
      <w:r w:rsidRPr="00EE27EE">
        <w:rPr>
          <w:rFonts w:ascii="Times New Roman" w:eastAsia="Times New Roman" w:hAnsi="Times New Roman"/>
          <w:color w:val="000000"/>
          <w:sz w:val="24"/>
          <w:szCs w:val="24"/>
          <w:lang w:eastAsia="nl-NL"/>
        </w:rPr>
        <w:t>There is an explanation about companies environment</w:t>
      </w:r>
      <w:r w:rsidRPr="00EE27EE">
        <w:rPr>
          <w:rFonts w:ascii="Times New Roman" w:eastAsia="Times New Roman" w:hAnsi="Times New Roman"/>
          <w:color w:val="000000"/>
          <w:sz w:val="24"/>
          <w:szCs w:val="24"/>
          <w:shd w:val="clear" w:color="auto" w:fill="FFFFFF"/>
          <w:lang w:eastAsia="nl-NL"/>
        </w:rPr>
        <w:br/>
      </w:r>
    </w:p>
    <w:p w:rsidR="007A3E39" w:rsidRPr="00EE27EE" w:rsidRDefault="007A3E39" w:rsidP="000E69FA">
      <w:pPr>
        <w:pStyle w:val="Lijstalinea"/>
        <w:tabs>
          <w:tab w:val="left" w:pos="2210"/>
        </w:tabs>
        <w:autoSpaceDE w:val="0"/>
        <w:autoSpaceDN w:val="0"/>
        <w:adjustRightInd w:val="0"/>
        <w:spacing w:after="0" w:line="360" w:lineRule="auto"/>
        <w:rPr>
          <w:rFonts w:ascii="Times New Roman" w:hAnsi="Times New Roman"/>
        </w:rPr>
      </w:pPr>
      <w:r w:rsidRPr="00EE27EE">
        <w:rPr>
          <w:rFonts w:ascii="Times New Roman" w:eastAsia="Times New Roman" w:hAnsi="Times New Roman"/>
          <w:b/>
          <w:color w:val="000000"/>
          <w:sz w:val="24"/>
          <w:szCs w:val="24"/>
          <w:shd w:val="clear" w:color="auto" w:fill="FFFFFF"/>
          <w:lang w:eastAsia="nl-NL"/>
        </w:rPr>
        <w:t>Protocol:</w:t>
      </w:r>
      <w:r w:rsidRPr="00EE27EE">
        <w:rPr>
          <w:rFonts w:ascii="Times New Roman" w:eastAsia="Times New Roman" w:hAnsi="Times New Roman"/>
          <w:b/>
          <w:color w:val="000000"/>
          <w:sz w:val="24"/>
          <w:szCs w:val="24"/>
          <w:shd w:val="clear" w:color="auto" w:fill="FFFFFF"/>
          <w:lang w:eastAsia="nl-NL"/>
        </w:rPr>
        <w:br/>
      </w:r>
      <w:r w:rsidRPr="00EE27EE">
        <w:rPr>
          <w:rFonts w:ascii="Times New Roman" w:eastAsia="Times New Roman" w:hAnsi="Times New Roman"/>
          <w:color w:val="000000"/>
          <w:sz w:val="24"/>
          <w:szCs w:val="24"/>
          <w:lang w:eastAsia="nl-NL"/>
        </w:rPr>
        <w:t xml:space="preserve">0 = no explanation </w:t>
      </w:r>
    </w:p>
    <w:p w:rsidR="007A3E39" w:rsidRPr="00EE27EE" w:rsidRDefault="007A3E39" w:rsidP="007A3E39">
      <w:pPr>
        <w:pStyle w:val="Lijstalinea"/>
        <w:tabs>
          <w:tab w:val="left" w:pos="2210"/>
        </w:tabs>
        <w:autoSpaceDE w:val="0"/>
        <w:autoSpaceDN w:val="0"/>
        <w:adjustRightInd w:val="0"/>
        <w:spacing w:after="0" w:line="360" w:lineRule="auto"/>
        <w:rPr>
          <w:rFonts w:ascii="Times New Roman" w:eastAsia="Times New Roman" w:hAnsi="Times New Roman"/>
          <w:color w:val="000000"/>
          <w:sz w:val="24"/>
          <w:szCs w:val="24"/>
          <w:lang w:eastAsia="nl-NL"/>
        </w:rPr>
      </w:pPr>
      <w:r w:rsidRPr="00EE27EE">
        <w:rPr>
          <w:rFonts w:ascii="Times New Roman" w:eastAsia="Times New Roman" w:hAnsi="Times New Roman"/>
          <w:color w:val="000000"/>
          <w:sz w:val="24"/>
          <w:szCs w:val="24"/>
          <w:lang w:eastAsia="nl-NL"/>
        </w:rPr>
        <w:t xml:space="preserve">1 = the environmental policy is explained </w:t>
      </w:r>
    </w:p>
    <w:p w:rsidR="007A3E39" w:rsidRPr="00EE27EE" w:rsidRDefault="007A3E39" w:rsidP="000E69FA">
      <w:pPr>
        <w:pStyle w:val="Lijstalinea"/>
        <w:tabs>
          <w:tab w:val="left" w:pos="2210"/>
        </w:tabs>
        <w:autoSpaceDE w:val="0"/>
        <w:autoSpaceDN w:val="0"/>
        <w:adjustRightInd w:val="0"/>
        <w:spacing w:after="0" w:line="360" w:lineRule="auto"/>
        <w:rPr>
          <w:rFonts w:ascii="Times New Roman" w:eastAsia="Times New Roman" w:hAnsi="Times New Roman"/>
          <w:color w:val="000000"/>
          <w:sz w:val="24"/>
          <w:szCs w:val="24"/>
          <w:shd w:val="clear" w:color="auto" w:fill="FFFFFF"/>
          <w:lang w:eastAsia="nl-NL"/>
        </w:rPr>
      </w:pPr>
      <w:r w:rsidRPr="00EE27EE">
        <w:rPr>
          <w:rFonts w:ascii="Times New Roman" w:eastAsia="Times New Roman" w:hAnsi="Times New Roman"/>
          <w:color w:val="000000"/>
          <w:sz w:val="24"/>
          <w:szCs w:val="24"/>
          <w:shd w:val="clear" w:color="auto" w:fill="FFFFFF"/>
          <w:lang w:eastAsia="nl-NL"/>
        </w:rPr>
        <w:t xml:space="preserve">A score of 1 is given for mentioning the environmental policy. </w:t>
      </w:r>
      <w:r w:rsidRPr="00EE27EE">
        <w:rPr>
          <w:rFonts w:ascii="Times New Roman" w:eastAsia="Times New Roman" w:hAnsi="Times New Roman"/>
          <w:color w:val="000000"/>
          <w:sz w:val="24"/>
          <w:szCs w:val="24"/>
          <w:shd w:val="clear" w:color="auto" w:fill="FFFFFF"/>
          <w:lang w:eastAsia="nl-NL"/>
        </w:rPr>
        <w:br/>
      </w:r>
      <w:r w:rsidR="00E20347" w:rsidRPr="00EE27EE">
        <w:rPr>
          <w:rFonts w:ascii="Times New Roman" w:hAnsi="Times New Roman"/>
        </w:rPr>
        <w:tab/>
      </w:r>
    </w:p>
    <w:p w:rsidR="000E69FA" w:rsidRPr="00EE27EE" w:rsidRDefault="007A3E39" w:rsidP="007A3E39">
      <w:pPr>
        <w:pStyle w:val="Lijstalinea"/>
        <w:numPr>
          <w:ilvl w:val="0"/>
          <w:numId w:val="45"/>
        </w:numPr>
        <w:autoSpaceDE w:val="0"/>
        <w:autoSpaceDN w:val="0"/>
        <w:adjustRightInd w:val="0"/>
        <w:spacing w:after="0" w:line="360" w:lineRule="auto"/>
        <w:rPr>
          <w:rFonts w:ascii="Times New Roman" w:hAnsi="Times New Roman"/>
        </w:rPr>
      </w:pPr>
      <w:r w:rsidRPr="00EE27EE">
        <w:rPr>
          <w:rFonts w:ascii="Times New Roman" w:eastAsia="Times New Roman" w:hAnsi="Times New Roman"/>
          <w:color w:val="000000"/>
          <w:sz w:val="24"/>
          <w:szCs w:val="24"/>
          <w:lang w:eastAsia="nl-NL"/>
        </w:rPr>
        <w:t xml:space="preserve">Reporting provides insight into the performance of the company regarding the environmental aspects of the business. These themes include: </w:t>
      </w:r>
      <w:r w:rsidRPr="00EE27EE">
        <w:rPr>
          <w:rFonts w:ascii="Times New Roman" w:eastAsia="Times New Roman" w:hAnsi="Times New Roman"/>
          <w:color w:val="000000"/>
          <w:sz w:val="24"/>
          <w:szCs w:val="24"/>
          <w:lang w:eastAsia="nl-NL"/>
        </w:rPr>
        <w:br/>
        <w:t xml:space="preserve">• the use of non-renewable resources (including energy) </w:t>
      </w:r>
      <w:r w:rsidRPr="00EE27EE">
        <w:rPr>
          <w:rFonts w:ascii="Times New Roman" w:eastAsia="Times New Roman" w:hAnsi="Times New Roman"/>
          <w:color w:val="000000"/>
          <w:sz w:val="24"/>
          <w:szCs w:val="24"/>
          <w:shd w:val="clear" w:color="auto" w:fill="FFFFFF"/>
          <w:lang w:eastAsia="nl-NL"/>
        </w:rPr>
        <w:br/>
      </w:r>
      <w:r w:rsidRPr="00EE27EE">
        <w:rPr>
          <w:rFonts w:ascii="Times New Roman" w:eastAsia="Times New Roman" w:hAnsi="Times New Roman"/>
          <w:color w:val="000000"/>
          <w:sz w:val="24"/>
          <w:szCs w:val="24"/>
          <w:lang w:eastAsia="nl-NL"/>
        </w:rPr>
        <w:t xml:space="preserve">• (re) use of materials and raw materials (including unsafe substances) </w:t>
      </w:r>
      <w:r w:rsidRPr="00EE27EE">
        <w:rPr>
          <w:rFonts w:ascii="Times New Roman" w:eastAsia="Times New Roman" w:hAnsi="Times New Roman"/>
          <w:color w:val="000000"/>
          <w:sz w:val="24"/>
          <w:szCs w:val="24"/>
          <w:shd w:val="clear" w:color="auto" w:fill="FFFFFF"/>
          <w:lang w:eastAsia="nl-NL"/>
        </w:rPr>
        <w:br/>
      </w:r>
      <w:r w:rsidRPr="00EE27EE">
        <w:rPr>
          <w:rFonts w:ascii="Times New Roman" w:eastAsia="Times New Roman" w:hAnsi="Times New Roman"/>
          <w:color w:val="000000"/>
          <w:sz w:val="24"/>
          <w:szCs w:val="24"/>
          <w:lang w:eastAsia="nl-NL"/>
        </w:rPr>
        <w:t xml:space="preserve">• impacts to air, water and soil (including greenhouse gas emissions) </w:t>
      </w:r>
      <w:r w:rsidRPr="00EE27EE">
        <w:rPr>
          <w:rFonts w:ascii="Times New Roman" w:eastAsia="Times New Roman" w:hAnsi="Times New Roman"/>
          <w:color w:val="000000"/>
          <w:sz w:val="24"/>
          <w:szCs w:val="24"/>
          <w:shd w:val="clear" w:color="auto" w:fill="FFFFFF"/>
          <w:lang w:eastAsia="nl-NL"/>
        </w:rPr>
        <w:br/>
      </w:r>
      <w:r w:rsidR="000E69FA" w:rsidRPr="00EE27EE">
        <w:rPr>
          <w:rFonts w:ascii="Times New Roman" w:eastAsia="Times New Roman" w:hAnsi="Times New Roman"/>
          <w:color w:val="000000"/>
          <w:sz w:val="24"/>
          <w:szCs w:val="24"/>
          <w:lang w:eastAsia="nl-NL"/>
        </w:rPr>
        <w:t>• waste (including chemical</w:t>
      </w:r>
      <w:r w:rsidRPr="00EE27EE">
        <w:rPr>
          <w:rFonts w:ascii="Times New Roman" w:eastAsia="Times New Roman" w:hAnsi="Times New Roman"/>
          <w:color w:val="000000"/>
          <w:sz w:val="24"/>
          <w:szCs w:val="24"/>
          <w:lang w:eastAsia="nl-NL"/>
        </w:rPr>
        <w:t xml:space="preserve"> waste) </w:t>
      </w:r>
    </w:p>
    <w:p w:rsidR="000E69FA" w:rsidRPr="00EE27EE" w:rsidRDefault="000E69FA" w:rsidP="000E69FA">
      <w:pPr>
        <w:pStyle w:val="Lijstalinea"/>
        <w:autoSpaceDE w:val="0"/>
        <w:autoSpaceDN w:val="0"/>
        <w:adjustRightInd w:val="0"/>
        <w:spacing w:after="0" w:line="360" w:lineRule="auto"/>
        <w:rPr>
          <w:rFonts w:ascii="Times New Roman" w:eastAsia="Times New Roman" w:hAnsi="Times New Roman"/>
          <w:b/>
          <w:color w:val="000000"/>
          <w:sz w:val="24"/>
          <w:szCs w:val="24"/>
          <w:lang w:eastAsia="nl-NL"/>
        </w:rPr>
      </w:pPr>
    </w:p>
    <w:p w:rsidR="00A01E40" w:rsidRPr="00EE27EE" w:rsidRDefault="00A01E40" w:rsidP="000E69FA">
      <w:pPr>
        <w:pStyle w:val="Lijstalinea"/>
        <w:autoSpaceDE w:val="0"/>
        <w:autoSpaceDN w:val="0"/>
        <w:adjustRightInd w:val="0"/>
        <w:spacing w:after="0" w:line="360" w:lineRule="auto"/>
        <w:rPr>
          <w:rFonts w:ascii="Times New Roman" w:eastAsia="Times New Roman" w:hAnsi="Times New Roman"/>
          <w:b/>
          <w:color w:val="000000"/>
          <w:sz w:val="24"/>
          <w:szCs w:val="24"/>
          <w:lang w:eastAsia="nl-NL"/>
        </w:rPr>
      </w:pPr>
    </w:p>
    <w:p w:rsidR="00881D0F" w:rsidRPr="00EE27EE" w:rsidRDefault="000E69FA" w:rsidP="000E69FA">
      <w:pPr>
        <w:pStyle w:val="Lijstalinea"/>
        <w:autoSpaceDE w:val="0"/>
        <w:autoSpaceDN w:val="0"/>
        <w:adjustRightInd w:val="0"/>
        <w:spacing w:after="0" w:line="360" w:lineRule="auto"/>
        <w:rPr>
          <w:rFonts w:ascii="Times New Roman" w:eastAsia="Times New Roman" w:hAnsi="Times New Roman"/>
          <w:color w:val="000000"/>
          <w:sz w:val="24"/>
          <w:szCs w:val="24"/>
          <w:lang w:eastAsia="nl-NL"/>
        </w:rPr>
      </w:pPr>
      <w:r w:rsidRPr="00EE27EE">
        <w:rPr>
          <w:rFonts w:ascii="Times New Roman" w:eastAsia="Times New Roman" w:hAnsi="Times New Roman"/>
          <w:b/>
          <w:color w:val="000000"/>
          <w:sz w:val="24"/>
          <w:szCs w:val="24"/>
          <w:lang w:eastAsia="nl-NL"/>
        </w:rPr>
        <w:lastRenderedPageBreak/>
        <w:t>Protocol</w:t>
      </w:r>
      <w:r w:rsidR="007A3E39" w:rsidRPr="00EE27EE">
        <w:rPr>
          <w:rFonts w:ascii="Times New Roman" w:eastAsia="Times New Roman" w:hAnsi="Times New Roman"/>
          <w:color w:val="000000"/>
          <w:sz w:val="24"/>
          <w:szCs w:val="24"/>
          <w:lang w:eastAsia="nl-NL"/>
        </w:rPr>
        <w:br/>
        <w:t xml:space="preserve">0 = no description </w:t>
      </w:r>
      <w:r w:rsidR="007A3E39" w:rsidRPr="00EE27EE">
        <w:rPr>
          <w:rFonts w:ascii="Times New Roman" w:eastAsia="Times New Roman" w:hAnsi="Times New Roman"/>
          <w:color w:val="000000"/>
          <w:sz w:val="24"/>
          <w:szCs w:val="24"/>
          <w:shd w:val="clear" w:color="auto" w:fill="FFFFFF"/>
          <w:lang w:eastAsia="nl-NL"/>
        </w:rPr>
        <w:br/>
      </w:r>
      <w:r w:rsidR="007A3E39" w:rsidRPr="00EE27EE">
        <w:rPr>
          <w:rFonts w:ascii="Times New Roman" w:eastAsia="Times New Roman" w:hAnsi="Times New Roman"/>
          <w:color w:val="000000"/>
          <w:sz w:val="24"/>
          <w:szCs w:val="24"/>
          <w:lang w:eastAsia="nl-NL"/>
        </w:rPr>
        <w:t xml:space="preserve">1 = The company provides quantitative information on at least two indicators relating to at least one of the above categories </w:t>
      </w:r>
      <w:r w:rsidR="007A3E39" w:rsidRPr="00EE27EE">
        <w:rPr>
          <w:rFonts w:ascii="Times New Roman" w:eastAsia="Times New Roman" w:hAnsi="Times New Roman"/>
          <w:color w:val="000000"/>
          <w:sz w:val="24"/>
          <w:szCs w:val="24"/>
          <w:shd w:val="clear" w:color="auto" w:fill="FFFFFF"/>
          <w:lang w:eastAsia="nl-NL"/>
        </w:rPr>
        <w:br/>
      </w:r>
      <w:r w:rsidR="007A3E39" w:rsidRPr="00EE27EE">
        <w:rPr>
          <w:rFonts w:ascii="Times New Roman" w:eastAsia="Times New Roman" w:hAnsi="Times New Roman"/>
          <w:color w:val="000000"/>
          <w:sz w:val="24"/>
          <w:szCs w:val="24"/>
          <w:lang w:eastAsia="nl-NL"/>
        </w:rPr>
        <w:t xml:space="preserve">2 = The company provides quantitative information on at least four indicators relating to at least two of the above categories </w:t>
      </w:r>
      <w:r w:rsidR="007A3E39" w:rsidRPr="00EE27EE">
        <w:rPr>
          <w:rFonts w:ascii="Times New Roman" w:eastAsia="Times New Roman" w:hAnsi="Times New Roman"/>
          <w:color w:val="000000"/>
          <w:sz w:val="24"/>
          <w:szCs w:val="24"/>
          <w:shd w:val="clear" w:color="auto" w:fill="FFFFFF"/>
          <w:lang w:eastAsia="nl-NL"/>
        </w:rPr>
        <w:br/>
      </w:r>
      <w:r w:rsidR="007A3E39" w:rsidRPr="00EE27EE">
        <w:rPr>
          <w:rFonts w:ascii="Times New Roman" w:eastAsia="Times New Roman" w:hAnsi="Times New Roman"/>
          <w:color w:val="000000"/>
          <w:sz w:val="24"/>
          <w:szCs w:val="24"/>
          <w:lang w:eastAsia="nl-NL"/>
        </w:rPr>
        <w:t>3 = The company provides quantitative information on at least six indicators for at least three of the above categories</w:t>
      </w:r>
    </w:p>
    <w:p w:rsidR="000E69FA" w:rsidRPr="00EE27EE" w:rsidRDefault="000E69FA" w:rsidP="000E69FA">
      <w:pPr>
        <w:pStyle w:val="Lijstalinea"/>
        <w:autoSpaceDE w:val="0"/>
        <w:autoSpaceDN w:val="0"/>
        <w:adjustRightInd w:val="0"/>
        <w:spacing w:after="0" w:line="360" w:lineRule="auto"/>
        <w:rPr>
          <w:rFonts w:ascii="Times New Roman" w:eastAsia="Times New Roman" w:hAnsi="Times New Roman"/>
          <w:color w:val="000000"/>
          <w:sz w:val="24"/>
          <w:szCs w:val="24"/>
          <w:lang w:eastAsia="nl-NL"/>
        </w:rPr>
      </w:pPr>
    </w:p>
    <w:p w:rsidR="000E69FA" w:rsidRPr="00EE27EE" w:rsidRDefault="000E69FA" w:rsidP="000E69FA">
      <w:pPr>
        <w:pStyle w:val="Lijstalinea"/>
        <w:autoSpaceDE w:val="0"/>
        <w:autoSpaceDN w:val="0"/>
        <w:adjustRightInd w:val="0"/>
        <w:spacing w:after="0" w:line="360" w:lineRule="auto"/>
        <w:rPr>
          <w:rFonts w:ascii="Times New Roman" w:hAnsi="Times New Roman"/>
        </w:rPr>
      </w:pPr>
    </w:p>
    <w:p w:rsidR="000E69FA" w:rsidRPr="00EE27EE" w:rsidRDefault="000E69FA" w:rsidP="000E69FA">
      <w:pPr>
        <w:pStyle w:val="Lijstalinea"/>
        <w:numPr>
          <w:ilvl w:val="0"/>
          <w:numId w:val="45"/>
        </w:numPr>
        <w:autoSpaceDE w:val="0"/>
        <w:autoSpaceDN w:val="0"/>
        <w:adjustRightInd w:val="0"/>
        <w:spacing w:after="0" w:line="360" w:lineRule="auto"/>
        <w:rPr>
          <w:rFonts w:ascii="Times New Roman" w:hAnsi="Times New Roman"/>
        </w:rPr>
      </w:pPr>
      <w:r w:rsidRPr="00EE27EE">
        <w:rPr>
          <w:rFonts w:ascii="Times New Roman" w:eastAsia="Times New Roman" w:hAnsi="Times New Roman"/>
          <w:color w:val="000000"/>
          <w:sz w:val="24"/>
          <w:szCs w:val="24"/>
          <w:lang w:eastAsia="nl-NL"/>
        </w:rPr>
        <w:t xml:space="preserve">Reporting includes objectives concerning environmental aspects of operations. </w:t>
      </w:r>
      <w:r w:rsidRPr="00EE27EE">
        <w:rPr>
          <w:rFonts w:ascii="Times New Roman" w:eastAsia="Times New Roman" w:hAnsi="Times New Roman"/>
          <w:color w:val="000000"/>
          <w:sz w:val="24"/>
          <w:szCs w:val="24"/>
          <w:lang w:eastAsia="nl-NL"/>
        </w:rPr>
        <w:br/>
      </w:r>
    </w:p>
    <w:p w:rsidR="00881D0F" w:rsidRPr="00EE27EE" w:rsidRDefault="000E69FA" w:rsidP="000E69FA">
      <w:pPr>
        <w:pStyle w:val="Lijstalinea"/>
        <w:autoSpaceDE w:val="0"/>
        <w:autoSpaceDN w:val="0"/>
        <w:adjustRightInd w:val="0"/>
        <w:spacing w:after="0" w:line="360" w:lineRule="auto"/>
        <w:rPr>
          <w:rFonts w:ascii="Times New Roman" w:hAnsi="Times New Roman"/>
        </w:rPr>
      </w:pPr>
      <w:r w:rsidRPr="00EE27EE">
        <w:rPr>
          <w:rFonts w:ascii="Times New Roman" w:eastAsia="Times New Roman" w:hAnsi="Times New Roman"/>
          <w:b/>
          <w:color w:val="000000"/>
          <w:sz w:val="24"/>
          <w:szCs w:val="24"/>
          <w:lang w:eastAsia="nl-NL"/>
        </w:rPr>
        <w:t>Protocol</w:t>
      </w:r>
      <w:r w:rsidRPr="00EE27EE">
        <w:rPr>
          <w:rFonts w:ascii="Times New Roman" w:eastAsia="Times New Roman" w:hAnsi="Times New Roman"/>
          <w:color w:val="000000"/>
          <w:sz w:val="24"/>
          <w:szCs w:val="24"/>
          <w:lang w:eastAsia="nl-NL"/>
        </w:rPr>
        <w:br/>
        <w:t xml:space="preserve">0 = no explicit mention of objectives </w:t>
      </w:r>
      <w:r w:rsidRPr="00EE27EE">
        <w:rPr>
          <w:rFonts w:ascii="Times New Roman" w:eastAsia="Times New Roman" w:hAnsi="Times New Roman"/>
          <w:color w:val="000000"/>
          <w:sz w:val="24"/>
          <w:szCs w:val="24"/>
          <w:shd w:val="clear" w:color="auto" w:fill="FFFFFF"/>
          <w:lang w:eastAsia="nl-NL"/>
        </w:rPr>
        <w:br/>
      </w:r>
      <w:r w:rsidRPr="00EE27EE">
        <w:rPr>
          <w:rFonts w:ascii="Times New Roman" w:eastAsia="Times New Roman" w:hAnsi="Times New Roman"/>
          <w:color w:val="000000"/>
          <w:sz w:val="24"/>
          <w:szCs w:val="24"/>
          <w:lang w:eastAsia="nl-NL"/>
        </w:rPr>
        <w:t xml:space="preserve">1 = general description of at least two goals </w:t>
      </w:r>
      <w:r w:rsidRPr="00EE27EE">
        <w:rPr>
          <w:rFonts w:ascii="Times New Roman" w:eastAsia="Times New Roman" w:hAnsi="Times New Roman"/>
          <w:color w:val="000000"/>
          <w:sz w:val="24"/>
          <w:szCs w:val="24"/>
          <w:shd w:val="clear" w:color="auto" w:fill="FFFFFF"/>
          <w:lang w:eastAsia="nl-NL"/>
        </w:rPr>
        <w:br/>
      </w:r>
      <w:r w:rsidRPr="00EE27EE">
        <w:rPr>
          <w:rFonts w:ascii="Times New Roman" w:eastAsia="Times New Roman" w:hAnsi="Times New Roman"/>
          <w:color w:val="000000"/>
          <w:sz w:val="24"/>
          <w:szCs w:val="24"/>
          <w:lang w:eastAsia="nl-NL"/>
        </w:rPr>
        <w:t xml:space="preserve">2 = specific description of at least two objectives, one objective, quantitative performance data and a specific timetable </w:t>
      </w:r>
      <w:r w:rsidRPr="00EE27EE">
        <w:rPr>
          <w:rFonts w:ascii="Times New Roman" w:eastAsia="Times New Roman" w:hAnsi="Times New Roman"/>
          <w:color w:val="000000"/>
          <w:sz w:val="24"/>
          <w:szCs w:val="24"/>
          <w:shd w:val="clear" w:color="auto" w:fill="EBEFF9"/>
          <w:lang w:eastAsia="nl-NL"/>
        </w:rPr>
        <w:br/>
      </w:r>
    </w:p>
    <w:p w:rsidR="00A01E40" w:rsidRPr="00EE27EE" w:rsidRDefault="000E69FA" w:rsidP="000E69FA">
      <w:pPr>
        <w:pStyle w:val="Lijstalinea"/>
        <w:numPr>
          <w:ilvl w:val="0"/>
          <w:numId w:val="45"/>
        </w:numPr>
        <w:autoSpaceDE w:val="0"/>
        <w:autoSpaceDN w:val="0"/>
        <w:adjustRightInd w:val="0"/>
        <w:spacing w:after="0" w:line="360" w:lineRule="auto"/>
        <w:rPr>
          <w:rFonts w:ascii="Times New Roman" w:hAnsi="Times New Roman"/>
        </w:rPr>
      </w:pPr>
      <w:r w:rsidRPr="00EE27EE">
        <w:rPr>
          <w:rFonts w:ascii="Times New Roman" w:eastAsia="Times New Roman" w:hAnsi="Times New Roman"/>
          <w:color w:val="000000"/>
          <w:sz w:val="24"/>
          <w:szCs w:val="24"/>
          <w:lang w:eastAsia="nl-NL"/>
        </w:rPr>
        <w:t xml:space="preserve">The report explicitly mention the improvements the company has made with regard to environmental policy. </w:t>
      </w:r>
      <w:r w:rsidRPr="00EE27EE">
        <w:rPr>
          <w:rFonts w:ascii="Times New Roman" w:eastAsia="Times New Roman" w:hAnsi="Times New Roman"/>
          <w:color w:val="000000"/>
          <w:sz w:val="24"/>
          <w:szCs w:val="24"/>
          <w:lang w:eastAsia="nl-NL"/>
        </w:rPr>
        <w:br/>
      </w:r>
    </w:p>
    <w:p w:rsidR="007A3E39" w:rsidRPr="00EE27EE" w:rsidRDefault="00A01E40" w:rsidP="00EE27EE">
      <w:pPr>
        <w:pStyle w:val="Lijstalinea"/>
        <w:autoSpaceDE w:val="0"/>
        <w:autoSpaceDN w:val="0"/>
        <w:adjustRightInd w:val="0"/>
        <w:spacing w:after="0" w:line="360" w:lineRule="auto"/>
        <w:rPr>
          <w:rFonts w:ascii="Arial" w:hAnsi="Arial" w:cs="Arial"/>
        </w:rPr>
      </w:pPr>
      <w:r w:rsidRPr="00EE27EE">
        <w:rPr>
          <w:rFonts w:ascii="Times New Roman" w:eastAsia="Times New Roman" w:hAnsi="Times New Roman"/>
          <w:b/>
          <w:color w:val="000000"/>
          <w:sz w:val="24"/>
          <w:szCs w:val="24"/>
          <w:lang w:eastAsia="nl-NL"/>
        </w:rPr>
        <w:t>Protocol</w:t>
      </w:r>
      <w:r w:rsidR="000E69FA" w:rsidRPr="00EE27EE">
        <w:rPr>
          <w:rFonts w:ascii="Times New Roman" w:eastAsia="Times New Roman" w:hAnsi="Times New Roman"/>
          <w:color w:val="000000"/>
          <w:sz w:val="24"/>
          <w:szCs w:val="24"/>
          <w:lang w:eastAsia="nl-NL"/>
        </w:rPr>
        <w:br/>
        <w:t xml:space="preserve">0 = no explanation </w:t>
      </w:r>
      <w:r w:rsidR="000E69FA" w:rsidRPr="00EE27EE">
        <w:rPr>
          <w:rFonts w:ascii="Times New Roman" w:eastAsia="Times New Roman" w:hAnsi="Times New Roman"/>
          <w:color w:val="000000"/>
          <w:sz w:val="24"/>
          <w:szCs w:val="24"/>
          <w:lang w:eastAsia="nl-NL"/>
        </w:rPr>
        <w:br/>
        <w:t xml:space="preserve">1 = there is an explanation of a specific claim relating to environmental </w:t>
      </w:r>
      <w:r w:rsidR="000E69FA" w:rsidRPr="00EE27EE">
        <w:rPr>
          <w:rFonts w:ascii="Times New Roman" w:eastAsia="Times New Roman" w:hAnsi="Times New Roman"/>
          <w:color w:val="000000"/>
          <w:sz w:val="24"/>
          <w:szCs w:val="24"/>
          <w:shd w:val="clear" w:color="auto" w:fill="FFFFFF"/>
          <w:lang w:eastAsia="nl-NL"/>
        </w:rPr>
        <w:br/>
      </w:r>
      <w:r w:rsidRPr="00EE27EE">
        <w:rPr>
          <w:rFonts w:ascii="Times New Roman" w:eastAsia="Times New Roman" w:hAnsi="Times New Roman"/>
          <w:color w:val="000000"/>
          <w:sz w:val="24"/>
          <w:szCs w:val="24"/>
          <w:lang w:eastAsia="nl-NL"/>
        </w:rPr>
        <w:t>2 = there is an explanation of more than one specific claim relating to environmental</w:t>
      </w:r>
      <w:r w:rsidR="007A3E39" w:rsidRPr="0099414F">
        <w:rPr>
          <w:rFonts w:ascii="Arial" w:eastAsia="Times New Roman" w:hAnsi="Arial" w:cs="Arial"/>
          <w:color w:val="000000"/>
          <w:sz w:val="24"/>
          <w:szCs w:val="24"/>
          <w:shd w:val="clear" w:color="auto" w:fill="FFFFFF"/>
          <w:lang w:eastAsia="nl-NL"/>
        </w:rPr>
        <w:br/>
      </w:r>
    </w:p>
    <w:p w:rsidR="00A01E40" w:rsidRPr="00EE27EE" w:rsidRDefault="00A01E40" w:rsidP="00EE27EE">
      <w:pPr>
        <w:pStyle w:val="Lijstalinea"/>
        <w:numPr>
          <w:ilvl w:val="0"/>
          <w:numId w:val="45"/>
        </w:numPr>
        <w:spacing w:after="0" w:line="360" w:lineRule="auto"/>
        <w:textAlignment w:val="top"/>
        <w:rPr>
          <w:rFonts w:ascii="Times New Roman" w:eastAsia="Times New Roman" w:hAnsi="Times New Roman"/>
          <w:color w:val="888888"/>
          <w:sz w:val="24"/>
          <w:szCs w:val="24"/>
          <w:lang w:eastAsia="nl-NL"/>
        </w:rPr>
      </w:pPr>
      <w:r w:rsidRPr="00EE27EE">
        <w:rPr>
          <w:rFonts w:ascii="Times New Roman" w:eastAsia="Times New Roman" w:hAnsi="Times New Roman"/>
          <w:color w:val="000000"/>
          <w:sz w:val="24"/>
          <w:szCs w:val="24"/>
          <w:lang w:eastAsia="nl-NL"/>
        </w:rPr>
        <w:t xml:space="preserve">The reports explicitly mention the improvement or </w:t>
      </w:r>
      <w:r w:rsidR="00131B13" w:rsidRPr="00EE27EE">
        <w:rPr>
          <w:rFonts w:ascii="Times New Roman" w:eastAsia="Times New Roman" w:hAnsi="Times New Roman"/>
          <w:color w:val="000000"/>
          <w:sz w:val="24"/>
          <w:szCs w:val="24"/>
          <w:lang w:eastAsia="nl-NL"/>
        </w:rPr>
        <w:t xml:space="preserve">deterioration </w:t>
      </w:r>
      <w:r w:rsidRPr="00EE27EE">
        <w:rPr>
          <w:rFonts w:ascii="Times New Roman" w:eastAsia="Times New Roman" w:hAnsi="Times New Roman"/>
          <w:color w:val="000000"/>
          <w:sz w:val="24"/>
          <w:szCs w:val="24"/>
          <w:lang w:eastAsia="nl-NL"/>
        </w:rPr>
        <w:t>in relation to the environment that the company has shown in the last reporting period.</w:t>
      </w:r>
    </w:p>
    <w:p w:rsidR="00A01E40" w:rsidRPr="00A01E40" w:rsidRDefault="00A01E40" w:rsidP="00EE27EE">
      <w:pPr>
        <w:spacing w:after="0" w:line="360" w:lineRule="auto"/>
        <w:textAlignment w:val="top"/>
        <w:rPr>
          <w:rFonts w:ascii="Times New Roman" w:eastAsia="Times New Roman" w:hAnsi="Times New Roman"/>
          <w:vanish/>
          <w:color w:val="1111CC"/>
          <w:sz w:val="24"/>
          <w:szCs w:val="24"/>
          <w:lang w:eastAsia="nl-NL"/>
        </w:rPr>
      </w:pPr>
      <w:r w:rsidRPr="00EE27EE">
        <w:rPr>
          <w:rFonts w:ascii="Times New Roman" w:eastAsia="Times New Roman" w:hAnsi="Times New Roman"/>
          <w:vanish/>
          <w:color w:val="1111CC"/>
          <w:sz w:val="24"/>
          <w:szCs w:val="24"/>
          <w:lang w:eastAsia="nl-NL"/>
        </w:rPr>
        <w:t>Luisteren</w:t>
      </w:r>
    </w:p>
    <w:p w:rsidR="00A01E40" w:rsidRPr="00A01E40" w:rsidRDefault="00A01E40" w:rsidP="00EE27EE">
      <w:pPr>
        <w:spacing w:after="0" w:line="360" w:lineRule="auto"/>
        <w:textAlignment w:val="top"/>
        <w:rPr>
          <w:rFonts w:ascii="Times New Roman" w:eastAsia="Times New Roman" w:hAnsi="Times New Roman"/>
          <w:vanish/>
          <w:color w:val="1111CC"/>
          <w:sz w:val="24"/>
          <w:szCs w:val="24"/>
          <w:lang w:eastAsia="nl-NL"/>
        </w:rPr>
      </w:pPr>
      <w:r w:rsidRPr="00EE27EE">
        <w:rPr>
          <w:rFonts w:ascii="Times New Roman" w:eastAsia="Times New Roman" w:hAnsi="Times New Roman"/>
          <w:vanish/>
          <w:color w:val="1111CC"/>
          <w:sz w:val="24"/>
          <w:szCs w:val="24"/>
          <w:lang w:eastAsia="nl-NL"/>
        </w:rPr>
        <w:t>Fonetisch lezen</w:t>
      </w:r>
    </w:p>
    <w:p w:rsidR="00A01E40" w:rsidRPr="00A01E40" w:rsidRDefault="00A01E40" w:rsidP="00EE27EE">
      <w:pPr>
        <w:spacing w:after="0" w:line="360" w:lineRule="auto"/>
        <w:textAlignment w:val="top"/>
        <w:rPr>
          <w:rFonts w:ascii="Times New Roman" w:eastAsia="Times New Roman" w:hAnsi="Times New Roman"/>
          <w:vanish/>
          <w:color w:val="777777"/>
          <w:sz w:val="24"/>
          <w:szCs w:val="24"/>
          <w:lang w:eastAsia="nl-NL"/>
        </w:rPr>
      </w:pPr>
      <w:r w:rsidRPr="00A01E40">
        <w:rPr>
          <w:rFonts w:ascii="Times New Roman" w:eastAsia="Times New Roman" w:hAnsi="Times New Roman"/>
          <w:vanish/>
          <w:color w:val="777777"/>
          <w:sz w:val="24"/>
          <w:szCs w:val="24"/>
          <w:lang w:eastAsia="nl-NL"/>
        </w:rPr>
        <w:t> </w:t>
      </w:r>
    </w:p>
    <w:p w:rsidR="00A01E40" w:rsidRPr="00A01E40" w:rsidRDefault="00A01E40" w:rsidP="00EE27EE">
      <w:pPr>
        <w:spacing w:after="150" w:line="360" w:lineRule="auto"/>
        <w:textAlignment w:val="top"/>
        <w:outlineLvl w:val="3"/>
        <w:rPr>
          <w:rFonts w:ascii="Times New Roman" w:eastAsia="Times New Roman" w:hAnsi="Times New Roman"/>
          <w:vanish/>
          <w:color w:val="888888"/>
          <w:sz w:val="24"/>
          <w:szCs w:val="24"/>
          <w:lang w:eastAsia="nl-NL"/>
        </w:rPr>
      </w:pPr>
      <w:r w:rsidRPr="00A01E40">
        <w:rPr>
          <w:rFonts w:ascii="Times New Roman" w:eastAsia="Times New Roman" w:hAnsi="Times New Roman"/>
          <w:vanish/>
          <w:color w:val="888888"/>
          <w:sz w:val="24"/>
          <w:szCs w:val="24"/>
          <w:lang w:eastAsia="nl-NL"/>
        </w:rPr>
        <w:t xml:space="preserve">Woordenboek - </w:t>
      </w:r>
      <w:hyperlink r:id="rId23" w:history="1">
        <w:r w:rsidRPr="00A01E40">
          <w:rPr>
            <w:rFonts w:ascii="Times New Roman" w:eastAsia="Times New Roman" w:hAnsi="Times New Roman"/>
            <w:vanish/>
            <w:color w:val="4272DB"/>
            <w:sz w:val="24"/>
            <w:szCs w:val="24"/>
            <w:lang w:eastAsia="nl-NL"/>
          </w:rPr>
          <w:t>Gedetailleerd woordenboek weergeven</w:t>
        </w:r>
      </w:hyperlink>
    </w:p>
    <w:p w:rsidR="00A01E40" w:rsidRPr="00A01E40" w:rsidRDefault="00A01E40" w:rsidP="00EE27EE">
      <w:pPr>
        <w:numPr>
          <w:ilvl w:val="0"/>
          <w:numId w:val="47"/>
        </w:numPr>
        <w:spacing w:before="100" w:beforeAutospacing="1" w:after="100" w:afterAutospacing="1" w:line="360" w:lineRule="auto"/>
        <w:textAlignment w:val="top"/>
        <w:rPr>
          <w:rFonts w:ascii="Times New Roman" w:eastAsia="Times New Roman" w:hAnsi="Times New Roman"/>
          <w:b/>
          <w:bCs/>
          <w:vanish/>
          <w:color w:val="000000"/>
          <w:sz w:val="24"/>
          <w:szCs w:val="24"/>
          <w:lang w:eastAsia="nl-NL"/>
        </w:rPr>
      </w:pPr>
      <w:r w:rsidRPr="00A01E40">
        <w:rPr>
          <w:rFonts w:ascii="Times New Roman" w:eastAsia="Times New Roman" w:hAnsi="Times New Roman"/>
          <w:b/>
          <w:bCs/>
          <w:vanish/>
          <w:color w:val="000000"/>
          <w:sz w:val="24"/>
          <w:szCs w:val="24"/>
          <w:lang w:eastAsia="nl-NL"/>
        </w:rPr>
        <w:t xml:space="preserve">zelfstandig naamwoord </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soil</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bottom</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ground</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floor</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pan</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hull</w:t>
      </w:r>
    </w:p>
    <w:p w:rsidR="00A01E40" w:rsidRPr="00A01E40" w:rsidRDefault="00A01E40" w:rsidP="00EE27EE">
      <w:pPr>
        <w:numPr>
          <w:ilvl w:val="1"/>
          <w:numId w:val="47"/>
        </w:numPr>
        <w:spacing w:before="100" w:beforeAutospacing="1" w:after="100" w:afterAutospacing="1" w:line="360" w:lineRule="auto"/>
        <w:textAlignment w:val="top"/>
        <w:rPr>
          <w:rFonts w:ascii="Times New Roman" w:eastAsia="Times New Roman" w:hAnsi="Times New Roman"/>
          <w:vanish/>
          <w:color w:val="000000"/>
          <w:sz w:val="24"/>
          <w:szCs w:val="24"/>
          <w:lang w:eastAsia="nl-NL"/>
        </w:rPr>
      </w:pPr>
      <w:r w:rsidRPr="00A01E40">
        <w:rPr>
          <w:rFonts w:ascii="Times New Roman" w:eastAsia="Times New Roman" w:hAnsi="Times New Roman"/>
          <w:vanish/>
          <w:color w:val="000000"/>
          <w:sz w:val="24"/>
          <w:szCs w:val="24"/>
          <w:lang w:eastAsia="nl-NL"/>
        </w:rPr>
        <w:t>sole</w:t>
      </w:r>
    </w:p>
    <w:p w:rsidR="007A3E39" w:rsidRPr="00EE27EE" w:rsidRDefault="007A3E39" w:rsidP="00EE27EE">
      <w:pPr>
        <w:spacing w:after="0" w:line="360" w:lineRule="auto"/>
        <w:textAlignment w:val="top"/>
        <w:rPr>
          <w:rFonts w:ascii="Times New Roman" w:eastAsia="Times New Roman" w:hAnsi="Times New Roman"/>
          <w:vanish/>
          <w:color w:val="1111CC"/>
          <w:sz w:val="24"/>
          <w:szCs w:val="24"/>
          <w:lang w:eastAsia="nl-NL"/>
        </w:rPr>
      </w:pPr>
      <w:r w:rsidRPr="00EE27EE">
        <w:rPr>
          <w:rFonts w:ascii="Times New Roman" w:eastAsia="Times New Roman" w:hAnsi="Times New Roman"/>
          <w:vanish/>
          <w:color w:val="1111CC"/>
          <w:sz w:val="24"/>
          <w:szCs w:val="24"/>
          <w:lang w:eastAsia="nl-NL"/>
        </w:rPr>
        <w:t>Luisteren</w:t>
      </w:r>
    </w:p>
    <w:p w:rsidR="007A3E39" w:rsidRPr="00EE27EE" w:rsidRDefault="007A3E39" w:rsidP="00EE27EE">
      <w:pPr>
        <w:spacing w:after="0" w:line="360" w:lineRule="auto"/>
        <w:textAlignment w:val="top"/>
        <w:rPr>
          <w:rFonts w:ascii="Times New Roman" w:eastAsia="Times New Roman" w:hAnsi="Times New Roman"/>
          <w:vanish/>
          <w:color w:val="1111CC"/>
          <w:sz w:val="24"/>
          <w:szCs w:val="24"/>
          <w:lang w:eastAsia="nl-NL"/>
        </w:rPr>
      </w:pPr>
      <w:r w:rsidRPr="00EE27EE">
        <w:rPr>
          <w:rFonts w:ascii="Times New Roman" w:eastAsia="Times New Roman" w:hAnsi="Times New Roman"/>
          <w:vanish/>
          <w:color w:val="1111CC"/>
          <w:sz w:val="24"/>
          <w:szCs w:val="24"/>
          <w:lang w:eastAsia="nl-NL"/>
        </w:rPr>
        <w:t>Fonetisch lezen</w:t>
      </w:r>
    </w:p>
    <w:p w:rsidR="007A3E39" w:rsidRPr="00EE27EE" w:rsidRDefault="007A3E39" w:rsidP="00EE27EE">
      <w:pPr>
        <w:spacing w:after="150" w:line="360" w:lineRule="auto"/>
        <w:textAlignment w:val="top"/>
        <w:outlineLvl w:val="3"/>
        <w:rPr>
          <w:rFonts w:ascii="Times New Roman" w:eastAsia="Times New Roman" w:hAnsi="Times New Roman"/>
          <w:vanish/>
          <w:color w:val="888888"/>
          <w:sz w:val="24"/>
          <w:szCs w:val="24"/>
          <w:lang w:eastAsia="nl-NL"/>
        </w:rPr>
      </w:pPr>
      <w:r w:rsidRPr="00EE27EE">
        <w:rPr>
          <w:rFonts w:ascii="Times New Roman" w:eastAsia="Times New Roman" w:hAnsi="Times New Roman"/>
          <w:vanish/>
          <w:color w:val="888888"/>
          <w:sz w:val="24"/>
          <w:szCs w:val="24"/>
          <w:lang w:eastAsia="nl-NL"/>
        </w:rPr>
        <w:t xml:space="preserve">Woordenboek - </w:t>
      </w:r>
      <w:hyperlink r:id="rId24" w:history="1">
        <w:r w:rsidRPr="00EE27EE">
          <w:rPr>
            <w:rFonts w:ascii="Times New Roman" w:eastAsia="Times New Roman" w:hAnsi="Times New Roman"/>
            <w:vanish/>
            <w:color w:val="4272DB"/>
            <w:sz w:val="24"/>
            <w:szCs w:val="24"/>
            <w:lang w:eastAsia="nl-NL"/>
          </w:rPr>
          <w:t>Gedetailleerd woordenboek weergeven</w:t>
        </w:r>
      </w:hyperlink>
    </w:p>
    <w:p w:rsidR="007A3E39" w:rsidRPr="00EE27EE" w:rsidRDefault="007A3E39" w:rsidP="00EE27EE">
      <w:pPr>
        <w:autoSpaceDE w:val="0"/>
        <w:autoSpaceDN w:val="0"/>
        <w:adjustRightInd w:val="0"/>
        <w:spacing w:after="0" w:line="360" w:lineRule="auto"/>
        <w:rPr>
          <w:rFonts w:ascii="Times New Roman" w:hAnsi="Times New Roman"/>
          <w:b/>
          <w:bCs/>
          <w:sz w:val="24"/>
          <w:szCs w:val="24"/>
        </w:rPr>
      </w:pPr>
    </w:p>
    <w:p w:rsidR="007A3E39" w:rsidRPr="00EE27EE" w:rsidRDefault="00A01E40" w:rsidP="00EE27EE">
      <w:pPr>
        <w:pStyle w:val="Lijstalinea"/>
        <w:spacing w:after="0" w:line="360" w:lineRule="auto"/>
        <w:textAlignment w:val="top"/>
        <w:rPr>
          <w:rFonts w:ascii="Times New Roman" w:eastAsia="Times New Roman" w:hAnsi="Times New Roman"/>
          <w:color w:val="888888"/>
          <w:sz w:val="24"/>
          <w:szCs w:val="24"/>
          <w:lang w:eastAsia="nl-NL"/>
        </w:rPr>
      </w:pPr>
      <w:r w:rsidRPr="00EE27EE">
        <w:rPr>
          <w:rFonts w:ascii="Times New Roman" w:eastAsia="Times New Roman" w:hAnsi="Times New Roman"/>
          <w:b/>
          <w:color w:val="000000"/>
          <w:sz w:val="24"/>
          <w:szCs w:val="24"/>
          <w:lang w:eastAsia="nl-NL"/>
        </w:rPr>
        <w:t>Protocol</w:t>
      </w:r>
      <w:r w:rsidR="007A3E39" w:rsidRPr="00EE27EE">
        <w:rPr>
          <w:rFonts w:ascii="Times New Roman" w:eastAsia="Times New Roman" w:hAnsi="Times New Roman"/>
          <w:b/>
          <w:color w:val="000000"/>
          <w:sz w:val="24"/>
          <w:szCs w:val="24"/>
          <w:lang w:eastAsia="nl-NL"/>
        </w:rPr>
        <w:br/>
      </w:r>
      <w:r w:rsidR="007A3E39" w:rsidRPr="00EE27EE">
        <w:rPr>
          <w:rFonts w:ascii="Times New Roman" w:eastAsia="Times New Roman" w:hAnsi="Times New Roman"/>
          <w:color w:val="000000"/>
          <w:sz w:val="24"/>
          <w:szCs w:val="24"/>
          <w:lang w:eastAsia="nl-NL"/>
        </w:rPr>
        <w:t>0 = no explanation</w:t>
      </w:r>
      <w:r w:rsidR="007A3E39" w:rsidRPr="00EE27EE">
        <w:rPr>
          <w:rFonts w:ascii="Times New Roman" w:eastAsia="Times New Roman" w:hAnsi="Times New Roman"/>
          <w:color w:val="000000"/>
          <w:sz w:val="24"/>
          <w:szCs w:val="24"/>
          <w:lang w:eastAsia="nl-NL"/>
        </w:rPr>
        <w:br/>
        <w:t>+ 1 in general terms there is an explanation of the improvement or deterioration in environmental performance compared to the previous period</w:t>
      </w:r>
      <w:r w:rsidR="007A3E39" w:rsidRPr="00EE27EE">
        <w:rPr>
          <w:rFonts w:ascii="Times New Roman" w:eastAsia="Times New Roman" w:hAnsi="Times New Roman"/>
          <w:color w:val="000000"/>
          <w:sz w:val="24"/>
          <w:szCs w:val="24"/>
          <w:lang w:eastAsia="nl-NL"/>
        </w:rPr>
        <w:br/>
      </w:r>
      <w:r w:rsidR="007A3E39" w:rsidRPr="00EE27EE">
        <w:rPr>
          <w:rFonts w:ascii="Times New Roman" w:eastAsia="Times New Roman" w:hAnsi="Times New Roman"/>
          <w:color w:val="000000"/>
          <w:sz w:val="24"/>
          <w:szCs w:val="24"/>
          <w:lang w:eastAsia="nl-NL"/>
        </w:rPr>
        <w:lastRenderedPageBreak/>
        <w:t>+ 1 there is an explanation of the result improvement or deterioration, according to previously stated objectives at least two relevant areas</w:t>
      </w:r>
    </w:p>
    <w:p w:rsidR="007A3E39" w:rsidRPr="0099414F" w:rsidRDefault="007A3E39" w:rsidP="00EE27EE">
      <w:pPr>
        <w:spacing w:after="0" w:line="360" w:lineRule="auto"/>
        <w:textAlignment w:val="top"/>
        <w:rPr>
          <w:rFonts w:ascii="Arial" w:eastAsia="Times New Roman" w:hAnsi="Arial" w:cs="Arial"/>
          <w:vanish/>
          <w:color w:val="1111CC"/>
          <w:sz w:val="20"/>
          <w:szCs w:val="20"/>
          <w:lang w:eastAsia="nl-NL"/>
        </w:rPr>
      </w:pPr>
      <w:r w:rsidRPr="0099414F">
        <w:rPr>
          <w:rFonts w:ascii="Arial" w:eastAsia="Times New Roman" w:hAnsi="Arial" w:cs="Arial"/>
          <w:vanish/>
          <w:color w:val="1111CC"/>
          <w:sz w:val="20"/>
          <w:lang w:eastAsia="nl-NL"/>
        </w:rPr>
        <w:t>Luisteren</w:t>
      </w:r>
    </w:p>
    <w:p w:rsidR="007A3E39" w:rsidRPr="0099414F" w:rsidRDefault="007A3E39" w:rsidP="00EE27EE">
      <w:pPr>
        <w:spacing w:after="0" w:line="360" w:lineRule="auto"/>
        <w:textAlignment w:val="top"/>
        <w:rPr>
          <w:rFonts w:ascii="Arial" w:eastAsia="Times New Roman" w:hAnsi="Arial" w:cs="Arial"/>
          <w:vanish/>
          <w:color w:val="1111CC"/>
          <w:sz w:val="20"/>
          <w:szCs w:val="20"/>
          <w:lang w:eastAsia="nl-NL"/>
        </w:rPr>
      </w:pPr>
      <w:r w:rsidRPr="0099414F">
        <w:rPr>
          <w:rFonts w:ascii="Arial" w:eastAsia="Times New Roman" w:hAnsi="Arial" w:cs="Arial"/>
          <w:vanish/>
          <w:color w:val="1111CC"/>
          <w:sz w:val="20"/>
          <w:lang w:eastAsia="nl-NL"/>
        </w:rPr>
        <w:t>Fonetisch lezen</w:t>
      </w:r>
    </w:p>
    <w:p w:rsidR="007A3E39" w:rsidRPr="0099414F" w:rsidRDefault="007A3E39" w:rsidP="00EE27EE">
      <w:pPr>
        <w:spacing w:after="0" w:line="360" w:lineRule="auto"/>
        <w:textAlignment w:val="top"/>
        <w:rPr>
          <w:rFonts w:ascii="Lucida Sans Unicode" w:eastAsia="Times New Roman" w:hAnsi="Lucida Sans Unicode" w:cs="Lucida Sans Unicode"/>
          <w:vanish/>
          <w:color w:val="777777"/>
          <w:sz w:val="20"/>
          <w:szCs w:val="20"/>
          <w:lang w:eastAsia="nl-NL"/>
        </w:rPr>
      </w:pPr>
      <w:r w:rsidRPr="0099414F">
        <w:rPr>
          <w:rFonts w:ascii="Lucida Sans Unicode" w:eastAsia="Times New Roman" w:hAnsi="Lucida Sans Unicode" w:cs="Lucida Sans Unicode"/>
          <w:vanish/>
          <w:color w:val="777777"/>
          <w:sz w:val="20"/>
          <w:szCs w:val="20"/>
          <w:lang w:eastAsia="nl-NL"/>
        </w:rPr>
        <w:t> </w:t>
      </w:r>
    </w:p>
    <w:p w:rsidR="007A3E39" w:rsidRPr="0099414F" w:rsidRDefault="007A3E39" w:rsidP="00EE27EE">
      <w:pPr>
        <w:spacing w:after="150" w:line="360" w:lineRule="auto"/>
        <w:textAlignment w:val="top"/>
        <w:outlineLvl w:val="3"/>
        <w:rPr>
          <w:rFonts w:ascii="Arial" w:eastAsia="Times New Roman" w:hAnsi="Arial" w:cs="Arial"/>
          <w:vanish/>
          <w:color w:val="888888"/>
          <w:sz w:val="20"/>
          <w:szCs w:val="20"/>
          <w:lang w:eastAsia="nl-NL"/>
        </w:rPr>
      </w:pPr>
      <w:r w:rsidRPr="0099414F">
        <w:rPr>
          <w:rFonts w:ascii="Arial" w:eastAsia="Times New Roman" w:hAnsi="Arial" w:cs="Arial"/>
          <w:vanish/>
          <w:color w:val="888888"/>
          <w:sz w:val="20"/>
          <w:szCs w:val="20"/>
          <w:lang w:eastAsia="nl-NL"/>
        </w:rPr>
        <w:t xml:space="preserve">Woordenboek - </w:t>
      </w:r>
      <w:hyperlink r:id="rId25" w:history="1">
        <w:r w:rsidRPr="0099414F">
          <w:rPr>
            <w:rFonts w:ascii="Arial" w:eastAsia="Times New Roman" w:hAnsi="Arial" w:cs="Arial"/>
            <w:vanish/>
            <w:color w:val="4272DB"/>
            <w:sz w:val="20"/>
            <w:szCs w:val="20"/>
            <w:lang w:eastAsia="nl-NL"/>
          </w:rPr>
          <w:t>Gedetailleerd woordenboek weergeven</w:t>
        </w:r>
      </w:hyperlink>
    </w:p>
    <w:p w:rsidR="007A3E39" w:rsidRPr="0099414F" w:rsidRDefault="007A3E39" w:rsidP="00EE27EE">
      <w:pPr>
        <w:autoSpaceDE w:val="0"/>
        <w:autoSpaceDN w:val="0"/>
        <w:adjustRightInd w:val="0"/>
        <w:spacing w:after="0" w:line="360" w:lineRule="auto"/>
        <w:rPr>
          <w:rFonts w:ascii="Arial" w:hAnsi="Arial" w:cs="Arial"/>
          <w:b/>
          <w:bCs/>
        </w:rPr>
      </w:pPr>
    </w:p>
    <w:p w:rsidR="00EE27EE" w:rsidRPr="00131B13" w:rsidRDefault="00E20347" w:rsidP="00131B13">
      <w:pPr>
        <w:rPr>
          <w:rFonts w:ascii="Arial" w:hAnsi="Arial" w:cs="Arial"/>
          <w:b/>
          <w:bCs/>
        </w:rPr>
      </w:pPr>
      <w:r w:rsidRPr="00131B13">
        <w:rPr>
          <w:rFonts w:ascii="Times New Roman" w:hAnsi="Times New Roman"/>
          <w:b/>
          <w:bCs/>
          <w:sz w:val="24"/>
          <w:szCs w:val="24"/>
        </w:rPr>
        <w:t>Social</w:t>
      </w:r>
      <w:r w:rsidR="00881D0F" w:rsidRPr="00131B13">
        <w:rPr>
          <w:rFonts w:ascii="Times New Roman" w:hAnsi="Times New Roman"/>
          <w:b/>
          <w:bCs/>
          <w:sz w:val="24"/>
          <w:szCs w:val="24"/>
        </w:rPr>
        <w:t xml:space="preserve"> aspect</w:t>
      </w:r>
      <w:r w:rsidRPr="00131B13">
        <w:rPr>
          <w:rFonts w:ascii="Times New Roman" w:hAnsi="Times New Roman"/>
          <w:b/>
          <w:bCs/>
          <w:sz w:val="24"/>
          <w:szCs w:val="24"/>
        </w:rPr>
        <w:t>s of business (maximum score of 10 points)</w:t>
      </w:r>
    </w:p>
    <w:p w:rsidR="00E87C09" w:rsidRPr="00131B13" w:rsidRDefault="00EE27EE" w:rsidP="00131B13">
      <w:pPr>
        <w:pStyle w:val="Lijstalinea"/>
        <w:numPr>
          <w:ilvl w:val="0"/>
          <w:numId w:val="48"/>
        </w:numPr>
        <w:autoSpaceDE w:val="0"/>
        <w:autoSpaceDN w:val="0"/>
        <w:adjustRightInd w:val="0"/>
        <w:spacing w:after="0" w:line="360" w:lineRule="auto"/>
        <w:rPr>
          <w:rFonts w:ascii="Times New Roman" w:hAnsi="Times New Roman"/>
          <w:sz w:val="24"/>
          <w:szCs w:val="24"/>
        </w:rPr>
      </w:pPr>
      <w:r w:rsidRPr="00131B13">
        <w:rPr>
          <w:rFonts w:ascii="Times New Roman" w:eastAsia="Times New Roman" w:hAnsi="Times New Roman"/>
          <w:color w:val="000000"/>
          <w:sz w:val="24"/>
          <w:szCs w:val="24"/>
          <w:lang w:eastAsia="nl-NL"/>
        </w:rPr>
        <w:t xml:space="preserve">There is an explanation about companies social policy </w:t>
      </w:r>
      <w:r w:rsidRPr="00131B13">
        <w:rPr>
          <w:rFonts w:ascii="Times New Roman" w:eastAsia="Times New Roman" w:hAnsi="Times New Roman"/>
          <w:color w:val="000000"/>
          <w:sz w:val="24"/>
          <w:szCs w:val="24"/>
          <w:shd w:val="clear" w:color="auto" w:fill="FFFFFF"/>
          <w:lang w:eastAsia="nl-NL"/>
        </w:rPr>
        <w:br/>
      </w:r>
    </w:p>
    <w:p w:rsidR="00EE27EE" w:rsidRPr="00131B13" w:rsidRDefault="00EE27EE" w:rsidP="00131B13">
      <w:pPr>
        <w:pStyle w:val="Lijstalinea"/>
        <w:autoSpaceDE w:val="0"/>
        <w:autoSpaceDN w:val="0"/>
        <w:adjustRightInd w:val="0"/>
        <w:spacing w:after="0" w:line="360" w:lineRule="auto"/>
        <w:rPr>
          <w:rFonts w:ascii="Times New Roman" w:hAnsi="Times New Roman"/>
          <w:sz w:val="24"/>
          <w:szCs w:val="24"/>
        </w:rPr>
      </w:pPr>
      <w:r w:rsidRPr="00131B13">
        <w:rPr>
          <w:rFonts w:ascii="Times New Roman" w:eastAsia="Times New Roman" w:hAnsi="Times New Roman"/>
          <w:b/>
          <w:color w:val="000000"/>
          <w:sz w:val="24"/>
          <w:szCs w:val="24"/>
          <w:shd w:val="clear" w:color="auto" w:fill="FFFFFF"/>
          <w:lang w:eastAsia="nl-NL"/>
        </w:rPr>
        <w:t>Protocol</w:t>
      </w:r>
      <w:r w:rsidRPr="00131B13">
        <w:rPr>
          <w:rFonts w:ascii="Times New Roman" w:eastAsia="Times New Roman" w:hAnsi="Times New Roman"/>
          <w:b/>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0 = no explanation </w:t>
      </w:r>
      <w:r w:rsidRPr="00131B13">
        <w:rPr>
          <w:rFonts w:ascii="Times New Roman" w:eastAsia="Times New Roman" w:hAnsi="Times New Roman"/>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1 = the pursued social policy is explained </w:t>
      </w:r>
      <w:r w:rsidRPr="00131B13">
        <w:rPr>
          <w:rFonts w:ascii="Times New Roman" w:eastAsia="Times New Roman" w:hAnsi="Times New Roman"/>
          <w:color w:val="000000"/>
          <w:sz w:val="24"/>
          <w:szCs w:val="24"/>
          <w:shd w:val="clear" w:color="auto" w:fill="FFFFFF"/>
          <w:lang w:eastAsia="nl-NL"/>
        </w:rPr>
        <w:br/>
      </w:r>
    </w:p>
    <w:p w:rsidR="00E87C09" w:rsidRPr="00131B13" w:rsidRDefault="00EE27EE" w:rsidP="00131B13">
      <w:pPr>
        <w:pStyle w:val="Lijstalinea"/>
        <w:numPr>
          <w:ilvl w:val="0"/>
          <w:numId w:val="48"/>
        </w:numPr>
        <w:autoSpaceDE w:val="0"/>
        <w:autoSpaceDN w:val="0"/>
        <w:adjustRightInd w:val="0"/>
        <w:spacing w:after="0" w:line="360" w:lineRule="auto"/>
        <w:rPr>
          <w:rFonts w:ascii="Times New Roman" w:hAnsi="Times New Roman"/>
          <w:b/>
          <w:sz w:val="24"/>
          <w:szCs w:val="24"/>
        </w:rPr>
      </w:pPr>
      <w:r w:rsidRPr="00131B13">
        <w:rPr>
          <w:rFonts w:ascii="Times New Roman" w:eastAsia="Times New Roman" w:hAnsi="Times New Roman"/>
          <w:color w:val="000000"/>
          <w:sz w:val="24"/>
          <w:szCs w:val="24"/>
          <w:lang w:eastAsia="nl-NL"/>
        </w:rPr>
        <w:t xml:space="preserve">Reporting provides insight into the performance of the company relating to the social aspects of business. These themes include: </w:t>
      </w:r>
      <w:r w:rsidRPr="00131B13">
        <w:rPr>
          <w:rFonts w:ascii="Times New Roman" w:eastAsia="Times New Roman" w:hAnsi="Times New Roman"/>
          <w:color w:val="000000"/>
          <w:sz w:val="24"/>
          <w:szCs w:val="24"/>
          <w:lang w:eastAsia="nl-NL"/>
        </w:rPr>
        <w:br/>
        <w:t xml:space="preserve">• ethics and integrity </w:t>
      </w:r>
      <w:r w:rsidRPr="00131B13">
        <w:rPr>
          <w:rFonts w:ascii="Times New Roman" w:eastAsia="Times New Roman" w:hAnsi="Times New Roman"/>
          <w:color w:val="000000"/>
          <w:sz w:val="24"/>
          <w:szCs w:val="24"/>
          <w:lang w:eastAsia="nl-NL"/>
        </w:rPr>
        <w:br/>
        <w:t xml:space="preserve">• employment (including staff turnover, </w:t>
      </w:r>
      <w:r w:rsidR="00E87C09" w:rsidRPr="00131B13">
        <w:rPr>
          <w:rFonts w:ascii="Times New Roman" w:eastAsia="Times New Roman" w:hAnsi="Times New Roman"/>
          <w:color w:val="000000"/>
          <w:sz w:val="24"/>
          <w:szCs w:val="24"/>
          <w:lang w:eastAsia="nl-NL"/>
        </w:rPr>
        <w:t xml:space="preserve">education, </w:t>
      </w:r>
      <w:r w:rsidRPr="00131B13">
        <w:rPr>
          <w:rFonts w:ascii="Times New Roman" w:eastAsia="Times New Roman" w:hAnsi="Times New Roman"/>
          <w:color w:val="000000"/>
          <w:sz w:val="24"/>
          <w:szCs w:val="24"/>
          <w:lang w:eastAsia="nl-NL"/>
        </w:rPr>
        <w:t xml:space="preserve">training and career development) </w:t>
      </w:r>
      <w:r w:rsidRPr="00131B13">
        <w:rPr>
          <w:rFonts w:ascii="Times New Roman" w:eastAsia="Times New Roman" w:hAnsi="Times New Roman"/>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 Safety and health </w:t>
      </w:r>
      <w:r w:rsidR="00E87C09" w:rsidRPr="00131B13">
        <w:rPr>
          <w:rFonts w:ascii="Times New Roman" w:eastAsia="Times New Roman" w:hAnsi="Times New Roman"/>
          <w:color w:val="000000"/>
          <w:sz w:val="24"/>
          <w:szCs w:val="24"/>
          <w:lang w:eastAsia="nl-NL"/>
        </w:rPr>
        <w:t>(including illness and injuries)</w:t>
      </w:r>
      <w:r w:rsidRPr="00131B13">
        <w:rPr>
          <w:rFonts w:ascii="Times New Roman" w:eastAsia="Times New Roman" w:hAnsi="Times New Roman"/>
          <w:color w:val="000000"/>
          <w:sz w:val="24"/>
          <w:szCs w:val="24"/>
          <w:lang w:eastAsia="nl-NL"/>
        </w:rPr>
        <w:t xml:space="preserve"> </w:t>
      </w:r>
      <w:r w:rsidRPr="00131B13">
        <w:rPr>
          <w:rFonts w:ascii="Times New Roman" w:eastAsia="Times New Roman" w:hAnsi="Times New Roman"/>
          <w:color w:val="000000"/>
          <w:sz w:val="24"/>
          <w:szCs w:val="24"/>
          <w:lang w:eastAsia="nl-NL"/>
        </w:rPr>
        <w:br/>
        <w:t xml:space="preserve">• Diversity (including gender distribution, women in management positions, proportion of immigrant workers and percentage of employees with physical or mental disability) </w:t>
      </w:r>
      <w:r w:rsidRPr="00131B13">
        <w:rPr>
          <w:rFonts w:ascii="Times New Roman" w:eastAsia="Times New Roman" w:hAnsi="Times New Roman"/>
          <w:color w:val="000000"/>
          <w:sz w:val="24"/>
          <w:szCs w:val="24"/>
          <w:lang w:eastAsia="nl-NL"/>
        </w:rPr>
        <w:br/>
        <w:t xml:space="preserve">• Product liability (including welfare, food safety and genetic modification) </w:t>
      </w:r>
      <w:r w:rsidRPr="00131B13">
        <w:rPr>
          <w:rFonts w:ascii="Times New Roman" w:eastAsia="Times New Roman" w:hAnsi="Times New Roman"/>
          <w:color w:val="000000"/>
          <w:sz w:val="24"/>
          <w:szCs w:val="24"/>
          <w:lang w:eastAsia="nl-NL"/>
        </w:rPr>
        <w:br/>
        <w:t xml:space="preserve">• human rights (including discrimination, child labor, forced labor, freedom of association and collective bargaining, security, rights of indigenous </w:t>
      </w:r>
      <w:r w:rsidRPr="00131B13">
        <w:rPr>
          <w:rFonts w:ascii="Times New Roman" w:eastAsia="Times New Roman" w:hAnsi="Times New Roman"/>
          <w:color w:val="000000"/>
          <w:sz w:val="24"/>
          <w:szCs w:val="24"/>
          <w:shd w:val="clear" w:color="auto" w:fill="FFFFFF"/>
          <w:lang w:eastAsia="nl-NL"/>
        </w:rPr>
        <w:br/>
      </w:r>
      <w:r w:rsidR="00E87C09" w:rsidRPr="00131B13">
        <w:rPr>
          <w:rFonts w:ascii="Times New Roman" w:eastAsia="Times New Roman" w:hAnsi="Times New Roman"/>
          <w:color w:val="000000"/>
          <w:sz w:val="24"/>
          <w:szCs w:val="24"/>
          <w:lang w:eastAsia="nl-NL"/>
        </w:rPr>
        <w:t xml:space="preserve">nations) </w:t>
      </w:r>
      <w:r w:rsidR="00E87C09" w:rsidRPr="00131B13">
        <w:rPr>
          <w:rFonts w:ascii="Times New Roman" w:eastAsia="Times New Roman" w:hAnsi="Times New Roman"/>
          <w:color w:val="000000"/>
          <w:sz w:val="24"/>
          <w:szCs w:val="24"/>
          <w:lang w:eastAsia="nl-NL"/>
        </w:rPr>
        <w:br/>
      </w:r>
    </w:p>
    <w:p w:rsidR="00E87C09" w:rsidRPr="00131B13" w:rsidRDefault="00E87C09" w:rsidP="00131B13">
      <w:pPr>
        <w:pStyle w:val="Lijstalinea"/>
        <w:autoSpaceDE w:val="0"/>
        <w:autoSpaceDN w:val="0"/>
        <w:adjustRightInd w:val="0"/>
        <w:spacing w:after="0" w:line="360" w:lineRule="auto"/>
        <w:rPr>
          <w:rFonts w:ascii="Times New Roman" w:eastAsia="Times New Roman" w:hAnsi="Times New Roman"/>
          <w:b/>
          <w:color w:val="000000"/>
          <w:sz w:val="24"/>
          <w:szCs w:val="24"/>
          <w:lang w:eastAsia="nl-NL"/>
        </w:rPr>
      </w:pPr>
      <w:r w:rsidRPr="00131B13">
        <w:rPr>
          <w:rFonts w:ascii="Times New Roman" w:eastAsia="Times New Roman" w:hAnsi="Times New Roman"/>
          <w:b/>
          <w:color w:val="000000"/>
          <w:sz w:val="24"/>
          <w:szCs w:val="24"/>
          <w:lang w:eastAsia="nl-NL"/>
        </w:rPr>
        <w:t>Protocol</w:t>
      </w:r>
    </w:p>
    <w:p w:rsidR="00881D0F" w:rsidRPr="00131B13" w:rsidRDefault="00EE27EE" w:rsidP="00131B13">
      <w:pPr>
        <w:pStyle w:val="Lijstalinea"/>
        <w:autoSpaceDE w:val="0"/>
        <w:autoSpaceDN w:val="0"/>
        <w:adjustRightInd w:val="0"/>
        <w:spacing w:after="0" w:line="360" w:lineRule="auto"/>
        <w:rPr>
          <w:rFonts w:ascii="Times New Roman" w:hAnsi="Times New Roman"/>
          <w:sz w:val="24"/>
          <w:szCs w:val="24"/>
        </w:rPr>
      </w:pPr>
      <w:r w:rsidRPr="00131B13">
        <w:rPr>
          <w:rFonts w:ascii="Times New Roman" w:eastAsia="Times New Roman" w:hAnsi="Times New Roman"/>
          <w:color w:val="000000"/>
          <w:sz w:val="24"/>
          <w:szCs w:val="24"/>
          <w:lang w:eastAsia="nl-NL"/>
        </w:rPr>
        <w:t xml:space="preserve">0 = no description </w:t>
      </w:r>
      <w:r w:rsidRPr="00131B13">
        <w:rPr>
          <w:rFonts w:ascii="Times New Roman" w:eastAsia="Times New Roman" w:hAnsi="Times New Roman"/>
          <w:color w:val="000000"/>
          <w:sz w:val="24"/>
          <w:szCs w:val="24"/>
          <w:lang w:eastAsia="nl-NL"/>
        </w:rPr>
        <w:br/>
        <w:t xml:space="preserve">1 = The company provides quantitative information on at least two indicators for at least two of the above categories </w:t>
      </w:r>
      <w:r w:rsidRPr="00131B13">
        <w:rPr>
          <w:rFonts w:ascii="Times New Roman" w:eastAsia="Times New Roman" w:hAnsi="Times New Roman"/>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2 = The company provides quantitative information on at least four indicators relating to at least three of the above categories </w:t>
      </w:r>
      <w:r w:rsidRPr="00131B13">
        <w:rPr>
          <w:rFonts w:ascii="Times New Roman" w:eastAsia="Times New Roman" w:hAnsi="Times New Roman"/>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3 = The company provides quantitative information on at least six indicators for at least four of the above categories </w:t>
      </w:r>
      <w:r w:rsidRPr="00131B13">
        <w:rPr>
          <w:rFonts w:ascii="Times New Roman" w:eastAsia="Times New Roman" w:hAnsi="Times New Roman"/>
          <w:color w:val="000000"/>
          <w:sz w:val="24"/>
          <w:szCs w:val="24"/>
          <w:shd w:val="clear" w:color="auto" w:fill="FFFFFF"/>
          <w:lang w:eastAsia="nl-NL"/>
        </w:rPr>
        <w:br/>
      </w:r>
    </w:p>
    <w:p w:rsidR="00E87C09" w:rsidRPr="00131B13" w:rsidRDefault="00E87C09" w:rsidP="00131B13">
      <w:pPr>
        <w:pStyle w:val="Lijstalinea"/>
        <w:numPr>
          <w:ilvl w:val="0"/>
          <w:numId w:val="48"/>
        </w:numPr>
        <w:autoSpaceDE w:val="0"/>
        <w:autoSpaceDN w:val="0"/>
        <w:adjustRightInd w:val="0"/>
        <w:spacing w:after="0" w:line="360" w:lineRule="auto"/>
        <w:rPr>
          <w:rFonts w:ascii="Times New Roman" w:hAnsi="Times New Roman"/>
          <w:sz w:val="24"/>
          <w:szCs w:val="24"/>
        </w:rPr>
      </w:pPr>
      <w:r w:rsidRPr="00131B13">
        <w:rPr>
          <w:rFonts w:ascii="Times New Roman" w:eastAsia="Times New Roman" w:hAnsi="Times New Roman"/>
          <w:color w:val="000000"/>
          <w:sz w:val="24"/>
          <w:szCs w:val="24"/>
          <w:lang w:eastAsia="nl-NL"/>
        </w:rPr>
        <w:lastRenderedPageBreak/>
        <w:t xml:space="preserve">Reporting includes objectives concerning the social aspects of business. </w:t>
      </w:r>
      <w:r w:rsidRPr="00131B13">
        <w:rPr>
          <w:rFonts w:ascii="Times New Roman" w:eastAsia="Times New Roman" w:hAnsi="Times New Roman"/>
          <w:color w:val="000000"/>
          <w:sz w:val="24"/>
          <w:szCs w:val="24"/>
          <w:lang w:eastAsia="nl-NL"/>
        </w:rPr>
        <w:br/>
      </w:r>
    </w:p>
    <w:p w:rsidR="00881D0F" w:rsidRPr="00131B13" w:rsidRDefault="00E87C09" w:rsidP="00131B13">
      <w:pPr>
        <w:pStyle w:val="Lijstalinea"/>
        <w:autoSpaceDE w:val="0"/>
        <w:autoSpaceDN w:val="0"/>
        <w:adjustRightInd w:val="0"/>
        <w:spacing w:after="0" w:line="360" w:lineRule="auto"/>
        <w:rPr>
          <w:rFonts w:ascii="Times New Roman" w:hAnsi="Times New Roman"/>
          <w:sz w:val="24"/>
          <w:szCs w:val="24"/>
        </w:rPr>
      </w:pPr>
      <w:r w:rsidRPr="00131B13">
        <w:rPr>
          <w:rFonts w:ascii="Times New Roman" w:eastAsia="Times New Roman" w:hAnsi="Times New Roman"/>
          <w:b/>
          <w:color w:val="000000"/>
          <w:sz w:val="24"/>
          <w:szCs w:val="24"/>
          <w:lang w:eastAsia="nl-NL"/>
        </w:rPr>
        <w:t>Protocol</w:t>
      </w:r>
      <w:r w:rsidRPr="00131B13">
        <w:rPr>
          <w:rFonts w:ascii="Times New Roman" w:eastAsia="Times New Roman" w:hAnsi="Times New Roman"/>
          <w:b/>
          <w:color w:val="000000"/>
          <w:sz w:val="24"/>
          <w:szCs w:val="24"/>
          <w:lang w:eastAsia="nl-NL"/>
        </w:rPr>
        <w:br/>
      </w:r>
      <w:r w:rsidRPr="00131B13">
        <w:rPr>
          <w:rFonts w:ascii="Times New Roman" w:eastAsia="Times New Roman" w:hAnsi="Times New Roman"/>
          <w:color w:val="000000"/>
          <w:sz w:val="24"/>
          <w:szCs w:val="24"/>
          <w:lang w:eastAsia="nl-NL"/>
        </w:rPr>
        <w:t xml:space="preserve">0 = no explicit mention of objectives </w:t>
      </w:r>
      <w:r w:rsidRPr="00131B13">
        <w:rPr>
          <w:rFonts w:ascii="Times New Roman" w:eastAsia="Times New Roman" w:hAnsi="Times New Roman"/>
          <w:color w:val="000000"/>
          <w:sz w:val="24"/>
          <w:szCs w:val="24"/>
          <w:lang w:eastAsia="nl-NL"/>
        </w:rPr>
        <w:br/>
        <w:t xml:space="preserve">1 = general description of at least two goals </w:t>
      </w:r>
      <w:r w:rsidRPr="00131B13">
        <w:rPr>
          <w:rFonts w:ascii="Times New Roman" w:eastAsia="Times New Roman" w:hAnsi="Times New Roman"/>
          <w:color w:val="000000"/>
          <w:sz w:val="24"/>
          <w:szCs w:val="24"/>
          <w:lang w:eastAsia="nl-NL"/>
        </w:rPr>
        <w:br/>
        <w:t xml:space="preserve">2 = specific description of at least two objectives, one objective, quantitative performance data and a specific timetable </w:t>
      </w:r>
      <w:r w:rsidRPr="00131B13">
        <w:rPr>
          <w:rFonts w:ascii="Times New Roman" w:eastAsia="Times New Roman" w:hAnsi="Times New Roman"/>
          <w:color w:val="000000"/>
          <w:sz w:val="24"/>
          <w:szCs w:val="24"/>
          <w:shd w:val="clear" w:color="auto" w:fill="FFFFFF"/>
          <w:lang w:eastAsia="nl-NL"/>
        </w:rPr>
        <w:br/>
      </w:r>
    </w:p>
    <w:p w:rsidR="00E87C09" w:rsidRPr="00131B13" w:rsidRDefault="00E87C09" w:rsidP="00131B13">
      <w:pPr>
        <w:pStyle w:val="Lijstalinea"/>
        <w:numPr>
          <w:ilvl w:val="0"/>
          <w:numId w:val="48"/>
        </w:numPr>
        <w:autoSpaceDE w:val="0"/>
        <w:autoSpaceDN w:val="0"/>
        <w:adjustRightInd w:val="0"/>
        <w:spacing w:after="0" w:line="360" w:lineRule="auto"/>
        <w:rPr>
          <w:rFonts w:ascii="Times New Roman" w:hAnsi="Times New Roman"/>
          <w:sz w:val="24"/>
          <w:szCs w:val="24"/>
        </w:rPr>
      </w:pPr>
      <w:r w:rsidRPr="00131B13">
        <w:rPr>
          <w:rFonts w:ascii="Times New Roman" w:eastAsia="Times New Roman" w:hAnsi="Times New Roman"/>
          <w:color w:val="000000"/>
          <w:sz w:val="24"/>
          <w:szCs w:val="24"/>
          <w:lang w:eastAsia="nl-NL"/>
        </w:rPr>
        <w:t xml:space="preserve">The reports explicitly mention the improvements the company has made in relation to social policy. </w:t>
      </w:r>
      <w:r w:rsidRPr="00131B13">
        <w:rPr>
          <w:rFonts w:ascii="Times New Roman" w:eastAsia="Times New Roman" w:hAnsi="Times New Roman"/>
          <w:color w:val="000000"/>
          <w:sz w:val="24"/>
          <w:szCs w:val="24"/>
          <w:shd w:val="clear" w:color="auto" w:fill="FFFFFF"/>
          <w:lang w:eastAsia="nl-NL"/>
        </w:rPr>
        <w:br/>
      </w:r>
    </w:p>
    <w:p w:rsidR="00881D0F" w:rsidRPr="00131B13" w:rsidRDefault="00E87C09" w:rsidP="00131B13">
      <w:pPr>
        <w:pStyle w:val="Lijstalinea"/>
        <w:autoSpaceDE w:val="0"/>
        <w:autoSpaceDN w:val="0"/>
        <w:adjustRightInd w:val="0"/>
        <w:spacing w:after="0" w:line="360" w:lineRule="auto"/>
        <w:rPr>
          <w:rFonts w:ascii="Times New Roman" w:eastAsia="Times New Roman" w:hAnsi="Times New Roman"/>
          <w:color w:val="000000"/>
          <w:sz w:val="24"/>
          <w:szCs w:val="24"/>
          <w:lang w:eastAsia="nl-NL"/>
        </w:rPr>
      </w:pPr>
      <w:r w:rsidRPr="00131B13">
        <w:rPr>
          <w:rFonts w:ascii="Times New Roman" w:eastAsia="Times New Roman" w:hAnsi="Times New Roman"/>
          <w:b/>
          <w:color w:val="000000"/>
          <w:sz w:val="24"/>
          <w:szCs w:val="24"/>
          <w:shd w:val="clear" w:color="auto" w:fill="FFFFFF"/>
          <w:lang w:eastAsia="nl-NL"/>
        </w:rPr>
        <w:t>Protocol</w:t>
      </w:r>
      <w:r w:rsidRPr="00131B13">
        <w:rPr>
          <w:rFonts w:ascii="Times New Roman" w:eastAsia="Times New Roman" w:hAnsi="Times New Roman"/>
          <w:b/>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0 = no explanation </w:t>
      </w:r>
      <w:r w:rsidRPr="00131B13">
        <w:rPr>
          <w:rFonts w:ascii="Times New Roman" w:eastAsia="Times New Roman" w:hAnsi="Times New Roman"/>
          <w:color w:val="000000"/>
          <w:sz w:val="24"/>
          <w:szCs w:val="24"/>
          <w:lang w:eastAsia="nl-NL"/>
        </w:rPr>
        <w:br/>
        <w:t>1 = there is an explanation of a specific claim relating to new or strengthened social policy</w:t>
      </w:r>
      <w:r w:rsidRPr="00131B13">
        <w:rPr>
          <w:rFonts w:ascii="Times New Roman" w:eastAsia="Times New Roman" w:hAnsi="Times New Roman"/>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2 = there is an explanation of more than one specific claim relating to a new or strengthened social policies </w:t>
      </w:r>
    </w:p>
    <w:p w:rsidR="00131B13" w:rsidRPr="001B3A92" w:rsidRDefault="00131B13" w:rsidP="00131B13">
      <w:pPr>
        <w:autoSpaceDE w:val="0"/>
        <w:autoSpaceDN w:val="0"/>
        <w:adjustRightInd w:val="0"/>
        <w:spacing w:after="0" w:line="360" w:lineRule="auto"/>
        <w:rPr>
          <w:rFonts w:ascii="Times New Roman" w:hAnsi="Times New Roman"/>
          <w:sz w:val="24"/>
          <w:szCs w:val="24"/>
        </w:rPr>
      </w:pPr>
    </w:p>
    <w:p w:rsidR="00131B13" w:rsidRPr="00131B13" w:rsidRDefault="00EE27EE" w:rsidP="00131B13">
      <w:pPr>
        <w:pStyle w:val="Lijstalinea"/>
        <w:numPr>
          <w:ilvl w:val="0"/>
          <w:numId w:val="48"/>
        </w:numPr>
        <w:spacing w:after="0" w:line="360" w:lineRule="auto"/>
        <w:textAlignment w:val="top"/>
        <w:rPr>
          <w:rFonts w:ascii="Times New Roman" w:eastAsia="Times New Roman" w:hAnsi="Times New Roman"/>
          <w:color w:val="000000"/>
          <w:sz w:val="24"/>
          <w:szCs w:val="24"/>
          <w:lang w:eastAsia="nl-NL"/>
        </w:rPr>
      </w:pPr>
      <w:r w:rsidRPr="00131B13">
        <w:rPr>
          <w:rFonts w:ascii="Times New Roman" w:eastAsia="Times New Roman" w:hAnsi="Times New Roman"/>
          <w:color w:val="000000"/>
          <w:sz w:val="24"/>
          <w:szCs w:val="24"/>
          <w:lang w:eastAsia="nl-NL"/>
        </w:rPr>
        <w:t>The reports explicitl</w:t>
      </w:r>
      <w:r w:rsidR="00E87C09" w:rsidRPr="00131B13">
        <w:rPr>
          <w:rFonts w:ascii="Times New Roman" w:eastAsia="Times New Roman" w:hAnsi="Times New Roman"/>
          <w:color w:val="000000"/>
          <w:sz w:val="24"/>
          <w:szCs w:val="24"/>
          <w:lang w:eastAsia="nl-NL"/>
        </w:rPr>
        <w:t xml:space="preserve">y mention the improved results </w:t>
      </w:r>
      <w:r w:rsidRPr="00131B13">
        <w:rPr>
          <w:rFonts w:ascii="Times New Roman" w:eastAsia="Times New Roman" w:hAnsi="Times New Roman"/>
          <w:color w:val="000000"/>
          <w:sz w:val="24"/>
          <w:szCs w:val="24"/>
          <w:lang w:eastAsia="nl-NL"/>
        </w:rPr>
        <w:t xml:space="preserve">or deterioration, in relation to social aspects, which the company </w:t>
      </w:r>
      <w:r w:rsidR="00E87C09" w:rsidRPr="00131B13">
        <w:rPr>
          <w:rFonts w:ascii="Times New Roman" w:eastAsia="Times New Roman" w:hAnsi="Times New Roman"/>
          <w:color w:val="000000"/>
          <w:sz w:val="24"/>
          <w:szCs w:val="24"/>
          <w:shd w:val="clear" w:color="auto" w:fill="FFFFFF"/>
          <w:lang w:eastAsia="nl-NL"/>
        </w:rPr>
        <w:t xml:space="preserve"> </w:t>
      </w:r>
      <w:r w:rsidRPr="00131B13">
        <w:rPr>
          <w:rFonts w:ascii="Times New Roman" w:eastAsia="Times New Roman" w:hAnsi="Times New Roman"/>
          <w:color w:val="000000"/>
          <w:sz w:val="24"/>
          <w:szCs w:val="24"/>
          <w:lang w:eastAsia="nl-NL"/>
        </w:rPr>
        <w:t xml:space="preserve">showed in the last reporting period. </w:t>
      </w:r>
      <w:r w:rsidRPr="00131B13">
        <w:rPr>
          <w:rFonts w:ascii="Times New Roman" w:eastAsia="Times New Roman" w:hAnsi="Times New Roman"/>
          <w:color w:val="000000"/>
          <w:sz w:val="24"/>
          <w:szCs w:val="24"/>
          <w:shd w:val="clear" w:color="auto" w:fill="FFFFFF"/>
          <w:lang w:eastAsia="nl-NL"/>
        </w:rPr>
        <w:br/>
      </w:r>
    </w:p>
    <w:p w:rsidR="00131B13" w:rsidRPr="00131B13" w:rsidRDefault="00131B13" w:rsidP="00131B13">
      <w:pPr>
        <w:pStyle w:val="Lijstalinea"/>
        <w:spacing w:after="0" w:line="360" w:lineRule="auto"/>
        <w:textAlignment w:val="top"/>
        <w:rPr>
          <w:rFonts w:ascii="Times New Roman" w:eastAsia="Times New Roman" w:hAnsi="Times New Roman"/>
          <w:color w:val="000000"/>
          <w:sz w:val="24"/>
          <w:szCs w:val="24"/>
          <w:lang w:eastAsia="nl-NL"/>
        </w:rPr>
      </w:pPr>
      <w:r w:rsidRPr="00131B13">
        <w:rPr>
          <w:rFonts w:ascii="Times New Roman" w:eastAsia="Times New Roman" w:hAnsi="Times New Roman"/>
          <w:b/>
          <w:color w:val="000000"/>
          <w:sz w:val="24"/>
          <w:szCs w:val="24"/>
          <w:lang w:eastAsia="nl-NL"/>
        </w:rPr>
        <w:t>Protocol</w:t>
      </w:r>
    </w:p>
    <w:p w:rsidR="00EE27EE" w:rsidRDefault="00EE27EE" w:rsidP="00131B13">
      <w:pPr>
        <w:spacing w:after="0" w:line="360" w:lineRule="auto"/>
        <w:ind w:left="708"/>
        <w:textAlignment w:val="top"/>
        <w:rPr>
          <w:rFonts w:ascii="Times New Roman" w:eastAsia="Times New Roman" w:hAnsi="Times New Roman"/>
          <w:color w:val="888888"/>
          <w:sz w:val="24"/>
          <w:szCs w:val="24"/>
          <w:lang w:eastAsia="nl-NL"/>
        </w:rPr>
      </w:pPr>
      <w:r w:rsidRPr="00131B13">
        <w:rPr>
          <w:rFonts w:ascii="Times New Roman" w:eastAsia="Times New Roman" w:hAnsi="Times New Roman"/>
          <w:color w:val="000000"/>
          <w:sz w:val="24"/>
          <w:szCs w:val="24"/>
          <w:lang w:eastAsia="nl-NL"/>
        </w:rPr>
        <w:t xml:space="preserve">0 = no explanation </w:t>
      </w:r>
      <w:r w:rsidRPr="00131B13">
        <w:rPr>
          <w:rFonts w:ascii="Times New Roman" w:eastAsia="Times New Roman" w:hAnsi="Times New Roman"/>
          <w:color w:val="000000"/>
          <w:sz w:val="24"/>
          <w:szCs w:val="24"/>
          <w:lang w:eastAsia="nl-NL"/>
        </w:rPr>
        <w:br/>
        <w:t xml:space="preserve">+ 1 in general terms there is an explanation of the improvement or deterioration of social performance compared to the previous period </w:t>
      </w:r>
      <w:r w:rsidRPr="00131B13">
        <w:rPr>
          <w:rFonts w:ascii="Times New Roman" w:eastAsia="Times New Roman" w:hAnsi="Times New Roman"/>
          <w:color w:val="000000"/>
          <w:sz w:val="24"/>
          <w:szCs w:val="24"/>
          <w:shd w:val="clear" w:color="auto" w:fill="FFFFFF"/>
          <w:lang w:eastAsia="nl-NL"/>
        </w:rPr>
        <w:br/>
      </w:r>
      <w:r w:rsidRPr="00131B13">
        <w:rPr>
          <w:rFonts w:ascii="Times New Roman" w:eastAsia="Times New Roman" w:hAnsi="Times New Roman"/>
          <w:color w:val="000000"/>
          <w:sz w:val="24"/>
          <w:szCs w:val="24"/>
          <w:lang w:eastAsia="nl-NL"/>
        </w:rPr>
        <w:t xml:space="preserve">+ 1 there is an explanation of the result improvement or deterioration, according to previously stated objectives at least two relevant areas </w:t>
      </w:r>
      <w:r w:rsidRPr="00131B13">
        <w:rPr>
          <w:rFonts w:ascii="Times New Roman" w:eastAsia="Times New Roman" w:hAnsi="Times New Roman"/>
          <w:color w:val="000000"/>
          <w:sz w:val="24"/>
          <w:szCs w:val="24"/>
          <w:shd w:val="clear" w:color="auto" w:fill="EBEFF9"/>
          <w:lang w:eastAsia="nl-NL"/>
        </w:rPr>
        <w:br/>
      </w:r>
    </w:p>
    <w:p w:rsidR="005B0BC6" w:rsidRPr="00035D13" w:rsidRDefault="00035D13" w:rsidP="005B0BC6">
      <w:pPr>
        <w:spacing w:line="360" w:lineRule="auto"/>
        <w:rPr>
          <w:rFonts w:ascii="Times New Roman" w:hAnsi="Times New Roman"/>
          <w:sz w:val="24"/>
          <w:szCs w:val="24"/>
          <w:lang w:eastAsia="nl-NL"/>
        </w:rPr>
      </w:pPr>
      <w:r w:rsidRPr="00035D13">
        <w:rPr>
          <w:rFonts w:ascii="Times New Roman" w:hAnsi="Times New Roman"/>
          <w:sz w:val="24"/>
          <w:szCs w:val="24"/>
          <w:lang w:eastAsia="nl-NL"/>
        </w:rPr>
        <w:t>The</w:t>
      </w:r>
      <w:r w:rsidR="005B0BC6">
        <w:rPr>
          <w:rFonts w:ascii="Times New Roman" w:hAnsi="Times New Roman"/>
          <w:sz w:val="24"/>
          <w:szCs w:val="24"/>
          <w:lang w:eastAsia="nl-NL"/>
        </w:rPr>
        <w:t xml:space="preserve"> result</w:t>
      </w:r>
      <w:r w:rsidRPr="00035D13">
        <w:rPr>
          <w:rFonts w:ascii="Times New Roman" w:hAnsi="Times New Roman"/>
          <w:sz w:val="24"/>
          <w:szCs w:val="24"/>
          <w:lang w:eastAsia="nl-NL"/>
        </w:rPr>
        <w:t xml:space="preserve"> of the</w:t>
      </w:r>
      <w:r>
        <w:rPr>
          <w:rFonts w:ascii="Times New Roman" w:hAnsi="Times New Roman"/>
          <w:sz w:val="24"/>
          <w:szCs w:val="24"/>
          <w:lang w:eastAsia="nl-NL"/>
        </w:rPr>
        <w:t xml:space="preserve"> assigned</w:t>
      </w:r>
      <w:r w:rsidRPr="00035D13">
        <w:rPr>
          <w:rFonts w:ascii="Times New Roman" w:hAnsi="Times New Roman"/>
          <w:sz w:val="24"/>
          <w:szCs w:val="24"/>
          <w:lang w:eastAsia="nl-NL"/>
        </w:rPr>
        <w:t xml:space="preserve"> score</w:t>
      </w:r>
      <w:r>
        <w:rPr>
          <w:rFonts w:ascii="Times New Roman" w:hAnsi="Times New Roman"/>
          <w:sz w:val="24"/>
          <w:szCs w:val="24"/>
          <w:lang w:eastAsia="nl-NL"/>
        </w:rPr>
        <w:t>s</w:t>
      </w:r>
      <w:r w:rsidRPr="00035D13">
        <w:rPr>
          <w:rFonts w:ascii="Times New Roman" w:hAnsi="Times New Roman"/>
          <w:sz w:val="24"/>
          <w:szCs w:val="24"/>
          <w:lang w:eastAsia="nl-NL"/>
        </w:rPr>
        <w:t xml:space="preserve"> </w:t>
      </w:r>
      <w:r>
        <w:rPr>
          <w:rFonts w:ascii="Times New Roman" w:hAnsi="Times New Roman"/>
          <w:sz w:val="24"/>
          <w:szCs w:val="24"/>
          <w:lang w:eastAsia="nl-NL"/>
        </w:rPr>
        <w:t>per</w:t>
      </w:r>
      <w:r w:rsidRPr="00035D13">
        <w:rPr>
          <w:rFonts w:ascii="Times New Roman" w:hAnsi="Times New Roman"/>
          <w:sz w:val="24"/>
          <w:szCs w:val="24"/>
          <w:lang w:eastAsia="nl-NL"/>
        </w:rPr>
        <w:t xml:space="preserve"> company is </w:t>
      </w:r>
      <w:r>
        <w:rPr>
          <w:rFonts w:ascii="Times New Roman" w:hAnsi="Times New Roman"/>
          <w:sz w:val="24"/>
          <w:szCs w:val="24"/>
          <w:lang w:eastAsia="nl-NL"/>
        </w:rPr>
        <w:t xml:space="preserve">called </w:t>
      </w:r>
      <w:r w:rsidR="005B0BC6">
        <w:rPr>
          <w:rFonts w:ascii="Times New Roman" w:hAnsi="Times New Roman"/>
          <w:sz w:val="24"/>
          <w:szCs w:val="24"/>
          <w:lang w:eastAsia="nl-NL"/>
        </w:rPr>
        <w:t xml:space="preserve">the </w:t>
      </w:r>
      <w:proofErr w:type="spellStart"/>
      <w:r w:rsidR="005B0BC6">
        <w:rPr>
          <w:rFonts w:ascii="Times New Roman" w:hAnsi="Times New Roman"/>
          <w:sz w:val="24"/>
          <w:szCs w:val="24"/>
          <w:lang w:eastAsia="nl-NL"/>
        </w:rPr>
        <w:t>DScore</w:t>
      </w:r>
      <w:proofErr w:type="spellEnd"/>
      <w:r w:rsidRPr="00035D13">
        <w:rPr>
          <w:rFonts w:ascii="Times New Roman" w:hAnsi="Times New Roman"/>
          <w:sz w:val="24"/>
          <w:szCs w:val="24"/>
          <w:lang w:eastAsia="nl-NL"/>
        </w:rPr>
        <w:t xml:space="preserve"> (disclosure score)</w:t>
      </w:r>
      <w:r w:rsidR="005B0BC6">
        <w:rPr>
          <w:rFonts w:ascii="Times New Roman" w:hAnsi="Times New Roman"/>
          <w:sz w:val="24"/>
          <w:szCs w:val="24"/>
          <w:lang w:eastAsia="nl-NL"/>
        </w:rPr>
        <w:t>. For the environmental and social aspects the variables are reliable because of the scoring protocol for each variable.</w:t>
      </w:r>
    </w:p>
    <w:p w:rsidR="00035D13" w:rsidRPr="00131B13" w:rsidRDefault="00035D13" w:rsidP="00035D13">
      <w:pPr>
        <w:spacing w:after="0" w:line="360" w:lineRule="auto"/>
        <w:textAlignment w:val="top"/>
        <w:rPr>
          <w:rFonts w:ascii="Times New Roman" w:eastAsia="Times New Roman" w:hAnsi="Times New Roman"/>
          <w:vanish/>
          <w:color w:val="1111CC"/>
          <w:sz w:val="24"/>
          <w:szCs w:val="24"/>
          <w:lang w:eastAsia="nl-NL"/>
        </w:rPr>
      </w:pPr>
      <w:r w:rsidRPr="00131B13">
        <w:rPr>
          <w:rFonts w:ascii="Times New Roman" w:eastAsia="Times New Roman" w:hAnsi="Times New Roman"/>
          <w:vanish/>
          <w:color w:val="1111CC"/>
          <w:sz w:val="24"/>
          <w:szCs w:val="24"/>
          <w:lang w:eastAsia="nl-NL"/>
        </w:rPr>
        <w:t>Fonetisch lezen</w:t>
      </w:r>
    </w:p>
    <w:p w:rsidR="00035D13" w:rsidRPr="00131B13" w:rsidRDefault="00035D13" w:rsidP="00035D13">
      <w:pPr>
        <w:spacing w:after="150" w:line="360" w:lineRule="auto"/>
        <w:textAlignment w:val="top"/>
        <w:outlineLvl w:val="3"/>
        <w:rPr>
          <w:rFonts w:ascii="Times New Roman" w:eastAsia="Times New Roman" w:hAnsi="Times New Roman"/>
          <w:vanish/>
          <w:color w:val="888888"/>
          <w:sz w:val="24"/>
          <w:szCs w:val="24"/>
          <w:lang w:eastAsia="nl-NL"/>
        </w:rPr>
      </w:pPr>
      <w:r w:rsidRPr="00131B13">
        <w:rPr>
          <w:rFonts w:ascii="Times New Roman" w:eastAsia="Times New Roman" w:hAnsi="Times New Roman"/>
          <w:vanish/>
          <w:color w:val="888888"/>
          <w:sz w:val="24"/>
          <w:szCs w:val="24"/>
          <w:lang w:eastAsia="nl-NL"/>
        </w:rPr>
        <w:t xml:space="preserve">Woordenboek - </w:t>
      </w:r>
      <w:hyperlink r:id="rId26" w:history="1">
        <w:r w:rsidRPr="00131B13">
          <w:rPr>
            <w:rFonts w:ascii="Times New Roman" w:eastAsia="Times New Roman" w:hAnsi="Times New Roman"/>
            <w:vanish/>
            <w:color w:val="4272DB"/>
            <w:sz w:val="24"/>
            <w:szCs w:val="24"/>
            <w:lang w:eastAsia="nl-NL"/>
          </w:rPr>
          <w:t>Gedetailleerd woordenboek weergeven</w:t>
        </w:r>
      </w:hyperlink>
    </w:p>
    <w:p w:rsidR="00035D13" w:rsidRPr="00131B13" w:rsidRDefault="00035D13" w:rsidP="00035D13">
      <w:pPr>
        <w:spacing w:line="360" w:lineRule="auto"/>
        <w:rPr>
          <w:rFonts w:ascii="Times New Roman" w:hAnsi="Times New Roman"/>
          <w:sz w:val="24"/>
          <w:szCs w:val="24"/>
        </w:rPr>
      </w:pPr>
    </w:p>
    <w:p w:rsidR="00D93B79" w:rsidRPr="00A41F8F" w:rsidRDefault="0037488F" w:rsidP="00262BBC">
      <w:pPr>
        <w:pStyle w:val="Kop1"/>
        <w:spacing w:line="360" w:lineRule="auto"/>
      </w:pPr>
      <w:bookmarkStart w:id="148" w:name="_Toc284534773"/>
      <w:r>
        <w:lastRenderedPageBreak/>
        <w:t>8</w:t>
      </w:r>
      <w:r w:rsidR="00D93B79" w:rsidRPr="00A41F8F">
        <w:t>.4 Model</w:t>
      </w:r>
      <w:bookmarkEnd w:id="148"/>
    </w:p>
    <w:p w:rsidR="00F43F1F" w:rsidRDefault="007C3DD3" w:rsidP="00F43F1F">
      <w:pPr>
        <w:autoSpaceDE w:val="0"/>
        <w:autoSpaceDN w:val="0"/>
        <w:adjustRightInd w:val="0"/>
        <w:spacing w:after="0" w:line="360" w:lineRule="auto"/>
        <w:rPr>
          <w:rFonts w:ascii="Times New Roman" w:eastAsia="TimesNewRoman" w:hAnsi="Times New Roman"/>
          <w:i/>
          <w:sz w:val="24"/>
          <w:szCs w:val="24"/>
        </w:rPr>
      </w:pPr>
      <w:r w:rsidRPr="00301330">
        <w:rPr>
          <w:rFonts w:ascii="Times New Roman" w:eastAsia="TimesNewRoman" w:hAnsi="Times New Roman"/>
          <w:sz w:val="24"/>
          <w:szCs w:val="24"/>
        </w:rPr>
        <w:t xml:space="preserve">The </w:t>
      </w:r>
      <w:r w:rsidR="00BD1B85">
        <w:rPr>
          <w:rFonts w:ascii="Times New Roman" w:eastAsia="TimesNewRoman" w:hAnsi="Times New Roman"/>
          <w:sz w:val="24"/>
          <w:szCs w:val="24"/>
        </w:rPr>
        <w:t>linear multiple r</w:t>
      </w:r>
      <w:r w:rsidRPr="00301330">
        <w:rPr>
          <w:rFonts w:ascii="Times New Roman" w:eastAsia="TimesNewRoman" w:hAnsi="Times New Roman"/>
          <w:sz w:val="24"/>
          <w:szCs w:val="24"/>
        </w:rPr>
        <w:t>egression is used to examine the relationship between</w:t>
      </w:r>
      <w:r w:rsidR="00827298">
        <w:rPr>
          <w:rFonts w:ascii="Times New Roman" w:eastAsia="TimesNewRoman" w:hAnsi="Times New Roman"/>
          <w:sz w:val="24"/>
          <w:szCs w:val="24"/>
        </w:rPr>
        <w:t xml:space="preserve"> </w:t>
      </w:r>
      <w:r w:rsidR="00A41F8F">
        <w:rPr>
          <w:rFonts w:ascii="Times New Roman" w:eastAsia="TimesNewRoman" w:hAnsi="Times New Roman"/>
          <w:sz w:val="24"/>
          <w:szCs w:val="24"/>
        </w:rPr>
        <w:t>CSR</w:t>
      </w:r>
      <w:r w:rsidRPr="00301330">
        <w:rPr>
          <w:rFonts w:ascii="Times New Roman" w:eastAsia="TimesNewRoman" w:hAnsi="Times New Roman"/>
          <w:sz w:val="24"/>
          <w:szCs w:val="24"/>
        </w:rPr>
        <w:t xml:space="preserve"> disclosure and ownership structure. In addi</w:t>
      </w:r>
      <w:r w:rsidR="00827298">
        <w:rPr>
          <w:rFonts w:ascii="Times New Roman" w:eastAsia="TimesNewRoman" w:hAnsi="Times New Roman"/>
          <w:sz w:val="24"/>
          <w:szCs w:val="24"/>
        </w:rPr>
        <w:t>tion to the ownership structure f</w:t>
      </w:r>
      <w:r w:rsidR="007548B9">
        <w:rPr>
          <w:rFonts w:ascii="Times New Roman" w:eastAsia="TimesNewRoman" w:hAnsi="Times New Roman"/>
          <w:sz w:val="24"/>
          <w:szCs w:val="24"/>
        </w:rPr>
        <w:t>irm size and</w:t>
      </w:r>
      <w:r w:rsidR="00827298">
        <w:rPr>
          <w:rFonts w:ascii="Times New Roman" w:eastAsia="TimesNewRoman" w:hAnsi="Times New Roman"/>
          <w:sz w:val="24"/>
          <w:szCs w:val="24"/>
        </w:rPr>
        <w:t xml:space="preserve"> p</w:t>
      </w:r>
      <w:r w:rsidR="007548B9" w:rsidRPr="00301330">
        <w:rPr>
          <w:rFonts w:ascii="Times New Roman" w:eastAsia="TimesNewRoman" w:hAnsi="Times New Roman"/>
          <w:sz w:val="24"/>
          <w:szCs w:val="24"/>
        </w:rPr>
        <w:t>r</w:t>
      </w:r>
      <w:r w:rsidR="007548B9">
        <w:rPr>
          <w:rFonts w:ascii="Times New Roman" w:eastAsia="TimesNewRoman" w:hAnsi="Times New Roman"/>
          <w:sz w:val="24"/>
          <w:szCs w:val="24"/>
        </w:rPr>
        <w:t xml:space="preserve">ofitability </w:t>
      </w:r>
      <w:r w:rsidR="007548B9" w:rsidRPr="00301330">
        <w:rPr>
          <w:rFonts w:ascii="Times New Roman" w:eastAsia="TimesNewRoman" w:hAnsi="Times New Roman"/>
          <w:sz w:val="24"/>
          <w:szCs w:val="24"/>
        </w:rPr>
        <w:t xml:space="preserve">are included in the </w:t>
      </w:r>
      <w:r w:rsidR="007548B9">
        <w:rPr>
          <w:rFonts w:ascii="Times New Roman" w:eastAsia="TimesNewRoman" w:hAnsi="Times New Roman"/>
          <w:sz w:val="24"/>
          <w:szCs w:val="24"/>
        </w:rPr>
        <w:t>linear multiple</w:t>
      </w:r>
      <w:r w:rsidR="00827298">
        <w:rPr>
          <w:rFonts w:ascii="Times New Roman" w:eastAsia="TimesNewRoman" w:hAnsi="Times New Roman"/>
          <w:sz w:val="24"/>
          <w:szCs w:val="24"/>
        </w:rPr>
        <w:t xml:space="preserve"> regression as control </w:t>
      </w:r>
      <w:r w:rsidR="007548B9" w:rsidRPr="00301330">
        <w:rPr>
          <w:rFonts w:ascii="Times New Roman" w:eastAsia="TimesNewRoman" w:hAnsi="Times New Roman"/>
          <w:sz w:val="24"/>
          <w:szCs w:val="24"/>
        </w:rPr>
        <w:t>variables, because they are also releva</w:t>
      </w:r>
      <w:r w:rsidR="007548B9">
        <w:rPr>
          <w:rFonts w:ascii="Times New Roman" w:eastAsia="TimesNewRoman" w:hAnsi="Times New Roman"/>
          <w:sz w:val="24"/>
          <w:szCs w:val="24"/>
        </w:rPr>
        <w:t xml:space="preserve">nt to disclosure information. </w:t>
      </w:r>
      <w:r w:rsidR="001A491B">
        <w:rPr>
          <w:rFonts w:ascii="Times New Roman" w:eastAsia="TimesNewRoman" w:hAnsi="Times New Roman"/>
          <w:sz w:val="24"/>
          <w:szCs w:val="24"/>
        </w:rPr>
        <w:t xml:space="preserve">Eng and </w:t>
      </w:r>
      <w:proofErr w:type="spellStart"/>
      <w:r w:rsidR="001A491B">
        <w:rPr>
          <w:rFonts w:ascii="Times New Roman" w:eastAsia="TimesNewRoman" w:hAnsi="Times New Roman"/>
          <w:sz w:val="24"/>
          <w:szCs w:val="24"/>
        </w:rPr>
        <w:t>Mak</w:t>
      </w:r>
      <w:proofErr w:type="spellEnd"/>
      <w:r w:rsidR="001A491B">
        <w:rPr>
          <w:rFonts w:ascii="Times New Roman" w:eastAsia="TimesNewRoman" w:hAnsi="Times New Roman"/>
          <w:sz w:val="24"/>
          <w:szCs w:val="24"/>
        </w:rPr>
        <w:t xml:space="preserve">, and </w:t>
      </w:r>
      <w:proofErr w:type="spellStart"/>
      <w:r w:rsidR="001A491B">
        <w:rPr>
          <w:rFonts w:ascii="Times New Roman" w:eastAsia="TimesNewRoman" w:hAnsi="Times New Roman"/>
          <w:sz w:val="24"/>
          <w:szCs w:val="24"/>
        </w:rPr>
        <w:t>Chau</w:t>
      </w:r>
      <w:proofErr w:type="spellEnd"/>
      <w:r w:rsidR="001A491B">
        <w:rPr>
          <w:rFonts w:ascii="Times New Roman" w:eastAsia="TimesNewRoman" w:hAnsi="Times New Roman"/>
          <w:sz w:val="24"/>
          <w:szCs w:val="24"/>
        </w:rPr>
        <w:t xml:space="preserve"> and Gray found </w:t>
      </w:r>
      <w:r w:rsidR="00F43F1F" w:rsidRPr="001A491B">
        <w:rPr>
          <w:rFonts w:ascii="Times New Roman" w:eastAsia="TimesNewRoman" w:hAnsi="Times New Roman"/>
          <w:sz w:val="24"/>
          <w:szCs w:val="24"/>
        </w:rPr>
        <w:t>that l</w:t>
      </w:r>
      <w:r w:rsidR="007548B9" w:rsidRPr="001A491B">
        <w:rPr>
          <w:rFonts w:ascii="Times New Roman" w:eastAsia="TimesNewRoman" w:hAnsi="Times New Roman"/>
          <w:sz w:val="24"/>
          <w:szCs w:val="24"/>
        </w:rPr>
        <w:t>arger</w:t>
      </w:r>
      <w:r w:rsidR="007548B9" w:rsidRPr="00A672AB">
        <w:rPr>
          <w:rFonts w:ascii="Times New Roman" w:eastAsia="TimesNewRoman" w:hAnsi="Times New Roman"/>
          <w:sz w:val="24"/>
          <w:szCs w:val="24"/>
        </w:rPr>
        <w:t xml:space="preserve"> firms </w:t>
      </w:r>
      <w:r w:rsidR="00F43F1F">
        <w:rPr>
          <w:rFonts w:ascii="Times New Roman" w:eastAsia="TimesNewRoman" w:hAnsi="Times New Roman"/>
          <w:sz w:val="24"/>
          <w:szCs w:val="24"/>
        </w:rPr>
        <w:t>and</w:t>
      </w:r>
      <w:r w:rsidR="00F43F1F" w:rsidRPr="00F43F1F">
        <w:rPr>
          <w:rFonts w:ascii="Times New Roman" w:eastAsia="TimesNewRoman" w:hAnsi="Times New Roman"/>
          <w:sz w:val="24"/>
          <w:szCs w:val="24"/>
        </w:rPr>
        <w:t xml:space="preserve"> </w:t>
      </w:r>
      <w:r w:rsidR="00F43F1F" w:rsidRPr="00A672AB">
        <w:rPr>
          <w:rFonts w:ascii="Times New Roman" w:eastAsia="TimesNewRoman" w:hAnsi="Times New Roman"/>
          <w:sz w:val="24"/>
          <w:szCs w:val="24"/>
        </w:rPr>
        <w:t>firms with higher profitability</w:t>
      </w:r>
      <w:r w:rsidR="00F43F1F">
        <w:rPr>
          <w:rFonts w:ascii="Times New Roman" w:eastAsia="TimesNewRoman" w:hAnsi="Times New Roman"/>
          <w:sz w:val="24"/>
          <w:szCs w:val="24"/>
        </w:rPr>
        <w:t xml:space="preserve"> </w:t>
      </w:r>
      <w:r w:rsidR="007548B9" w:rsidRPr="00A672AB">
        <w:rPr>
          <w:rFonts w:ascii="Times New Roman" w:eastAsia="TimesNewRoman" w:hAnsi="Times New Roman"/>
          <w:sz w:val="24"/>
          <w:szCs w:val="24"/>
        </w:rPr>
        <w:t>disclose more inf</w:t>
      </w:r>
      <w:r w:rsidR="00A672AB" w:rsidRPr="00A672AB">
        <w:rPr>
          <w:rFonts w:ascii="Times New Roman" w:eastAsia="TimesNewRoman" w:hAnsi="Times New Roman"/>
          <w:sz w:val="24"/>
          <w:szCs w:val="24"/>
        </w:rPr>
        <w:t>ormation</w:t>
      </w:r>
      <w:r w:rsidR="00F43F1F">
        <w:rPr>
          <w:rFonts w:ascii="Times New Roman" w:eastAsia="TimesNewRoman" w:hAnsi="Times New Roman"/>
          <w:sz w:val="24"/>
          <w:szCs w:val="24"/>
        </w:rPr>
        <w:t>.</w:t>
      </w:r>
      <w:r w:rsidR="00F43F1F" w:rsidRPr="00F43F1F">
        <w:rPr>
          <w:rFonts w:ascii="Times New Roman" w:eastAsia="TimesNewRoman" w:hAnsi="Times New Roman"/>
          <w:i/>
          <w:sz w:val="24"/>
          <w:szCs w:val="24"/>
        </w:rPr>
        <w:t xml:space="preserve"> </w:t>
      </w:r>
    </w:p>
    <w:p w:rsidR="00F43F1F" w:rsidRDefault="00F43F1F" w:rsidP="00F43F1F">
      <w:pPr>
        <w:autoSpaceDE w:val="0"/>
        <w:autoSpaceDN w:val="0"/>
        <w:adjustRightInd w:val="0"/>
        <w:spacing w:after="0" w:line="360" w:lineRule="auto"/>
        <w:rPr>
          <w:rFonts w:ascii="Times New Roman" w:eastAsia="TimesNewRoman" w:hAnsi="Times New Roman"/>
          <w:i/>
          <w:sz w:val="24"/>
          <w:szCs w:val="24"/>
        </w:rPr>
      </w:pPr>
    </w:p>
    <w:p w:rsidR="00F43F1F" w:rsidRPr="00540BB5" w:rsidRDefault="00F43F1F" w:rsidP="00F43F1F">
      <w:pPr>
        <w:autoSpaceDE w:val="0"/>
        <w:autoSpaceDN w:val="0"/>
        <w:adjustRightInd w:val="0"/>
        <w:spacing w:after="0" w:line="360" w:lineRule="auto"/>
        <w:rPr>
          <w:rFonts w:ascii="Times New Roman" w:eastAsia="TimesNewRoman" w:hAnsi="Times New Roman"/>
          <w:i/>
          <w:sz w:val="24"/>
          <w:szCs w:val="24"/>
        </w:rPr>
      </w:pPr>
      <w:r w:rsidRPr="00540BB5">
        <w:rPr>
          <w:rFonts w:ascii="Times New Roman" w:eastAsia="TimesNewRoman" w:hAnsi="Times New Roman"/>
          <w:i/>
          <w:sz w:val="24"/>
          <w:szCs w:val="24"/>
        </w:rPr>
        <w:t>The independent variables will be calculated as follows:</w:t>
      </w:r>
    </w:p>
    <w:p w:rsidR="00F43F1F" w:rsidRPr="00301330" w:rsidRDefault="00F43F1F" w:rsidP="00F43F1F">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Managerial ownership = percentage of shares hold by managers/total shares.</w:t>
      </w: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proofErr w:type="spellStart"/>
      <w:r w:rsidRPr="00301330">
        <w:rPr>
          <w:rFonts w:ascii="Times New Roman" w:eastAsia="TimesNewRoman" w:hAnsi="Times New Roman"/>
          <w:sz w:val="24"/>
          <w:szCs w:val="24"/>
        </w:rPr>
        <w:t>Blockholder</w:t>
      </w:r>
      <w:proofErr w:type="spellEnd"/>
      <w:r w:rsidRPr="00301330">
        <w:rPr>
          <w:rFonts w:ascii="Times New Roman" w:eastAsia="TimesNewRoman" w:hAnsi="Times New Roman"/>
          <w:sz w:val="24"/>
          <w:szCs w:val="24"/>
        </w:rPr>
        <w:t xml:space="preserve"> ownership = total percentage hold by </w:t>
      </w:r>
      <w:proofErr w:type="spellStart"/>
      <w:r w:rsidRPr="00301330">
        <w:rPr>
          <w:rFonts w:ascii="Times New Roman" w:eastAsia="TimesNewRoman" w:hAnsi="Times New Roman"/>
          <w:sz w:val="24"/>
          <w:szCs w:val="24"/>
        </w:rPr>
        <w:t>blockholder</w:t>
      </w:r>
      <w:proofErr w:type="spellEnd"/>
      <w:r w:rsidRPr="00301330">
        <w:rPr>
          <w:rFonts w:ascii="Times New Roman" w:eastAsia="TimesNewRoman" w:hAnsi="Times New Roman"/>
          <w:sz w:val="24"/>
          <w:szCs w:val="24"/>
        </w:rPr>
        <w:t xml:space="preserve"> (≥ 5%)</w:t>
      </w: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Ownership concentration = proportion of shares held by the ten largest shareholders</w:t>
      </w:r>
      <w:r w:rsidR="00826B6B">
        <w:rPr>
          <w:rFonts w:ascii="Times New Roman" w:eastAsia="TimesNewRoman" w:hAnsi="Times New Roman"/>
          <w:sz w:val="24"/>
          <w:szCs w:val="24"/>
        </w:rPr>
        <w:t>.</w:t>
      </w:r>
    </w:p>
    <w:p w:rsidR="00F43F1F" w:rsidRDefault="00F43F1F" w:rsidP="00F43F1F">
      <w:pPr>
        <w:autoSpaceDE w:val="0"/>
        <w:autoSpaceDN w:val="0"/>
        <w:adjustRightInd w:val="0"/>
        <w:spacing w:after="0" w:line="360" w:lineRule="auto"/>
        <w:rPr>
          <w:rFonts w:ascii="Times New Roman" w:eastAsia="TimesNewRoman" w:hAnsi="Times New Roman"/>
          <w:i/>
          <w:sz w:val="24"/>
          <w:szCs w:val="24"/>
        </w:rPr>
      </w:pPr>
    </w:p>
    <w:p w:rsidR="00F43F1F" w:rsidRPr="00540BB5" w:rsidRDefault="00F43F1F" w:rsidP="00F43F1F">
      <w:pPr>
        <w:autoSpaceDE w:val="0"/>
        <w:autoSpaceDN w:val="0"/>
        <w:adjustRightInd w:val="0"/>
        <w:spacing w:after="0" w:line="360" w:lineRule="auto"/>
        <w:rPr>
          <w:rFonts w:ascii="Times New Roman" w:eastAsia="TimesNewRoman" w:hAnsi="Times New Roman"/>
          <w:i/>
          <w:sz w:val="24"/>
          <w:szCs w:val="24"/>
        </w:rPr>
      </w:pPr>
      <w:r>
        <w:rPr>
          <w:rFonts w:ascii="Times New Roman" w:eastAsia="TimesNewRoman" w:hAnsi="Times New Roman"/>
          <w:i/>
          <w:sz w:val="24"/>
          <w:szCs w:val="24"/>
        </w:rPr>
        <w:t xml:space="preserve">The </w:t>
      </w:r>
      <w:r w:rsidRPr="00540BB5">
        <w:rPr>
          <w:rFonts w:ascii="Times New Roman" w:eastAsia="TimesNewRoman" w:hAnsi="Times New Roman"/>
          <w:i/>
          <w:sz w:val="24"/>
          <w:szCs w:val="24"/>
        </w:rPr>
        <w:t>control variables will be calculated as follows:</w:t>
      </w:r>
    </w:p>
    <w:p w:rsidR="00F43F1F" w:rsidRPr="00301330" w:rsidRDefault="00F43F1F" w:rsidP="00F43F1F">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Firm size = l</w:t>
      </w:r>
      <w:r>
        <w:rPr>
          <w:rFonts w:ascii="Times New Roman" w:eastAsia="TimesNewRoman" w:hAnsi="Times New Roman"/>
          <w:sz w:val="24"/>
          <w:szCs w:val="24"/>
        </w:rPr>
        <w:t>ogarithm of firms total assets</w:t>
      </w: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Profitability </w:t>
      </w:r>
      <w:r>
        <w:rPr>
          <w:rFonts w:ascii="Times New Roman" w:eastAsia="TimesNewRoman" w:hAnsi="Times New Roman"/>
          <w:sz w:val="24"/>
          <w:szCs w:val="24"/>
        </w:rPr>
        <w:t>= will be measured by ROA and ROE;</w:t>
      </w:r>
    </w:p>
    <w:p w:rsidR="00F43F1F" w:rsidRPr="00540BB5" w:rsidRDefault="00F43F1F" w:rsidP="00F43F1F">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Profitability is measured in different ways in prior research. Profitability is measured as Return on shareholders’ equity (ROE) and return on assets (ROA). Return on shareholders’ equity</w:t>
      </w:r>
      <w:r>
        <w:rPr>
          <w:rFonts w:ascii="Times New Roman" w:hAnsi="Times New Roman"/>
          <w:color w:val="000000" w:themeColor="text1"/>
          <w:sz w:val="24"/>
          <w:szCs w:val="24"/>
        </w:rPr>
        <w:t xml:space="preserve"> </w:t>
      </w:r>
      <w:r w:rsidRPr="00232621">
        <w:rPr>
          <w:rFonts w:ascii="Times New Roman" w:hAnsi="Times New Roman"/>
          <w:color w:val="000000" w:themeColor="text1"/>
          <w:sz w:val="24"/>
          <w:szCs w:val="24"/>
        </w:rPr>
        <w:t>measures a firm's efficiency at generating profits from every unit of shareholder</w:t>
      </w:r>
      <w:r>
        <w:rPr>
          <w:rFonts w:ascii="Times New Roman" w:hAnsi="Times New Roman"/>
          <w:color w:val="000000" w:themeColor="text1"/>
          <w:sz w:val="24"/>
          <w:szCs w:val="24"/>
        </w:rPr>
        <w:t>s' equity</w:t>
      </w:r>
      <w:r w:rsidRPr="00232621">
        <w:rPr>
          <w:rFonts w:ascii="Times New Roman" w:hAnsi="Times New Roman"/>
          <w:color w:val="000000" w:themeColor="text1"/>
          <w:sz w:val="24"/>
          <w:szCs w:val="24"/>
        </w:rPr>
        <w:t xml:space="preserve">. </w:t>
      </w:r>
      <w:r>
        <w:rPr>
          <w:rFonts w:ascii="Times New Roman" w:hAnsi="Times New Roman"/>
          <w:color w:val="000000" w:themeColor="text1"/>
          <w:sz w:val="24"/>
          <w:szCs w:val="24"/>
        </w:rPr>
        <w:t>Hence, return on equity</w:t>
      </w:r>
      <w:r w:rsidRPr="00232621">
        <w:rPr>
          <w:rFonts w:ascii="Times New Roman" w:hAnsi="Times New Roman"/>
          <w:color w:val="000000" w:themeColor="text1"/>
          <w:sz w:val="24"/>
          <w:szCs w:val="24"/>
        </w:rPr>
        <w:t xml:space="preserve"> shows how well a company uses investment funds to generate earnings growth.</w:t>
      </w:r>
      <w:r>
        <w:rPr>
          <w:rFonts w:ascii="Times New Roman" w:hAnsi="Times New Roman"/>
          <w:color w:val="000000" w:themeColor="text1"/>
          <w:sz w:val="24"/>
          <w:szCs w:val="24"/>
        </w:rPr>
        <w:t xml:space="preserve"> Therefore four regression analyses will be conducted to examine the relation between ownership structure en CSR disclosure.</w:t>
      </w: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T</w:t>
      </w:r>
      <w:r w:rsidRPr="00F43F1F">
        <w:rPr>
          <w:rFonts w:ascii="Times New Roman" w:eastAsia="TimesNewRoman" w:hAnsi="Times New Roman"/>
          <w:sz w:val="24"/>
          <w:szCs w:val="24"/>
        </w:rPr>
        <w:t>he following regression models will be conducted</w:t>
      </w:r>
      <w:r>
        <w:rPr>
          <w:rFonts w:ascii="Times New Roman" w:eastAsia="TimesNewRoman" w:hAnsi="Times New Roman"/>
          <w:sz w:val="24"/>
          <w:szCs w:val="24"/>
        </w:rPr>
        <w:t>:</w:t>
      </w:r>
    </w:p>
    <w:p w:rsidR="00F43F1F" w:rsidRDefault="00F43F1F" w:rsidP="00F43F1F">
      <w:pPr>
        <w:autoSpaceDE w:val="0"/>
        <w:autoSpaceDN w:val="0"/>
        <w:adjustRightInd w:val="0"/>
        <w:spacing w:after="0" w:line="360" w:lineRule="auto"/>
        <w:rPr>
          <w:rFonts w:ascii="Times New Roman" w:hAnsi="Times New Roman"/>
          <w:color w:val="000000" w:themeColor="text1"/>
          <w:sz w:val="24"/>
          <w:szCs w:val="24"/>
        </w:rPr>
      </w:pPr>
    </w:p>
    <w:p w:rsidR="00F43F1F" w:rsidRPr="00CA16BB" w:rsidRDefault="00F43F1F" w:rsidP="00F43F1F">
      <w:pPr>
        <w:pStyle w:val="Lijstalinea"/>
        <w:numPr>
          <w:ilvl w:val="0"/>
          <w:numId w:val="22"/>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β0+β1MOWN+β2BLOCK+β3FSIZE+β4ROA+ε</w:t>
      </w: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p>
    <w:p w:rsidR="00F43F1F" w:rsidRPr="00CA16BB" w:rsidRDefault="00F43F1F" w:rsidP="00F43F1F">
      <w:pPr>
        <w:pStyle w:val="Lijstalinea"/>
        <w:numPr>
          <w:ilvl w:val="0"/>
          <w:numId w:val="22"/>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β0+β1MOWN+β2OWNTEN+β3FSIZE+β4ROA+ε</w:t>
      </w:r>
    </w:p>
    <w:p w:rsidR="00F43F1F" w:rsidRPr="00301330" w:rsidRDefault="00F43F1F" w:rsidP="00F43F1F">
      <w:pPr>
        <w:autoSpaceDE w:val="0"/>
        <w:autoSpaceDN w:val="0"/>
        <w:adjustRightInd w:val="0"/>
        <w:spacing w:after="0" w:line="360" w:lineRule="auto"/>
        <w:jc w:val="center"/>
        <w:rPr>
          <w:rFonts w:ascii="Times New Roman" w:eastAsia="TimesNewRoman" w:hAnsi="Times New Roman"/>
          <w:sz w:val="24"/>
          <w:szCs w:val="24"/>
        </w:rPr>
      </w:pPr>
    </w:p>
    <w:p w:rsidR="00F43F1F" w:rsidRPr="00CA16BB" w:rsidRDefault="00F43F1F" w:rsidP="00F43F1F">
      <w:pPr>
        <w:pStyle w:val="Lijstalinea"/>
        <w:numPr>
          <w:ilvl w:val="0"/>
          <w:numId w:val="22"/>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β0+β1MOWN+β2BLOCK+β3FSIZE+β4ROE+ε</w:t>
      </w:r>
    </w:p>
    <w:p w:rsidR="00F43F1F" w:rsidRDefault="00F43F1F" w:rsidP="00F43F1F">
      <w:pPr>
        <w:autoSpaceDE w:val="0"/>
        <w:autoSpaceDN w:val="0"/>
        <w:adjustRightInd w:val="0"/>
        <w:spacing w:after="0" w:line="360" w:lineRule="auto"/>
        <w:rPr>
          <w:rFonts w:ascii="Times New Roman" w:eastAsia="TimesNewRoman" w:hAnsi="Times New Roman"/>
          <w:sz w:val="24"/>
          <w:szCs w:val="24"/>
        </w:rPr>
      </w:pPr>
    </w:p>
    <w:p w:rsidR="00F43F1F" w:rsidRPr="00CA16BB" w:rsidRDefault="00F43F1F" w:rsidP="00F43F1F">
      <w:pPr>
        <w:pStyle w:val="Lijstalinea"/>
        <w:numPr>
          <w:ilvl w:val="0"/>
          <w:numId w:val="22"/>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β0+β1MOWN+β2OWNTEN+β3FSIZE+β4ROE+ε</w:t>
      </w:r>
    </w:p>
    <w:p w:rsidR="00A672AB" w:rsidRDefault="00A672AB" w:rsidP="00262BBC">
      <w:pPr>
        <w:autoSpaceDE w:val="0"/>
        <w:autoSpaceDN w:val="0"/>
        <w:adjustRightInd w:val="0"/>
        <w:spacing w:after="0" w:line="360" w:lineRule="auto"/>
        <w:rPr>
          <w:rFonts w:ascii="Times New Roman" w:eastAsia="TimesNewRoman" w:hAnsi="Times New Roman"/>
          <w:sz w:val="24"/>
          <w:szCs w:val="24"/>
        </w:rPr>
      </w:pPr>
    </w:p>
    <w:p w:rsidR="00826B6B" w:rsidRDefault="00826B6B" w:rsidP="009629D4">
      <w:pPr>
        <w:rPr>
          <w:rFonts w:ascii="Times New Roman" w:eastAsia="TimesNewRoman" w:hAnsi="Times New Roman"/>
          <w:sz w:val="24"/>
          <w:szCs w:val="24"/>
        </w:rPr>
      </w:pPr>
    </w:p>
    <w:p w:rsidR="007C3DD3" w:rsidRPr="00301330" w:rsidRDefault="007C3DD3" w:rsidP="009629D4">
      <w:pPr>
        <w:rPr>
          <w:rFonts w:ascii="Times New Roman" w:eastAsia="TimesNewRoman" w:hAnsi="Times New Roman"/>
          <w:sz w:val="24"/>
          <w:szCs w:val="24"/>
        </w:rPr>
      </w:pPr>
      <w:r w:rsidRPr="00301330">
        <w:rPr>
          <w:rFonts w:ascii="Times New Roman" w:eastAsia="TimesNewRoman" w:hAnsi="Times New Roman"/>
          <w:sz w:val="24"/>
          <w:szCs w:val="24"/>
        </w:rPr>
        <w:lastRenderedPageBreak/>
        <w:t>Where:</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DSCORE =</w:t>
      </w:r>
      <w:r w:rsidR="0011273B">
        <w:rPr>
          <w:rFonts w:ascii="Times New Roman" w:eastAsia="TimesNewRoman" w:hAnsi="Times New Roman"/>
          <w:sz w:val="24"/>
          <w:szCs w:val="24"/>
        </w:rPr>
        <w:t xml:space="preserve"> </w:t>
      </w:r>
      <w:r w:rsidR="0011273B">
        <w:rPr>
          <w:rFonts w:ascii="Times New Roman" w:eastAsia="TimesNewRoman" w:hAnsi="Times New Roman"/>
          <w:sz w:val="24"/>
          <w:szCs w:val="24"/>
        </w:rPr>
        <w:tab/>
      </w:r>
      <w:r w:rsidRPr="00301330">
        <w:rPr>
          <w:rFonts w:ascii="Times New Roman" w:eastAsia="TimesNewRoman" w:hAnsi="Times New Roman"/>
          <w:sz w:val="24"/>
          <w:szCs w:val="24"/>
        </w:rPr>
        <w:t>disclosure score</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β0 = </w:t>
      </w:r>
      <w:r w:rsidR="0011273B">
        <w:rPr>
          <w:rFonts w:ascii="Times New Roman" w:eastAsia="TimesNewRoman" w:hAnsi="Times New Roman"/>
          <w:sz w:val="24"/>
          <w:szCs w:val="24"/>
        </w:rPr>
        <w:tab/>
      </w:r>
      <w:r w:rsidR="0011273B">
        <w:rPr>
          <w:rFonts w:ascii="Times New Roman" w:eastAsia="TimesNewRoman" w:hAnsi="Times New Roman"/>
          <w:sz w:val="24"/>
          <w:szCs w:val="24"/>
        </w:rPr>
        <w:tab/>
      </w:r>
      <w:r w:rsidRPr="00301330">
        <w:rPr>
          <w:rFonts w:ascii="Times New Roman" w:eastAsia="TimesNewRoman" w:hAnsi="Times New Roman"/>
          <w:sz w:val="24"/>
          <w:szCs w:val="24"/>
        </w:rPr>
        <w:t>regression intercept</w:t>
      </w:r>
    </w:p>
    <w:p w:rsidR="007C3DD3" w:rsidRPr="00301330" w:rsidRDefault="00692A1B" w:rsidP="0011273B">
      <w:pPr>
        <w:autoSpaceDE w:val="0"/>
        <w:autoSpaceDN w:val="0"/>
        <w:adjustRightInd w:val="0"/>
        <w:spacing w:after="0" w:line="360" w:lineRule="auto"/>
        <w:ind w:left="1410" w:hanging="1410"/>
        <w:rPr>
          <w:rFonts w:ascii="Times New Roman" w:eastAsia="TimesNewRoman" w:hAnsi="Times New Roman"/>
          <w:sz w:val="24"/>
          <w:szCs w:val="24"/>
        </w:rPr>
      </w:pPr>
      <w:r>
        <w:rPr>
          <w:rFonts w:ascii="Times New Roman" w:eastAsia="TimesNewRoman" w:hAnsi="Times New Roman"/>
          <w:sz w:val="24"/>
          <w:szCs w:val="24"/>
        </w:rPr>
        <w:t>β1 till β4</w:t>
      </w:r>
      <w:r w:rsidR="007C3DD3" w:rsidRPr="00301330">
        <w:rPr>
          <w:rFonts w:ascii="Times New Roman" w:eastAsia="TimesNewRoman" w:hAnsi="Times New Roman"/>
          <w:sz w:val="24"/>
          <w:szCs w:val="24"/>
        </w:rPr>
        <w:t xml:space="preserve"> = </w:t>
      </w:r>
      <w:r w:rsidR="0011273B">
        <w:rPr>
          <w:rFonts w:ascii="Times New Roman" w:eastAsia="TimesNewRoman" w:hAnsi="Times New Roman"/>
          <w:sz w:val="24"/>
          <w:szCs w:val="24"/>
        </w:rPr>
        <w:tab/>
      </w:r>
      <w:r w:rsidR="007C3DD3" w:rsidRPr="00301330">
        <w:rPr>
          <w:rFonts w:ascii="Times New Roman" w:eastAsia="TimesNewRoman" w:hAnsi="Times New Roman"/>
          <w:sz w:val="24"/>
          <w:szCs w:val="24"/>
        </w:rPr>
        <w:t xml:space="preserve">the slope of the line of the variables Managerial Ownership, </w:t>
      </w:r>
      <w:proofErr w:type="spellStart"/>
      <w:r w:rsidR="007C3DD3" w:rsidRPr="00301330">
        <w:rPr>
          <w:rFonts w:ascii="Times New Roman" w:eastAsia="TimesNewRoman" w:hAnsi="Times New Roman"/>
          <w:sz w:val="24"/>
          <w:szCs w:val="24"/>
        </w:rPr>
        <w:t>Blockholder</w:t>
      </w:r>
      <w:proofErr w:type="spellEnd"/>
      <w:r w:rsidR="00C652EC">
        <w:rPr>
          <w:rFonts w:ascii="Times New Roman" w:eastAsia="TimesNewRoman" w:hAnsi="Times New Roman"/>
          <w:sz w:val="24"/>
          <w:szCs w:val="24"/>
        </w:rPr>
        <w:t xml:space="preserve"> </w:t>
      </w:r>
      <w:r w:rsidR="007C3DD3" w:rsidRPr="00301330">
        <w:rPr>
          <w:rFonts w:ascii="Times New Roman" w:eastAsia="TimesNewRoman" w:hAnsi="Times New Roman"/>
          <w:sz w:val="24"/>
          <w:szCs w:val="24"/>
        </w:rPr>
        <w:t>ownership</w:t>
      </w:r>
      <w:r>
        <w:rPr>
          <w:rFonts w:ascii="Times New Roman" w:eastAsia="TimesNewRoman" w:hAnsi="Times New Roman"/>
          <w:sz w:val="24"/>
          <w:szCs w:val="24"/>
        </w:rPr>
        <w:t>/ Ownership concentration</w:t>
      </w:r>
      <w:r w:rsidR="007C3DD3" w:rsidRPr="00301330">
        <w:rPr>
          <w:rFonts w:ascii="Times New Roman" w:eastAsia="TimesNewRoman" w:hAnsi="Times New Roman"/>
          <w:sz w:val="24"/>
          <w:szCs w:val="24"/>
        </w:rPr>
        <w:t>, Firm size</w:t>
      </w:r>
      <w:r>
        <w:rPr>
          <w:rFonts w:ascii="Times New Roman" w:eastAsia="TimesNewRoman" w:hAnsi="Times New Roman"/>
          <w:sz w:val="24"/>
          <w:szCs w:val="24"/>
        </w:rPr>
        <w:t>, Profitability</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MOWN = </w:t>
      </w:r>
      <w:r w:rsidR="0011273B">
        <w:rPr>
          <w:rFonts w:ascii="Times New Roman" w:eastAsia="TimesNewRoman" w:hAnsi="Times New Roman"/>
          <w:sz w:val="24"/>
          <w:szCs w:val="24"/>
        </w:rPr>
        <w:tab/>
      </w:r>
      <w:r w:rsidRPr="00301330">
        <w:rPr>
          <w:rFonts w:ascii="Times New Roman" w:eastAsia="TimesNewRoman" w:hAnsi="Times New Roman"/>
          <w:sz w:val="24"/>
          <w:szCs w:val="24"/>
        </w:rPr>
        <w:t>Managerial ownership</w:t>
      </w:r>
    </w:p>
    <w:p w:rsidR="007C3DD3"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BLOCK = </w:t>
      </w:r>
      <w:r w:rsidR="0011273B">
        <w:rPr>
          <w:rFonts w:ascii="Times New Roman" w:eastAsia="TimesNewRoman" w:hAnsi="Times New Roman"/>
          <w:sz w:val="24"/>
          <w:szCs w:val="24"/>
        </w:rPr>
        <w:tab/>
      </w:r>
      <w:proofErr w:type="spellStart"/>
      <w:r w:rsidRPr="00301330">
        <w:rPr>
          <w:rFonts w:ascii="Times New Roman" w:eastAsia="TimesNewRoman" w:hAnsi="Times New Roman"/>
          <w:sz w:val="24"/>
          <w:szCs w:val="24"/>
        </w:rPr>
        <w:t>Blockholder</w:t>
      </w:r>
      <w:proofErr w:type="spellEnd"/>
      <w:r w:rsidRPr="00301330">
        <w:rPr>
          <w:rFonts w:ascii="Times New Roman" w:eastAsia="TimesNewRoman" w:hAnsi="Times New Roman"/>
          <w:sz w:val="24"/>
          <w:szCs w:val="24"/>
        </w:rPr>
        <w:t xml:space="preserve"> ownership</w:t>
      </w:r>
    </w:p>
    <w:p w:rsidR="00BD1B85" w:rsidRPr="00301330" w:rsidRDefault="00BD1B85"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OWNTEN = </w:t>
      </w:r>
      <w:r w:rsidR="0011273B">
        <w:rPr>
          <w:rFonts w:ascii="Times New Roman" w:eastAsia="TimesNewRoman" w:hAnsi="Times New Roman"/>
          <w:sz w:val="24"/>
          <w:szCs w:val="24"/>
        </w:rPr>
        <w:tab/>
      </w:r>
      <w:r w:rsidR="00765E7D">
        <w:rPr>
          <w:rFonts w:ascii="Times New Roman" w:eastAsia="TimesNewRoman" w:hAnsi="Times New Roman"/>
          <w:sz w:val="24"/>
          <w:szCs w:val="24"/>
        </w:rPr>
        <w:t>Ownership concentration</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FSIZE = </w:t>
      </w:r>
      <w:r w:rsidR="0011273B">
        <w:rPr>
          <w:rFonts w:ascii="Times New Roman" w:eastAsia="TimesNewRoman" w:hAnsi="Times New Roman"/>
          <w:sz w:val="24"/>
          <w:szCs w:val="24"/>
        </w:rPr>
        <w:tab/>
      </w:r>
      <w:r w:rsidRPr="00301330">
        <w:rPr>
          <w:rFonts w:ascii="Times New Roman" w:eastAsia="TimesNewRoman" w:hAnsi="Times New Roman"/>
          <w:sz w:val="24"/>
          <w:szCs w:val="24"/>
        </w:rPr>
        <w:t>Firm size</w:t>
      </w:r>
    </w:p>
    <w:p w:rsidR="00FE57B4" w:rsidRDefault="00FE57B4" w:rsidP="00FE57B4">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ROA =</w:t>
      </w:r>
      <w:r w:rsidRPr="007942E8">
        <w:rPr>
          <w:rFonts w:ascii="Times New Roman" w:eastAsia="TimesNewRoman" w:hAnsi="Times New Roman"/>
          <w:sz w:val="24"/>
          <w:szCs w:val="24"/>
        </w:rPr>
        <w:t xml:space="preserve"> </w:t>
      </w:r>
      <w:r w:rsidR="0011273B">
        <w:rPr>
          <w:rFonts w:ascii="Times New Roman" w:eastAsia="TimesNewRoman" w:hAnsi="Times New Roman"/>
          <w:sz w:val="24"/>
          <w:szCs w:val="24"/>
        </w:rPr>
        <w:tab/>
      </w:r>
      <w:r w:rsidRPr="007942E8">
        <w:rPr>
          <w:rFonts w:ascii="Times New Roman" w:eastAsia="TimesNewRoman" w:hAnsi="Times New Roman"/>
          <w:sz w:val="24"/>
          <w:szCs w:val="24"/>
        </w:rPr>
        <w:t>net income after tax/total assets</w:t>
      </w:r>
    </w:p>
    <w:p w:rsidR="00FE57B4" w:rsidRDefault="00FE57B4" w:rsidP="00FE57B4">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ROE =</w:t>
      </w:r>
      <w:r w:rsidRPr="007942E8">
        <w:rPr>
          <w:rFonts w:ascii="Times New Roman" w:eastAsia="TimesNewRoman" w:hAnsi="Times New Roman"/>
          <w:sz w:val="24"/>
          <w:szCs w:val="24"/>
        </w:rPr>
        <w:t xml:space="preserve"> </w:t>
      </w:r>
      <w:r w:rsidR="0011273B">
        <w:rPr>
          <w:rFonts w:ascii="Times New Roman" w:eastAsia="TimesNewRoman" w:hAnsi="Times New Roman"/>
          <w:sz w:val="24"/>
          <w:szCs w:val="24"/>
        </w:rPr>
        <w:tab/>
      </w:r>
      <w:r w:rsidRPr="007942E8">
        <w:rPr>
          <w:rFonts w:ascii="Times New Roman" w:eastAsia="TimesNewRoman" w:hAnsi="Times New Roman"/>
          <w:sz w:val="24"/>
          <w:szCs w:val="24"/>
        </w:rPr>
        <w:t>net income after tax/shareholders equity</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ε = </w:t>
      </w:r>
      <w:r w:rsidR="0011273B">
        <w:rPr>
          <w:rFonts w:ascii="Times New Roman" w:eastAsia="TimesNewRoman" w:hAnsi="Times New Roman"/>
          <w:sz w:val="24"/>
          <w:szCs w:val="24"/>
        </w:rPr>
        <w:tab/>
      </w:r>
      <w:r w:rsidR="0011273B">
        <w:rPr>
          <w:rFonts w:ascii="Times New Roman" w:eastAsia="TimesNewRoman" w:hAnsi="Times New Roman"/>
          <w:sz w:val="24"/>
          <w:szCs w:val="24"/>
        </w:rPr>
        <w:tab/>
      </w:r>
      <w:r w:rsidRPr="00301330">
        <w:rPr>
          <w:rFonts w:ascii="Times New Roman" w:eastAsia="TimesNewRoman" w:hAnsi="Times New Roman"/>
          <w:sz w:val="24"/>
          <w:szCs w:val="24"/>
        </w:rPr>
        <w:t>Error</w:t>
      </w:r>
    </w:p>
    <w:p w:rsidR="00F43F1F" w:rsidRDefault="00F43F1F" w:rsidP="00262BBC">
      <w:pPr>
        <w:autoSpaceDE w:val="0"/>
        <w:autoSpaceDN w:val="0"/>
        <w:adjustRightInd w:val="0"/>
        <w:spacing w:after="0" w:line="360" w:lineRule="auto"/>
        <w:rPr>
          <w:rFonts w:ascii="Times New Roman" w:eastAsia="TimesNewRoman" w:hAnsi="Times New Roman"/>
          <w:sz w:val="24"/>
          <w:szCs w:val="24"/>
        </w:rPr>
      </w:pPr>
    </w:p>
    <w:p w:rsidR="00D64FFC" w:rsidRDefault="00D64FFC" w:rsidP="00232621">
      <w:pPr>
        <w:autoSpaceDE w:val="0"/>
        <w:autoSpaceDN w:val="0"/>
        <w:adjustRightInd w:val="0"/>
        <w:spacing w:after="0" w:line="360" w:lineRule="auto"/>
        <w:rPr>
          <w:rFonts w:ascii="Times New Roman" w:eastAsia="TimesNewRoman" w:hAnsi="Times New Roman"/>
          <w:sz w:val="24"/>
          <w:szCs w:val="24"/>
        </w:rPr>
      </w:pPr>
    </w:p>
    <w:p w:rsidR="008C06A3" w:rsidRPr="00912AEC" w:rsidRDefault="00BF7B29" w:rsidP="00912AEC">
      <w:pPr>
        <w:pStyle w:val="Kop1"/>
        <w:spacing w:line="360" w:lineRule="auto"/>
      </w:pPr>
      <w:bookmarkStart w:id="149" w:name="_Toc284534774"/>
      <w:r w:rsidRPr="00B35E17">
        <w:t>8.5 Steps to conduct the research</w:t>
      </w:r>
      <w:bookmarkEnd w:id="149"/>
    </w:p>
    <w:p w:rsidR="009629D4" w:rsidRPr="001B3A92" w:rsidRDefault="001B3A92" w:rsidP="001B3A92">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In chapter 9, the research will be conducted. Ta</w:t>
      </w:r>
      <w:r w:rsidR="008C06A3" w:rsidRPr="00BF7B29">
        <w:rPr>
          <w:rFonts w:ascii="Times New Roman" w:eastAsia="TimesNewRoman" w:hAnsi="Times New Roman"/>
          <w:sz w:val="24"/>
          <w:szCs w:val="24"/>
        </w:rPr>
        <w:t xml:space="preserve">ble 1 </w:t>
      </w:r>
      <w:r w:rsidR="00BF7B29" w:rsidRPr="00BF7B29">
        <w:rPr>
          <w:rFonts w:ascii="Times New Roman" w:eastAsia="TimesNewRoman" w:hAnsi="Times New Roman"/>
          <w:sz w:val="24"/>
          <w:szCs w:val="24"/>
        </w:rPr>
        <w:t>contains the d</w:t>
      </w:r>
      <w:r w:rsidR="00975FCE" w:rsidRPr="00BF7B29">
        <w:rPr>
          <w:rFonts w:ascii="Times New Roman" w:eastAsia="TimesNewRoman" w:hAnsi="Times New Roman"/>
          <w:sz w:val="24"/>
          <w:szCs w:val="24"/>
        </w:rPr>
        <w:t xml:space="preserve">efinition and measurement of </w:t>
      </w:r>
      <w:r w:rsidR="00BF7B29" w:rsidRPr="00BF7B29">
        <w:rPr>
          <w:rFonts w:ascii="Times New Roman" w:eastAsia="TimesNewRoman" w:hAnsi="Times New Roman"/>
          <w:sz w:val="24"/>
          <w:szCs w:val="24"/>
        </w:rPr>
        <w:t xml:space="preserve">all </w:t>
      </w:r>
      <w:r w:rsidR="00975FCE" w:rsidRPr="00BF7B29">
        <w:rPr>
          <w:rFonts w:ascii="Times New Roman" w:eastAsia="TimesNewRoman" w:hAnsi="Times New Roman"/>
          <w:sz w:val="24"/>
          <w:szCs w:val="24"/>
        </w:rPr>
        <w:t>variables</w:t>
      </w:r>
      <w:r w:rsidR="00BF7B29" w:rsidRPr="00BF7B29">
        <w:rPr>
          <w:rFonts w:ascii="Times New Roman" w:eastAsia="TimesNewRoman" w:hAnsi="Times New Roman"/>
          <w:sz w:val="24"/>
          <w:szCs w:val="24"/>
        </w:rPr>
        <w:t xml:space="preserve"> in the regression model</w:t>
      </w:r>
      <w:r>
        <w:rPr>
          <w:rFonts w:ascii="Times New Roman" w:eastAsia="TimesNewRoman" w:hAnsi="Times New Roman"/>
          <w:sz w:val="24"/>
          <w:szCs w:val="24"/>
        </w:rPr>
        <w:t>.</w:t>
      </w:r>
      <w:r w:rsidR="00975FCE" w:rsidRPr="00BF7B29">
        <w:rPr>
          <w:rFonts w:ascii="Times New Roman" w:eastAsia="TimesNewRoman" w:hAnsi="Times New Roman"/>
          <w:sz w:val="24"/>
          <w:szCs w:val="24"/>
        </w:rPr>
        <w:t xml:space="preserve"> </w:t>
      </w:r>
      <w:bookmarkStart w:id="150" w:name="_Toc282727436"/>
      <w:bookmarkStart w:id="151" w:name="_Toc283635628"/>
      <w:r w:rsidR="00912AEC">
        <w:rPr>
          <w:rFonts w:ascii="Times New Roman" w:eastAsiaTheme="minorHAnsi" w:hAnsi="Times New Roman"/>
          <w:sz w:val="24"/>
          <w:szCs w:val="24"/>
        </w:rPr>
        <w:t>Table 2 contains</w:t>
      </w:r>
      <w:r w:rsidR="008C06A3" w:rsidRPr="00BF7B29">
        <w:rPr>
          <w:rFonts w:ascii="Times New Roman" w:eastAsiaTheme="minorHAnsi" w:hAnsi="Times New Roman"/>
          <w:sz w:val="24"/>
          <w:szCs w:val="24"/>
        </w:rPr>
        <w:t xml:space="preserve"> descriptive statistics for the dependent and independent variables</w:t>
      </w:r>
      <w:bookmarkStart w:id="152" w:name="_Toc282727437"/>
      <w:bookmarkStart w:id="153" w:name="_Toc283635629"/>
      <w:bookmarkEnd w:id="150"/>
      <w:bookmarkEnd w:id="151"/>
      <w:r>
        <w:rPr>
          <w:rFonts w:ascii="Times New Roman" w:eastAsia="TimesNewRoman" w:hAnsi="Times New Roman"/>
          <w:sz w:val="24"/>
          <w:szCs w:val="24"/>
        </w:rPr>
        <w:t xml:space="preserve">. </w:t>
      </w:r>
      <w:r w:rsidR="007153FA">
        <w:rPr>
          <w:rFonts w:ascii="Times New Roman" w:eastAsiaTheme="minorHAnsi" w:hAnsi="Times New Roman"/>
          <w:sz w:val="24"/>
          <w:szCs w:val="24"/>
        </w:rPr>
        <w:t>There</w:t>
      </w:r>
      <w:r w:rsidR="00DC4BA2">
        <w:rPr>
          <w:rFonts w:ascii="Times New Roman" w:eastAsiaTheme="minorHAnsi" w:hAnsi="Times New Roman"/>
          <w:sz w:val="24"/>
          <w:szCs w:val="24"/>
        </w:rPr>
        <w:t>after the</w:t>
      </w:r>
      <w:r w:rsidR="007153FA">
        <w:rPr>
          <w:rFonts w:ascii="Times New Roman" w:eastAsiaTheme="minorHAnsi" w:hAnsi="Times New Roman"/>
          <w:sz w:val="24"/>
          <w:szCs w:val="24"/>
        </w:rPr>
        <w:t xml:space="preserve"> linear multiple regression </w:t>
      </w:r>
      <w:r w:rsidR="00DC4BA2">
        <w:rPr>
          <w:rFonts w:ascii="Times New Roman" w:eastAsiaTheme="minorHAnsi" w:hAnsi="Times New Roman"/>
          <w:sz w:val="24"/>
          <w:szCs w:val="24"/>
        </w:rPr>
        <w:t xml:space="preserve">will be </w:t>
      </w:r>
      <w:r w:rsidR="007153FA">
        <w:rPr>
          <w:rFonts w:ascii="Times New Roman" w:eastAsiaTheme="minorHAnsi" w:hAnsi="Times New Roman"/>
          <w:sz w:val="24"/>
          <w:szCs w:val="24"/>
        </w:rPr>
        <w:t xml:space="preserve">conducted for </w:t>
      </w:r>
      <w:r w:rsidR="00DC4BA2">
        <w:rPr>
          <w:rFonts w:ascii="Times New Roman" w:eastAsiaTheme="minorHAnsi" w:hAnsi="Times New Roman"/>
          <w:sz w:val="24"/>
          <w:szCs w:val="24"/>
        </w:rPr>
        <w:t xml:space="preserve">each of the </w:t>
      </w:r>
      <w:r w:rsidR="007153FA">
        <w:rPr>
          <w:rFonts w:ascii="Times New Roman" w:eastAsiaTheme="minorHAnsi" w:hAnsi="Times New Roman"/>
          <w:sz w:val="24"/>
          <w:szCs w:val="24"/>
        </w:rPr>
        <w:t>four regression models.</w:t>
      </w:r>
      <w:r w:rsidR="00DC4BA2">
        <w:rPr>
          <w:rFonts w:ascii="Times New Roman" w:eastAsiaTheme="minorHAnsi" w:hAnsi="Times New Roman"/>
          <w:sz w:val="24"/>
          <w:szCs w:val="24"/>
        </w:rPr>
        <w:t xml:space="preserve"> </w:t>
      </w:r>
      <w:r>
        <w:rPr>
          <w:rFonts w:ascii="Times New Roman" w:eastAsiaTheme="minorHAnsi" w:hAnsi="Times New Roman"/>
          <w:sz w:val="24"/>
          <w:szCs w:val="24"/>
        </w:rPr>
        <w:t>Presentation of the results of the</w:t>
      </w:r>
      <w:r w:rsidR="007153FA">
        <w:rPr>
          <w:rFonts w:ascii="Times New Roman" w:eastAsiaTheme="minorHAnsi" w:hAnsi="Times New Roman"/>
          <w:sz w:val="24"/>
          <w:szCs w:val="24"/>
        </w:rPr>
        <w:t xml:space="preserve"> linear multiple regression contains three steps. Firstly, the model summary</w:t>
      </w:r>
      <w:r w:rsidR="00F421A6">
        <w:rPr>
          <w:rFonts w:ascii="Times New Roman" w:eastAsiaTheme="minorHAnsi" w:hAnsi="Times New Roman"/>
          <w:sz w:val="24"/>
          <w:szCs w:val="24"/>
        </w:rPr>
        <w:t xml:space="preserve"> table</w:t>
      </w:r>
      <w:r w:rsidR="007153FA">
        <w:rPr>
          <w:rFonts w:ascii="Times New Roman" w:eastAsiaTheme="minorHAnsi" w:hAnsi="Times New Roman"/>
          <w:sz w:val="24"/>
          <w:szCs w:val="24"/>
        </w:rPr>
        <w:t>.</w:t>
      </w:r>
      <w:r w:rsidR="008C6B0B">
        <w:rPr>
          <w:rFonts w:ascii="Times New Roman" w:eastAsiaTheme="minorHAnsi" w:hAnsi="Times New Roman"/>
          <w:sz w:val="24"/>
          <w:szCs w:val="24"/>
        </w:rPr>
        <w:t xml:space="preserve"> In the model summary the R square indicates </w:t>
      </w:r>
      <w:r w:rsidR="00B21A50">
        <w:rPr>
          <w:rFonts w:ascii="Times New Roman" w:eastAsiaTheme="minorHAnsi" w:hAnsi="Times New Roman"/>
          <w:sz w:val="24"/>
          <w:szCs w:val="24"/>
        </w:rPr>
        <w:t xml:space="preserve">which </w:t>
      </w:r>
      <w:r w:rsidR="008C6B0B">
        <w:rPr>
          <w:rFonts w:ascii="Times New Roman" w:eastAsiaTheme="minorHAnsi" w:hAnsi="Times New Roman"/>
          <w:sz w:val="24"/>
          <w:szCs w:val="24"/>
        </w:rPr>
        <w:t>percentage</w:t>
      </w:r>
      <w:r w:rsidR="00B21A50">
        <w:rPr>
          <w:rFonts w:ascii="Times New Roman" w:eastAsiaTheme="minorHAnsi" w:hAnsi="Times New Roman"/>
          <w:sz w:val="24"/>
          <w:szCs w:val="24"/>
        </w:rPr>
        <w:t xml:space="preserve"> of</w:t>
      </w:r>
      <w:r w:rsidR="008C6B0B">
        <w:rPr>
          <w:rFonts w:ascii="Times New Roman" w:eastAsiaTheme="minorHAnsi" w:hAnsi="Times New Roman"/>
          <w:sz w:val="24"/>
          <w:szCs w:val="24"/>
        </w:rPr>
        <w:t xml:space="preserve"> </w:t>
      </w:r>
      <w:r w:rsidR="009C186C">
        <w:rPr>
          <w:rFonts w:ascii="Times New Roman" w:eastAsiaTheme="minorHAnsi" w:hAnsi="Times New Roman"/>
          <w:sz w:val="24"/>
          <w:szCs w:val="24"/>
        </w:rPr>
        <w:t>disclosure score is explained by the independent variables.</w:t>
      </w:r>
      <w:r w:rsidR="00B21A50">
        <w:rPr>
          <w:rFonts w:ascii="Times New Roman" w:eastAsiaTheme="minorHAnsi" w:hAnsi="Times New Roman"/>
          <w:sz w:val="24"/>
          <w:szCs w:val="24"/>
        </w:rPr>
        <w:t xml:space="preserve"> Secondly, </w:t>
      </w:r>
      <w:r w:rsidR="004B717A">
        <w:rPr>
          <w:rFonts w:ascii="Times New Roman" w:eastAsiaTheme="minorHAnsi" w:hAnsi="Times New Roman"/>
          <w:sz w:val="24"/>
          <w:szCs w:val="24"/>
        </w:rPr>
        <w:t xml:space="preserve">the </w:t>
      </w:r>
      <w:proofErr w:type="spellStart"/>
      <w:r w:rsidR="00912AEC" w:rsidRPr="00F722FA">
        <w:rPr>
          <w:rFonts w:ascii="Times New Roman" w:eastAsia="Times New Roman" w:hAnsi="Times New Roman"/>
          <w:color w:val="000000"/>
          <w:sz w:val="24"/>
          <w:szCs w:val="24"/>
          <w:lang w:eastAsia="nl-NL"/>
        </w:rPr>
        <w:t>Anova</w:t>
      </w:r>
      <w:proofErr w:type="spellEnd"/>
      <w:r w:rsidR="00912AEC" w:rsidRPr="00F722FA">
        <w:rPr>
          <w:rFonts w:ascii="Times New Roman" w:eastAsia="Times New Roman" w:hAnsi="Times New Roman"/>
          <w:color w:val="000000"/>
          <w:sz w:val="24"/>
          <w:szCs w:val="24"/>
          <w:lang w:eastAsia="nl-NL"/>
        </w:rPr>
        <w:t xml:space="preserve"> table</w:t>
      </w:r>
      <w:r w:rsidR="004B717A">
        <w:rPr>
          <w:rFonts w:ascii="Times New Roman" w:eastAsia="Times New Roman" w:hAnsi="Times New Roman"/>
          <w:color w:val="000000"/>
          <w:sz w:val="24"/>
          <w:szCs w:val="24"/>
          <w:lang w:eastAsia="nl-NL"/>
        </w:rPr>
        <w:t xml:space="preserve">. The </w:t>
      </w:r>
      <w:proofErr w:type="spellStart"/>
      <w:r w:rsidR="004B717A">
        <w:rPr>
          <w:rFonts w:ascii="Times New Roman" w:eastAsia="Times New Roman" w:hAnsi="Times New Roman"/>
          <w:color w:val="000000"/>
          <w:sz w:val="24"/>
          <w:szCs w:val="24"/>
          <w:lang w:eastAsia="nl-NL"/>
        </w:rPr>
        <w:t>Anova</w:t>
      </w:r>
      <w:proofErr w:type="spellEnd"/>
      <w:r w:rsidR="004B717A">
        <w:rPr>
          <w:rFonts w:ascii="Times New Roman" w:eastAsia="Times New Roman" w:hAnsi="Times New Roman"/>
          <w:color w:val="000000"/>
          <w:sz w:val="24"/>
          <w:szCs w:val="24"/>
          <w:lang w:eastAsia="nl-NL"/>
        </w:rPr>
        <w:t xml:space="preserve"> table</w:t>
      </w:r>
      <w:r w:rsidR="00912AEC" w:rsidRPr="00F722FA">
        <w:rPr>
          <w:rFonts w:ascii="Times New Roman" w:eastAsia="Times New Roman" w:hAnsi="Times New Roman"/>
          <w:color w:val="000000"/>
          <w:sz w:val="24"/>
          <w:szCs w:val="24"/>
          <w:lang w:eastAsia="nl-NL"/>
        </w:rPr>
        <w:t xml:space="preserve"> provides an analysis of variance. With the variance analysis, it can be tested whether the whole model is significant. </w:t>
      </w:r>
      <w:r w:rsidR="00860C16">
        <w:rPr>
          <w:rFonts w:ascii="Times New Roman" w:eastAsia="Times New Roman" w:hAnsi="Times New Roman"/>
          <w:color w:val="000000"/>
          <w:sz w:val="24"/>
          <w:szCs w:val="24"/>
          <w:lang w:eastAsia="nl-NL"/>
        </w:rPr>
        <w:t xml:space="preserve">Thirdly, </w:t>
      </w:r>
      <w:r w:rsidR="00860C16">
        <w:rPr>
          <w:rFonts w:ascii="Times New Roman" w:eastAsiaTheme="minorHAnsi" w:hAnsi="Times New Roman"/>
          <w:sz w:val="24"/>
          <w:szCs w:val="24"/>
        </w:rPr>
        <w:t xml:space="preserve">the </w:t>
      </w:r>
      <w:r w:rsidR="00912AEC" w:rsidRPr="00F722FA">
        <w:rPr>
          <w:rStyle w:val="hps"/>
          <w:rFonts w:ascii="Times New Roman" w:hAnsi="Times New Roman"/>
          <w:color w:val="000000"/>
          <w:sz w:val="24"/>
          <w:szCs w:val="24"/>
        </w:rPr>
        <w:t>coefficients</w:t>
      </w:r>
      <w:r w:rsidR="00912AEC" w:rsidRPr="00F722FA">
        <w:rPr>
          <w:rFonts w:ascii="Times New Roman" w:hAnsi="Times New Roman"/>
          <w:color w:val="000000"/>
          <w:sz w:val="24"/>
          <w:szCs w:val="24"/>
        </w:rPr>
        <w:t xml:space="preserve"> </w:t>
      </w:r>
      <w:r w:rsidR="00912AEC" w:rsidRPr="00F722FA">
        <w:rPr>
          <w:rStyle w:val="hps"/>
          <w:rFonts w:ascii="Times New Roman" w:hAnsi="Times New Roman"/>
          <w:color w:val="000000"/>
          <w:sz w:val="24"/>
          <w:szCs w:val="24"/>
        </w:rPr>
        <w:t>table</w:t>
      </w:r>
      <w:r w:rsidR="00860C16">
        <w:rPr>
          <w:rStyle w:val="hps"/>
          <w:rFonts w:ascii="Times New Roman" w:hAnsi="Times New Roman"/>
          <w:color w:val="000000"/>
          <w:sz w:val="24"/>
          <w:szCs w:val="24"/>
        </w:rPr>
        <w:t>. The coefficient table</w:t>
      </w:r>
      <w:r w:rsidR="00912AEC" w:rsidRPr="00F722FA">
        <w:rPr>
          <w:rFonts w:ascii="Times New Roman" w:hAnsi="Times New Roman"/>
          <w:color w:val="000000"/>
          <w:sz w:val="24"/>
          <w:szCs w:val="24"/>
        </w:rPr>
        <w:t xml:space="preserve"> indicates the </w:t>
      </w:r>
      <w:r w:rsidR="00912AEC" w:rsidRPr="00F722FA">
        <w:rPr>
          <w:rStyle w:val="hps"/>
          <w:rFonts w:ascii="Times New Roman" w:hAnsi="Times New Roman"/>
          <w:color w:val="000000"/>
          <w:sz w:val="24"/>
          <w:szCs w:val="24"/>
        </w:rPr>
        <w:t>actual</w:t>
      </w:r>
      <w:r w:rsidR="00912AEC" w:rsidRPr="00F722FA">
        <w:rPr>
          <w:rFonts w:ascii="Times New Roman" w:hAnsi="Times New Roman"/>
          <w:color w:val="000000"/>
          <w:sz w:val="24"/>
          <w:szCs w:val="24"/>
        </w:rPr>
        <w:t xml:space="preserve"> </w:t>
      </w:r>
      <w:r w:rsidR="00912AEC" w:rsidRPr="00F722FA">
        <w:rPr>
          <w:rStyle w:val="hps"/>
          <w:rFonts w:ascii="Times New Roman" w:hAnsi="Times New Roman"/>
          <w:color w:val="000000"/>
          <w:sz w:val="24"/>
          <w:szCs w:val="24"/>
        </w:rPr>
        <w:t>regression</w:t>
      </w:r>
      <w:r w:rsidR="00912AEC" w:rsidRPr="00F722FA">
        <w:rPr>
          <w:rFonts w:ascii="Times New Roman" w:hAnsi="Times New Roman"/>
          <w:color w:val="000000"/>
          <w:sz w:val="24"/>
          <w:szCs w:val="24"/>
        </w:rPr>
        <w:t xml:space="preserve"> </w:t>
      </w:r>
      <w:r w:rsidR="00912AEC" w:rsidRPr="00F722FA">
        <w:rPr>
          <w:rStyle w:val="hps"/>
          <w:rFonts w:ascii="Times New Roman" w:hAnsi="Times New Roman"/>
          <w:color w:val="000000"/>
          <w:sz w:val="24"/>
          <w:szCs w:val="24"/>
        </w:rPr>
        <w:t>equation</w:t>
      </w:r>
      <w:r w:rsidR="00860C16">
        <w:rPr>
          <w:rFonts w:ascii="Times New Roman" w:hAnsi="Times New Roman"/>
          <w:color w:val="000000"/>
          <w:sz w:val="24"/>
          <w:szCs w:val="24"/>
        </w:rPr>
        <w:t xml:space="preserve">. </w:t>
      </w:r>
      <w:r w:rsidR="00DD4ABB">
        <w:rPr>
          <w:rFonts w:ascii="Times New Roman" w:hAnsi="Times New Roman"/>
          <w:color w:val="000000"/>
          <w:sz w:val="24"/>
          <w:szCs w:val="24"/>
        </w:rPr>
        <w:t>With</w:t>
      </w:r>
      <w:r w:rsidR="000511C0">
        <w:rPr>
          <w:rFonts w:ascii="Times New Roman" w:hAnsi="Times New Roman"/>
          <w:color w:val="000000"/>
          <w:sz w:val="24"/>
          <w:szCs w:val="24"/>
        </w:rPr>
        <w:t xml:space="preserve"> this table it can be concluded whether there is a positive or negative relation between ownership structure and CSR disclosure and whether this relation is significant or not.</w:t>
      </w:r>
      <w:bookmarkEnd w:id="152"/>
      <w:bookmarkEnd w:id="153"/>
      <w:r w:rsidR="000511C0">
        <w:rPr>
          <w:rFonts w:ascii="Times New Roman" w:hAnsi="Times New Roman"/>
          <w:color w:val="000000"/>
          <w:sz w:val="24"/>
          <w:szCs w:val="24"/>
        </w:rPr>
        <w:t xml:space="preserve"> </w:t>
      </w:r>
      <w:bookmarkStart w:id="154" w:name="_Toc257125075"/>
    </w:p>
    <w:p w:rsidR="00582999" w:rsidRDefault="00582999">
      <w:pPr>
        <w:rPr>
          <w:rFonts w:ascii="Arial" w:hAnsi="Arial" w:cs="Arial"/>
          <w:b/>
          <w:bCs/>
          <w:kern w:val="32"/>
          <w:sz w:val="32"/>
          <w:szCs w:val="32"/>
        </w:rPr>
      </w:pPr>
      <w:r>
        <w:br w:type="page"/>
      </w:r>
    </w:p>
    <w:p w:rsidR="007C3DD3" w:rsidRPr="009629D4" w:rsidRDefault="0037488F" w:rsidP="009629D4">
      <w:pPr>
        <w:pStyle w:val="Kop1"/>
        <w:rPr>
          <w:rFonts w:ascii="Times New Roman" w:hAnsi="Times New Roman"/>
          <w:color w:val="000000"/>
          <w:sz w:val="24"/>
          <w:szCs w:val="24"/>
        </w:rPr>
      </w:pPr>
      <w:bookmarkStart w:id="155" w:name="_Toc284534775"/>
      <w:r>
        <w:lastRenderedPageBreak/>
        <w:t>8</w:t>
      </w:r>
      <w:r w:rsidR="00BF7B29">
        <w:t>.6</w:t>
      </w:r>
      <w:r w:rsidR="007C3DD3" w:rsidRPr="00301330">
        <w:t xml:space="preserve"> Conclusion</w:t>
      </w:r>
      <w:bookmarkEnd w:id="154"/>
      <w:bookmarkEnd w:id="155"/>
    </w:p>
    <w:p w:rsidR="007C3DD3" w:rsidRPr="00626058" w:rsidRDefault="00DD3E39" w:rsidP="00262BBC">
      <w:pPr>
        <w:autoSpaceDE w:val="0"/>
        <w:autoSpaceDN w:val="0"/>
        <w:adjustRightInd w:val="0"/>
        <w:spacing w:after="0" w:line="360" w:lineRule="auto"/>
        <w:rPr>
          <w:rFonts w:ascii="Times New Roman" w:hAnsi="Times New Roman"/>
          <w:i/>
          <w:iCs/>
          <w:sz w:val="24"/>
          <w:szCs w:val="24"/>
        </w:rPr>
      </w:pPr>
      <w:r>
        <w:rPr>
          <w:rFonts w:ascii="Times New Roman" w:eastAsia="TimesNewRoman" w:hAnsi="Times New Roman"/>
          <w:sz w:val="24"/>
          <w:szCs w:val="24"/>
        </w:rPr>
        <w:t>To examine the</w:t>
      </w:r>
      <w:r w:rsidR="007C3DD3" w:rsidRPr="00301330">
        <w:rPr>
          <w:rFonts w:ascii="Times New Roman" w:eastAsia="TimesNewRoman" w:hAnsi="Times New Roman"/>
          <w:sz w:val="24"/>
          <w:szCs w:val="24"/>
        </w:rPr>
        <w:t xml:space="preserve"> research question: </w:t>
      </w:r>
      <w:r w:rsidR="00626058" w:rsidRPr="00B228D3">
        <w:rPr>
          <w:rFonts w:ascii="Times New Roman" w:hAnsi="Times New Roman"/>
          <w:i/>
          <w:iCs/>
          <w:sz w:val="24"/>
          <w:szCs w:val="24"/>
        </w:rPr>
        <w:t xml:space="preserve">“What is the relationship between ownership structure and </w:t>
      </w:r>
      <w:r w:rsidR="00626058" w:rsidRPr="00B228D3">
        <w:rPr>
          <w:rStyle w:val="Nadruk"/>
          <w:rFonts w:ascii="Times New Roman" w:hAnsi="Times New Roman"/>
          <w:sz w:val="24"/>
          <w:szCs w:val="24"/>
        </w:rPr>
        <w:t>corporate social responsibility (CSR) disclosures in the annual reports of Dutch Stock Exchange listed companies?</w:t>
      </w:r>
      <w:r w:rsidR="00626058">
        <w:rPr>
          <w:rFonts w:ascii="Times New Roman" w:hAnsi="Times New Roman"/>
          <w:i/>
          <w:iCs/>
          <w:sz w:val="24"/>
          <w:szCs w:val="24"/>
        </w:rPr>
        <w:t xml:space="preserve">”, </w:t>
      </w:r>
      <w:r w:rsidR="00626058">
        <w:rPr>
          <w:rFonts w:ascii="Times New Roman" w:hAnsi="Times New Roman"/>
          <w:iCs/>
          <w:sz w:val="24"/>
          <w:szCs w:val="24"/>
        </w:rPr>
        <w:t xml:space="preserve">the following </w:t>
      </w:r>
      <w:r w:rsidR="00626058">
        <w:rPr>
          <w:rFonts w:ascii="Times New Roman" w:eastAsia="TimesNewRoman" w:hAnsi="Times New Roman"/>
          <w:sz w:val="24"/>
          <w:szCs w:val="24"/>
        </w:rPr>
        <w:t>two hypothese</w:t>
      </w:r>
      <w:r w:rsidR="007C3DD3" w:rsidRPr="00301330">
        <w:rPr>
          <w:rFonts w:ascii="Times New Roman" w:eastAsia="TimesNewRoman" w:hAnsi="Times New Roman"/>
          <w:sz w:val="24"/>
          <w:szCs w:val="24"/>
        </w:rPr>
        <w:t>s</w:t>
      </w:r>
      <w:r w:rsidR="00626058">
        <w:rPr>
          <w:rFonts w:ascii="Times New Roman" w:eastAsia="TimesNewRoman" w:hAnsi="Times New Roman"/>
          <w:sz w:val="24"/>
          <w:szCs w:val="24"/>
        </w:rPr>
        <w:t xml:space="preserve"> are formulated:</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H1: There is a negative association between managerial </w:t>
      </w:r>
      <w:r w:rsidR="00626058">
        <w:rPr>
          <w:rFonts w:ascii="Times New Roman" w:eastAsia="TimesNewRoman" w:hAnsi="Times New Roman"/>
          <w:sz w:val="24"/>
          <w:szCs w:val="24"/>
        </w:rPr>
        <w:t>ownership and the level of CSR</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disclosure.</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 xml:space="preserve">H2: There is a negative association between </w:t>
      </w:r>
      <w:proofErr w:type="spellStart"/>
      <w:r w:rsidRPr="00301330">
        <w:rPr>
          <w:rFonts w:ascii="Times New Roman" w:eastAsia="TimesNewRoman" w:hAnsi="Times New Roman"/>
          <w:sz w:val="24"/>
          <w:szCs w:val="24"/>
        </w:rPr>
        <w:t>blockholder</w:t>
      </w:r>
      <w:proofErr w:type="spellEnd"/>
      <w:r w:rsidRPr="00301330">
        <w:rPr>
          <w:rFonts w:ascii="Times New Roman" w:eastAsia="TimesNewRoman" w:hAnsi="Times New Roman"/>
          <w:sz w:val="24"/>
          <w:szCs w:val="24"/>
        </w:rPr>
        <w:t xml:space="preserve"> owne</w:t>
      </w:r>
      <w:r w:rsidR="00626058">
        <w:rPr>
          <w:rFonts w:ascii="Times New Roman" w:eastAsia="TimesNewRoman" w:hAnsi="Times New Roman"/>
          <w:sz w:val="24"/>
          <w:szCs w:val="24"/>
        </w:rPr>
        <w:t>rship and the level of CSR</w:t>
      </w:r>
    </w:p>
    <w:p w:rsidR="007C3DD3" w:rsidRPr="00301330" w:rsidRDefault="007C3DD3"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disclosure.</w:t>
      </w:r>
    </w:p>
    <w:p w:rsidR="00A948FE" w:rsidRDefault="00626058"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In order to test those hypotheses</w:t>
      </w:r>
      <w:r w:rsidR="007C3DD3" w:rsidRPr="00301330">
        <w:rPr>
          <w:rFonts w:ascii="Times New Roman" w:eastAsia="TimesNewRoman" w:hAnsi="Times New Roman"/>
          <w:sz w:val="24"/>
          <w:szCs w:val="24"/>
        </w:rPr>
        <w:t xml:space="preserve"> the disclosure index model</w:t>
      </w:r>
      <w:r>
        <w:rPr>
          <w:rFonts w:ascii="Times New Roman" w:eastAsia="TimesNewRoman" w:hAnsi="Times New Roman"/>
          <w:sz w:val="24"/>
          <w:szCs w:val="24"/>
        </w:rPr>
        <w:t xml:space="preserve"> will be used to measure the extent of CSR disclosure</w:t>
      </w:r>
      <w:r w:rsidR="007C3DD3" w:rsidRPr="00301330">
        <w:rPr>
          <w:rFonts w:ascii="Times New Roman" w:eastAsia="TimesNewRoman" w:hAnsi="Times New Roman"/>
          <w:sz w:val="24"/>
          <w:szCs w:val="24"/>
        </w:rPr>
        <w:t>.</w:t>
      </w:r>
      <w:r w:rsidRPr="00626058">
        <w:rPr>
          <w:rFonts w:ascii="Times New Roman" w:eastAsia="TimesNewRoman" w:hAnsi="Times New Roman"/>
          <w:sz w:val="24"/>
          <w:szCs w:val="24"/>
        </w:rPr>
        <w:t xml:space="preserve"> </w:t>
      </w:r>
      <w:r w:rsidR="00BC4885">
        <w:rPr>
          <w:rFonts w:ascii="Times New Roman" w:eastAsia="TimesNewRoman" w:hAnsi="Times New Roman"/>
          <w:sz w:val="24"/>
          <w:szCs w:val="24"/>
        </w:rPr>
        <w:t>A linear multiple r</w:t>
      </w:r>
      <w:r w:rsidR="00BC4885" w:rsidRPr="00301330">
        <w:rPr>
          <w:rFonts w:ascii="Times New Roman" w:eastAsia="TimesNewRoman" w:hAnsi="Times New Roman"/>
          <w:sz w:val="24"/>
          <w:szCs w:val="24"/>
        </w:rPr>
        <w:t xml:space="preserve">egression </w:t>
      </w:r>
      <w:r w:rsidR="00BC4885">
        <w:rPr>
          <w:rFonts w:ascii="Times New Roman" w:eastAsia="TimesNewRoman" w:hAnsi="Times New Roman"/>
          <w:sz w:val="24"/>
          <w:szCs w:val="24"/>
        </w:rPr>
        <w:t>will be</w:t>
      </w:r>
      <w:r w:rsidRPr="00301330">
        <w:rPr>
          <w:rFonts w:ascii="Times New Roman" w:eastAsia="TimesNewRoman" w:hAnsi="Times New Roman"/>
          <w:sz w:val="24"/>
          <w:szCs w:val="24"/>
        </w:rPr>
        <w:t xml:space="preserve"> </w:t>
      </w:r>
      <w:r>
        <w:rPr>
          <w:rFonts w:ascii="Times New Roman" w:eastAsia="TimesNewRoman" w:hAnsi="Times New Roman"/>
          <w:sz w:val="24"/>
          <w:szCs w:val="24"/>
        </w:rPr>
        <w:t>used to examine the relation between CSR</w:t>
      </w:r>
      <w:r w:rsidRPr="00301330">
        <w:rPr>
          <w:rFonts w:ascii="Times New Roman" w:eastAsia="TimesNewRoman" w:hAnsi="Times New Roman"/>
          <w:sz w:val="24"/>
          <w:szCs w:val="24"/>
        </w:rPr>
        <w:t xml:space="preserve"> disclosure and ownership structure. </w:t>
      </w:r>
      <w:r w:rsidR="007C3DD3" w:rsidRPr="00301330">
        <w:rPr>
          <w:rFonts w:ascii="Times New Roman" w:eastAsia="TimesNewRoman" w:hAnsi="Times New Roman"/>
          <w:sz w:val="24"/>
          <w:szCs w:val="24"/>
        </w:rPr>
        <w:t xml:space="preserve"> </w:t>
      </w:r>
    </w:p>
    <w:p w:rsidR="00912AEC" w:rsidRDefault="00912AEC" w:rsidP="00912AEC">
      <w:pPr>
        <w:spacing w:after="0" w:line="240" w:lineRule="auto"/>
        <w:textAlignment w:val="top"/>
        <w:rPr>
          <w:rFonts w:ascii="Times New Roman" w:eastAsia="Times New Roman" w:hAnsi="Times New Roman"/>
          <w:color w:val="000000"/>
          <w:sz w:val="24"/>
          <w:szCs w:val="24"/>
          <w:lang w:eastAsia="nl-NL"/>
        </w:rPr>
      </w:pPr>
    </w:p>
    <w:p w:rsidR="00D64F92" w:rsidRDefault="00D64F92" w:rsidP="00262BBC">
      <w:pPr>
        <w:autoSpaceDE w:val="0"/>
        <w:autoSpaceDN w:val="0"/>
        <w:adjustRightInd w:val="0"/>
        <w:spacing w:after="0" w:line="360" w:lineRule="auto"/>
        <w:rPr>
          <w:rFonts w:ascii="Times New Roman" w:eastAsia="TimesNewRoman" w:hAnsi="Times New Roman"/>
          <w:sz w:val="24"/>
          <w:szCs w:val="24"/>
        </w:rPr>
      </w:pPr>
    </w:p>
    <w:tbl>
      <w:tblPr>
        <w:tblW w:w="5480" w:type="dxa"/>
        <w:tblInd w:w="93" w:type="dxa"/>
        <w:tblLook w:val="04A0"/>
      </w:tblPr>
      <w:tblGrid>
        <w:gridCol w:w="1800"/>
        <w:gridCol w:w="1780"/>
        <w:gridCol w:w="1900"/>
      </w:tblGrid>
      <w:tr w:rsidR="00D64F92" w:rsidRPr="00D64F92" w:rsidTr="00D64F92">
        <w:trPr>
          <w:trHeight w:val="300"/>
        </w:trPr>
        <w:tc>
          <w:tcPr>
            <w:tcW w:w="180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c>
          <w:tcPr>
            <w:tcW w:w="178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c>
          <w:tcPr>
            <w:tcW w:w="190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r>
      <w:tr w:rsidR="00D64F92" w:rsidRPr="00D64F92" w:rsidTr="00D64F92">
        <w:trPr>
          <w:trHeight w:val="300"/>
        </w:trPr>
        <w:tc>
          <w:tcPr>
            <w:tcW w:w="180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c>
          <w:tcPr>
            <w:tcW w:w="178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c>
          <w:tcPr>
            <w:tcW w:w="190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r>
      <w:tr w:rsidR="00D64F92" w:rsidRPr="00D64F92" w:rsidTr="00D64F92">
        <w:trPr>
          <w:trHeight w:val="300"/>
        </w:trPr>
        <w:tc>
          <w:tcPr>
            <w:tcW w:w="180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c>
          <w:tcPr>
            <w:tcW w:w="178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c>
          <w:tcPr>
            <w:tcW w:w="1900" w:type="dxa"/>
            <w:tcBorders>
              <w:top w:val="nil"/>
              <w:left w:val="nil"/>
              <w:bottom w:val="nil"/>
              <w:right w:val="nil"/>
            </w:tcBorders>
            <w:shd w:val="clear" w:color="auto" w:fill="auto"/>
            <w:noWrap/>
            <w:vAlign w:val="bottom"/>
            <w:hideMark/>
          </w:tcPr>
          <w:p w:rsidR="00D64F92" w:rsidRPr="00D64F92" w:rsidRDefault="00D64F92" w:rsidP="00D64F92">
            <w:pPr>
              <w:spacing w:after="0" w:line="240" w:lineRule="auto"/>
              <w:jc w:val="right"/>
              <w:rPr>
                <w:rFonts w:eastAsia="Times New Roman"/>
                <w:color w:val="000000"/>
              </w:rPr>
            </w:pPr>
          </w:p>
        </w:tc>
      </w:tr>
    </w:tbl>
    <w:p w:rsidR="007F6DDA" w:rsidRDefault="007F6DDA" w:rsidP="00E05D6C">
      <w:pPr>
        <w:pStyle w:val="Kop1"/>
        <w:spacing w:line="360" w:lineRule="auto"/>
      </w:pPr>
    </w:p>
    <w:p w:rsidR="007F6DDA" w:rsidRDefault="007F6DDA" w:rsidP="007F6DDA">
      <w:pPr>
        <w:rPr>
          <w:rFonts w:ascii="Arial" w:hAnsi="Arial" w:cs="Arial"/>
          <w:kern w:val="32"/>
          <w:sz w:val="32"/>
          <w:szCs w:val="32"/>
        </w:rPr>
      </w:pPr>
      <w:r>
        <w:br w:type="page"/>
      </w:r>
    </w:p>
    <w:p w:rsidR="00E05D6C" w:rsidRPr="00CC6CA7" w:rsidRDefault="00E05D6C" w:rsidP="00E05D6C">
      <w:pPr>
        <w:pStyle w:val="Kop1"/>
        <w:spacing w:line="360" w:lineRule="auto"/>
      </w:pPr>
      <w:bookmarkStart w:id="156" w:name="_Toc284534776"/>
      <w:r>
        <w:lastRenderedPageBreak/>
        <w:t>Chapter 9</w:t>
      </w:r>
      <w:r w:rsidRPr="00CC6CA7">
        <w:t xml:space="preserve"> </w:t>
      </w:r>
      <w:r w:rsidR="00BC4885">
        <w:t>Empirical</w:t>
      </w:r>
      <w:r>
        <w:t xml:space="preserve"> research</w:t>
      </w:r>
      <w:bookmarkEnd w:id="156"/>
      <w:r w:rsidRPr="00CC6CA7">
        <w:t xml:space="preserve"> </w:t>
      </w:r>
    </w:p>
    <w:p w:rsidR="00E05D6C" w:rsidRDefault="00E05D6C" w:rsidP="00E05D6C">
      <w:pPr>
        <w:pStyle w:val="Kop1"/>
        <w:spacing w:line="360" w:lineRule="auto"/>
      </w:pPr>
      <w:bookmarkStart w:id="157" w:name="_Toc284534777"/>
      <w:r>
        <w:t>9.1 I</w:t>
      </w:r>
      <w:r w:rsidRPr="00CC6CA7">
        <w:t>ntroduction</w:t>
      </w:r>
      <w:bookmarkEnd w:id="157"/>
    </w:p>
    <w:p w:rsidR="00D30BED" w:rsidRPr="004A2A3F" w:rsidRDefault="00BC4885" w:rsidP="004A2A3F">
      <w:pPr>
        <w:autoSpaceDE w:val="0"/>
        <w:autoSpaceDN w:val="0"/>
        <w:adjustRightInd w:val="0"/>
        <w:spacing w:after="0" w:line="360" w:lineRule="auto"/>
        <w:rPr>
          <w:rFonts w:ascii="Times New Roman" w:eastAsiaTheme="minorHAnsi" w:hAnsi="Times New Roman"/>
          <w:sz w:val="24"/>
          <w:szCs w:val="24"/>
        </w:rPr>
      </w:pPr>
      <w:r>
        <w:rPr>
          <w:rFonts w:ascii="Times New Roman" w:hAnsi="Times New Roman"/>
          <w:bCs/>
          <w:sz w:val="24"/>
          <w:szCs w:val="24"/>
        </w:rPr>
        <w:t>In this chapter the research of this thesis will be conducted as described in chapter 8.5.</w:t>
      </w:r>
      <w:r w:rsidR="00D30BED">
        <w:rPr>
          <w:rFonts w:ascii="Times New Roman" w:hAnsi="Times New Roman"/>
          <w:bCs/>
          <w:sz w:val="24"/>
          <w:szCs w:val="24"/>
        </w:rPr>
        <w:t xml:space="preserve"> </w:t>
      </w:r>
      <w:r w:rsidR="00D30BED" w:rsidRPr="00D30BED">
        <w:rPr>
          <w:rFonts w:ascii="Times New Roman" w:hAnsi="Times New Roman"/>
          <w:sz w:val="24"/>
          <w:szCs w:val="24"/>
        </w:rPr>
        <w:t xml:space="preserve">Chapter 9.2 </w:t>
      </w:r>
      <w:r w:rsidR="00D30BED" w:rsidRPr="00D30BED">
        <w:rPr>
          <w:rFonts w:ascii="Times New Roman" w:eastAsia="TimesNewRoman" w:hAnsi="Times New Roman"/>
          <w:sz w:val="24"/>
          <w:szCs w:val="24"/>
        </w:rPr>
        <w:t>contains the definition and measurement of all variables in the regression model</w:t>
      </w:r>
      <w:r w:rsidR="004A2A3F">
        <w:rPr>
          <w:rFonts w:ascii="Times New Roman" w:eastAsiaTheme="minorHAnsi" w:hAnsi="Times New Roman"/>
          <w:sz w:val="24"/>
          <w:szCs w:val="24"/>
        </w:rPr>
        <w:t>. Also total disclosure score (</w:t>
      </w:r>
      <w:proofErr w:type="spellStart"/>
      <w:r w:rsidR="004A2A3F">
        <w:rPr>
          <w:rFonts w:ascii="Times New Roman" w:eastAsiaTheme="minorHAnsi" w:hAnsi="Times New Roman"/>
          <w:sz w:val="24"/>
          <w:szCs w:val="24"/>
        </w:rPr>
        <w:t>DScore</w:t>
      </w:r>
      <w:proofErr w:type="spellEnd"/>
      <w:r w:rsidR="004A2A3F">
        <w:rPr>
          <w:rFonts w:ascii="Times New Roman" w:eastAsiaTheme="minorHAnsi" w:hAnsi="Times New Roman"/>
          <w:sz w:val="24"/>
          <w:szCs w:val="24"/>
        </w:rPr>
        <w:t>) of each company will be summarized. In the Appendix there is more elaborated how the variables score per item.</w:t>
      </w:r>
      <w:bookmarkStart w:id="158" w:name="_Toc282727441"/>
      <w:bookmarkStart w:id="159" w:name="_Toc283635633"/>
      <w:r w:rsidR="004A2A3F">
        <w:rPr>
          <w:rFonts w:ascii="Times New Roman" w:eastAsiaTheme="minorHAnsi" w:hAnsi="Times New Roman"/>
          <w:sz w:val="24"/>
          <w:szCs w:val="24"/>
        </w:rPr>
        <w:t xml:space="preserve"> </w:t>
      </w:r>
      <w:r w:rsidR="00D30BED" w:rsidRPr="00D30BED">
        <w:rPr>
          <w:rFonts w:ascii="Times New Roman" w:eastAsiaTheme="minorHAnsi" w:hAnsi="Times New Roman"/>
          <w:sz w:val="24"/>
          <w:szCs w:val="24"/>
        </w:rPr>
        <w:t>Chapter 9.3 contains descriptive statistics for the dependent and independent variables</w:t>
      </w:r>
      <w:bookmarkEnd w:id="158"/>
      <w:bookmarkEnd w:id="159"/>
    </w:p>
    <w:p w:rsidR="00D30BED" w:rsidRDefault="00D30BED" w:rsidP="004A2A3F">
      <w:pPr>
        <w:autoSpaceDE w:val="0"/>
        <w:autoSpaceDN w:val="0"/>
        <w:adjustRightInd w:val="0"/>
        <w:spacing w:after="0" w:line="360" w:lineRule="auto"/>
        <w:outlineLvl w:val="1"/>
        <w:rPr>
          <w:rFonts w:ascii="Times New Roman" w:hAnsi="Times New Roman"/>
          <w:color w:val="000000"/>
          <w:sz w:val="24"/>
          <w:szCs w:val="24"/>
        </w:rPr>
      </w:pPr>
      <w:bookmarkStart w:id="160" w:name="_Toc282727442"/>
      <w:bookmarkStart w:id="161" w:name="_Toc283635634"/>
      <w:bookmarkStart w:id="162" w:name="_Toc284532225"/>
      <w:bookmarkStart w:id="163" w:name="_Toc284534778"/>
      <w:r w:rsidRPr="00D30BED">
        <w:rPr>
          <w:rFonts w:ascii="Times New Roman" w:eastAsiaTheme="minorHAnsi" w:hAnsi="Times New Roman"/>
          <w:sz w:val="24"/>
          <w:szCs w:val="24"/>
        </w:rPr>
        <w:t>In Chapter 9.4 the linear multiple regression will be conducted for each of the four regression models. The linear multiple regression contains three steps. Firstly, the model summary table.</w:t>
      </w:r>
      <w:r>
        <w:rPr>
          <w:rFonts w:ascii="Times New Roman" w:eastAsiaTheme="minorHAnsi" w:hAnsi="Times New Roman"/>
          <w:sz w:val="24"/>
          <w:szCs w:val="24"/>
        </w:rPr>
        <w:t xml:space="preserve"> In the model summary the R square indicates which percentage of disclosure score is explained by the independent variables. Secondly, the </w:t>
      </w:r>
      <w:proofErr w:type="spellStart"/>
      <w:r w:rsidRPr="00F722FA">
        <w:rPr>
          <w:rFonts w:ascii="Times New Roman" w:eastAsia="Times New Roman" w:hAnsi="Times New Roman"/>
          <w:color w:val="000000"/>
          <w:sz w:val="24"/>
          <w:szCs w:val="24"/>
          <w:lang w:eastAsia="nl-NL"/>
        </w:rPr>
        <w:t>Anova</w:t>
      </w:r>
      <w:proofErr w:type="spellEnd"/>
      <w:r w:rsidRPr="00F722FA">
        <w:rPr>
          <w:rFonts w:ascii="Times New Roman" w:eastAsia="Times New Roman" w:hAnsi="Times New Roman"/>
          <w:color w:val="000000"/>
          <w:sz w:val="24"/>
          <w:szCs w:val="24"/>
          <w:lang w:eastAsia="nl-NL"/>
        </w:rPr>
        <w:t xml:space="preserve"> table</w:t>
      </w:r>
      <w:r>
        <w:rPr>
          <w:rFonts w:ascii="Times New Roman" w:eastAsia="Times New Roman" w:hAnsi="Times New Roman"/>
          <w:color w:val="000000"/>
          <w:sz w:val="24"/>
          <w:szCs w:val="24"/>
          <w:lang w:eastAsia="nl-NL"/>
        </w:rPr>
        <w:t xml:space="preserve">. The </w:t>
      </w:r>
      <w:proofErr w:type="spellStart"/>
      <w:r>
        <w:rPr>
          <w:rFonts w:ascii="Times New Roman" w:eastAsia="Times New Roman" w:hAnsi="Times New Roman"/>
          <w:color w:val="000000"/>
          <w:sz w:val="24"/>
          <w:szCs w:val="24"/>
          <w:lang w:eastAsia="nl-NL"/>
        </w:rPr>
        <w:t>Anova</w:t>
      </w:r>
      <w:proofErr w:type="spellEnd"/>
      <w:r>
        <w:rPr>
          <w:rFonts w:ascii="Times New Roman" w:eastAsia="Times New Roman" w:hAnsi="Times New Roman"/>
          <w:color w:val="000000"/>
          <w:sz w:val="24"/>
          <w:szCs w:val="24"/>
          <w:lang w:eastAsia="nl-NL"/>
        </w:rPr>
        <w:t xml:space="preserve"> table</w:t>
      </w:r>
      <w:r w:rsidRPr="00F722FA">
        <w:rPr>
          <w:rFonts w:ascii="Times New Roman" w:eastAsia="Times New Roman" w:hAnsi="Times New Roman"/>
          <w:color w:val="000000"/>
          <w:sz w:val="24"/>
          <w:szCs w:val="24"/>
          <w:lang w:eastAsia="nl-NL"/>
        </w:rPr>
        <w:t xml:space="preserve"> provides an analysis of variance. With the variance analysis, it can be tested whether the whole model is significant. </w:t>
      </w:r>
      <w:r>
        <w:rPr>
          <w:rFonts w:ascii="Times New Roman" w:eastAsia="Times New Roman" w:hAnsi="Times New Roman"/>
          <w:color w:val="000000"/>
          <w:sz w:val="24"/>
          <w:szCs w:val="24"/>
          <w:lang w:eastAsia="nl-NL"/>
        </w:rPr>
        <w:t xml:space="preserve">Thirdly, </w:t>
      </w:r>
      <w:r>
        <w:rPr>
          <w:rFonts w:ascii="Times New Roman" w:eastAsiaTheme="minorHAnsi" w:hAnsi="Times New Roman"/>
          <w:sz w:val="24"/>
          <w:szCs w:val="24"/>
        </w:rPr>
        <w:t xml:space="preserve">the </w:t>
      </w:r>
      <w:r w:rsidRPr="00F722FA">
        <w:rPr>
          <w:rStyle w:val="hps"/>
          <w:rFonts w:ascii="Times New Roman" w:hAnsi="Times New Roman"/>
          <w:color w:val="000000"/>
          <w:sz w:val="24"/>
          <w:szCs w:val="24"/>
        </w:rPr>
        <w:t>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Pr>
          <w:rStyle w:val="hps"/>
          <w:rFonts w:ascii="Times New Roman" w:hAnsi="Times New Roman"/>
          <w:color w:val="000000"/>
          <w:sz w:val="24"/>
          <w:szCs w:val="24"/>
        </w:rPr>
        <w:t>. The coefficient table</w:t>
      </w:r>
      <w:r w:rsidRPr="00F722FA">
        <w:rPr>
          <w:rFonts w:ascii="Times New Roman" w:hAnsi="Times New Roman"/>
          <w:color w:val="000000"/>
          <w:sz w:val="24"/>
          <w:szCs w:val="24"/>
        </w:rPr>
        <w:t xml:space="preserve"> indicates the </w:t>
      </w:r>
      <w:r w:rsidRPr="00F722FA">
        <w:rPr>
          <w:rStyle w:val="hps"/>
          <w:rFonts w:ascii="Times New Roman" w:hAnsi="Times New Roman"/>
          <w:color w:val="000000"/>
          <w:sz w:val="24"/>
          <w:szCs w:val="24"/>
        </w:rPr>
        <w:t>actual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equation</w:t>
      </w:r>
      <w:r>
        <w:rPr>
          <w:rFonts w:ascii="Times New Roman" w:hAnsi="Times New Roman"/>
          <w:color w:val="000000"/>
          <w:sz w:val="24"/>
          <w:szCs w:val="24"/>
        </w:rPr>
        <w:t>. With this table it can be concluded whether there is a positive or negative relation between ownership structure and CSR disclosure and whether this relation is significant or not.</w:t>
      </w:r>
      <w:bookmarkEnd w:id="160"/>
      <w:bookmarkEnd w:id="161"/>
      <w:bookmarkEnd w:id="162"/>
      <w:bookmarkEnd w:id="163"/>
      <w:r>
        <w:rPr>
          <w:rFonts w:ascii="Times New Roman" w:hAnsi="Times New Roman"/>
          <w:color w:val="000000"/>
          <w:sz w:val="24"/>
          <w:szCs w:val="24"/>
        </w:rPr>
        <w:t xml:space="preserve"> </w:t>
      </w:r>
    </w:p>
    <w:p w:rsidR="00D64F92" w:rsidRDefault="00D64F92" w:rsidP="00262BBC">
      <w:pPr>
        <w:autoSpaceDE w:val="0"/>
        <w:autoSpaceDN w:val="0"/>
        <w:adjustRightInd w:val="0"/>
        <w:spacing w:after="0" w:line="360" w:lineRule="auto"/>
        <w:rPr>
          <w:rFonts w:ascii="Times New Roman" w:eastAsia="TimesNewRoman" w:hAnsi="Times New Roman"/>
          <w:sz w:val="24"/>
          <w:szCs w:val="24"/>
        </w:rPr>
      </w:pPr>
    </w:p>
    <w:p w:rsidR="00D64F92" w:rsidRDefault="00D64F92"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0B5B0F" w:rsidRDefault="000B5B0F" w:rsidP="00262BBC">
      <w:pPr>
        <w:autoSpaceDE w:val="0"/>
        <w:autoSpaceDN w:val="0"/>
        <w:adjustRightInd w:val="0"/>
        <w:spacing w:after="0" w:line="360" w:lineRule="auto"/>
        <w:rPr>
          <w:rFonts w:ascii="Times New Roman" w:eastAsia="TimesNewRoman" w:hAnsi="Times New Roman"/>
          <w:sz w:val="24"/>
          <w:szCs w:val="24"/>
        </w:rPr>
      </w:pPr>
    </w:p>
    <w:p w:rsidR="007F6DDA" w:rsidRDefault="007F6DDA">
      <w:pPr>
        <w:rPr>
          <w:rFonts w:ascii="Arial" w:hAnsi="Arial" w:cs="Arial"/>
          <w:b/>
          <w:bCs/>
          <w:kern w:val="32"/>
          <w:sz w:val="32"/>
          <w:szCs w:val="32"/>
        </w:rPr>
      </w:pPr>
      <w:r>
        <w:br w:type="page"/>
      </w:r>
    </w:p>
    <w:p w:rsidR="00AA4215" w:rsidRDefault="00AA4215" w:rsidP="00AA4215">
      <w:pPr>
        <w:pStyle w:val="Kop1"/>
        <w:spacing w:line="360" w:lineRule="auto"/>
      </w:pPr>
      <w:bookmarkStart w:id="164" w:name="_Toc284534779"/>
      <w:r>
        <w:lastRenderedPageBreak/>
        <w:t>9.2 Definition and measurement</w:t>
      </w:r>
      <w:bookmarkEnd w:id="164"/>
    </w:p>
    <w:p w:rsidR="008B5800" w:rsidRDefault="004A2A3F"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Table 1a</w:t>
      </w:r>
    </w:p>
    <w:p w:rsidR="008B5800" w:rsidRDefault="008B5800" w:rsidP="00262BBC">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t xml:space="preserve">Definition and measurement of variables </w:t>
      </w:r>
    </w:p>
    <w:tbl>
      <w:tblPr>
        <w:tblStyle w:val="Lichtraster-accent5"/>
        <w:tblW w:w="9171" w:type="dxa"/>
        <w:tblLook w:val="04A0"/>
      </w:tblPr>
      <w:tblGrid>
        <w:gridCol w:w="1951"/>
        <w:gridCol w:w="2880"/>
        <w:gridCol w:w="4340"/>
      </w:tblGrid>
      <w:tr w:rsidR="00246A13" w:rsidRPr="00246A13" w:rsidTr="005D27E1">
        <w:trPr>
          <w:cnfStyle w:val="100000000000"/>
          <w:trHeight w:val="300"/>
        </w:trPr>
        <w:tc>
          <w:tcPr>
            <w:cnfStyle w:val="001000000000"/>
            <w:tcW w:w="1951" w:type="dxa"/>
            <w:noWrap/>
            <w:hideMark/>
          </w:tcPr>
          <w:p w:rsidR="00246A13" w:rsidRPr="00246A13" w:rsidRDefault="00246A13" w:rsidP="00246A13">
            <w:pPr>
              <w:rPr>
                <w:rFonts w:eastAsia="Times New Roman"/>
                <w:b w:val="0"/>
                <w:bCs w:val="0"/>
                <w:i/>
                <w:iCs/>
                <w:color w:val="000000"/>
              </w:rPr>
            </w:pPr>
            <w:r w:rsidRPr="00246A13">
              <w:rPr>
                <w:rFonts w:eastAsia="Times New Roman"/>
                <w:i/>
                <w:iCs/>
                <w:color w:val="000000"/>
              </w:rPr>
              <w:t xml:space="preserve">Variable </w:t>
            </w:r>
          </w:p>
        </w:tc>
        <w:tc>
          <w:tcPr>
            <w:tcW w:w="2880" w:type="dxa"/>
            <w:noWrap/>
            <w:hideMark/>
          </w:tcPr>
          <w:p w:rsidR="00246A13" w:rsidRPr="00246A13" w:rsidRDefault="00246A13" w:rsidP="00246A13">
            <w:pPr>
              <w:cnfStyle w:val="100000000000"/>
              <w:rPr>
                <w:rFonts w:eastAsia="Times New Roman"/>
                <w:b w:val="0"/>
                <w:bCs w:val="0"/>
                <w:i/>
                <w:iCs/>
                <w:color w:val="000000"/>
              </w:rPr>
            </w:pPr>
            <w:r w:rsidRPr="00246A13">
              <w:rPr>
                <w:rFonts w:eastAsia="Times New Roman"/>
                <w:i/>
                <w:iCs/>
                <w:color w:val="000000"/>
              </w:rPr>
              <w:t>Definition</w:t>
            </w:r>
          </w:p>
        </w:tc>
        <w:tc>
          <w:tcPr>
            <w:tcW w:w="4340" w:type="dxa"/>
            <w:noWrap/>
            <w:hideMark/>
          </w:tcPr>
          <w:p w:rsidR="00246A13" w:rsidRPr="00246A13" w:rsidRDefault="00246A13" w:rsidP="00246A13">
            <w:pPr>
              <w:cnfStyle w:val="100000000000"/>
              <w:rPr>
                <w:rFonts w:eastAsia="Times New Roman"/>
                <w:b w:val="0"/>
                <w:bCs w:val="0"/>
                <w:i/>
                <w:iCs/>
                <w:color w:val="000000"/>
              </w:rPr>
            </w:pPr>
            <w:r w:rsidRPr="00246A13">
              <w:rPr>
                <w:rFonts w:eastAsia="Times New Roman"/>
                <w:i/>
                <w:iCs/>
                <w:color w:val="000000"/>
              </w:rPr>
              <w:t>Measurement</w:t>
            </w:r>
          </w:p>
        </w:tc>
      </w:tr>
      <w:tr w:rsidR="00246A13" w:rsidRPr="00246A13" w:rsidTr="005D27E1">
        <w:trPr>
          <w:cnfStyle w:val="000000100000"/>
          <w:trHeight w:val="300"/>
        </w:trPr>
        <w:tc>
          <w:tcPr>
            <w:cnfStyle w:val="001000000000"/>
            <w:tcW w:w="1951" w:type="dxa"/>
            <w:noWrap/>
            <w:hideMark/>
          </w:tcPr>
          <w:p w:rsidR="00246A13" w:rsidRPr="00246A13" w:rsidRDefault="00246A13" w:rsidP="00246A13">
            <w:pPr>
              <w:rPr>
                <w:rFonts w:asciiTheme="minorHAnsi" w:eastAsia="Times New Roman" w:hAnsiTheme="minorHAnsi"/>
                <w:i/>
                <w:color w:val="000000"/>
                <w:sz w:val="16"/>
                <w:szCs w:val="16"/>
              </w:rPr>
            </w:pPr>
            <w:r w:rsidRPr="00246A13">
              <w:rPr>
                <w:rFonts w:asciiTheme="minorHAnsi" w:eastAsia="Times New Roman" w:hAnsiTheme="minorHAnsi"/>
                <w:i/>
                <w:color w:val="000000"/>
                <w:sz w:val="16"/>
                <w:szCs w:val="16"/>
              </w:rPr>
              <w:t>Dependent variable</w:t>
            </w:r>
          </w:p>
        </w:tc>
        <w:tc>
          <w:tcPr>
            <w:tcW w:w="2880" w:type="dxa"/>
            <w:noWrap/>
            <w:hideMark/>
          </w:tcPr>
          <w:p w:rsidR="00246A13" w:rsidRPr="00246A13" w:rsidRDefault="00246A13" w:rsidP="00246A13">
            <w:pPr>
              <w:cnfStyle w:val="000000100000"/>
              <w:rPr>
                <w:rFonts w:asciiTheme="minorHAnsi" w:eastAsia="Times New Roman" w:hAnsiTheme="minorHAnsi"/>
                <w:color w:val="000000"/>
              </w:rPr>
            </w:pPr>
          </w:p>
        </w:tc>
        <w:tc>
          <w:tcPr>
            <w:tcW w:w="4340" w:type="dxa"/>
            <w:noWrap/>
            <w:hideMark/>
          </w:tcPr>
          <w:p w:rsidR="00246A13" w:rsidRPr="00246A13" w:rsidRDefault="00246A13" w:rsidP="00246A13">
            <w:pPr>
              <w:cnfStyle w:val="000000100000"/>
              <w:rPr>
                <w:rFonts w:asciiTheme="minorHAnsi" w:eastAsia="Times New Roman" w:hAnsiTheme="minorHAnsi"/>
                <w:color w:val="000000"/>
              </w:rPr>
            </w:pPr>
          </w:p>
        </w:tc>
      </w:tr>
      <w:tr w:rsidR="00246A13" w:rsidRPr="00246A13" w:rsidTr="005D27E1">
        <w:trPr>
          <w:cnfStyle w:val="000000010000"/>
          <w:trHeight w:val="300"/>
        </w:trPr>
        <w:tc>
          <w:tcPr>
            <w:cnfStyle w:val="001000000000"/>
            <w:tcW w:w="1951" w:type="dxa"/>
            <w:noWrap/>
            <w:hideMark/>
          </w:tcPr>
          <w:p w:rsidR="00246A13" w:rsidRPr="00246A13" w:rsidRDefault="00246A13" w:rsidP="00246A13">
            <w:pPr>
              <w:rPr>
                <w:rFonts w:asciiTheme="minorHAnsi" w:eastAsia="Times New Roman" w:hAnsiTheme="minorHAnsi"/>
                <w:bCs w:val="0"/>
                <w:color w:val="000000"/>
              </w:rPr>
            </w:pPr>
            <w:r w:rsidRPr="00246A13">
              <w:rPr>
                <w:rFonts w:asciiTheme="minorHAnsi" w:eastAsia="Times New Roman" w:hAnsiTheme="minorHAnsi"/>
                <w:color w:val="000000"/>
              </w:rPr>
              <w:t>DSCORE</w:t>
            </w:r>
          </w:p>
        </w:tc>
        <w:tc>
          <w:tcPr>
            <w:tcW w:w="2880" w:type="dxa"/>
            <w:noWrap/>
            <w:hideMark/>
          </w:tcPr>
          <w:p w:rsidR="00246A13" w:rsidRPr="00246A13" w:rsidRDefault="00246A13" w:rsidP="00246A13">
            <w:pPr>
              <w:cnfStyle w:val="000000010000"/>
              <w:rPr>
                <w:rFonts w:asciiTheme="minorHAnsi" w:eastAsia="Times New Roman" w:hAnsiTheme="minorHAnsi"/>
                <w:color w:val="000000"/>
              </w:rPr>
            </w:pPr>
            <w:r w:rsidRPr="00246A13">
              <w:rPr>
                <w:rFonts w:asciiTheme="minorHAnsi" w:eastAsia="Times New Roman" w:hAnsiTheme="minorHAnsi"/>
                <w:color w:val="000000"/>
              </w:rPr>
              <w:t>Disclosure score</w:t>
            </w:r>
          </w:p>
        </w:tc>
        <w:tc>
          <w:tcPr>
            <w:tcW w:w="4340" w:type="dxa"/>
            <w:noWrap/>
            <w:hideMark/>
          </w:tcPr>
          <w:p w:rsidR="00246A13" w:rsidRPr="00246A13" w:rsidRDefault="00246A13" w:rsidP="00246A13">
            <w:pPr>
              <w:cnfStyle w:val="000000010000"/>
              <w:rPr>
                <w:rFonts w:asciiTheme="minorHAnsi" w:eastAsia="Times New Roman" w:hAnsiTheme="minorHAnsi"/>
                <w:color w:val="000000"/>
              </w:rPr>
            </w:pPr>
            <w:r w:rsidRPr="00246A13">
              <w:rPr>
                <w:rFonts w:asciiTheme="minorHAnsi" w:eastAsia="Times New Roman" w:hAnsiTheme="minorHAnsi"/>
                <w:color w:val="000000"/>
              </w:rPr>
              <w:t xml:space="preserve">Total number of points awarded for CSR </w:t>
            </w:r>
            <w:r w:rsidR="005D27E1" w:rsidRPr="00246A13">
              <w:rPr>
                <w:rFonts w:asciiTheme="minorHAnsi" w:eastAsia="Times New Roman" w:hAnsiTheme="minorHAnsi"/>
                <w:color w:val="000000"/>
              </w:rPr>
              <w:t>disclosure; environmental and social aspects</w:t>
            </w:r>
          </w:p>
        </w:tc>
      </w:tr>
      <w:tr w:rsidR="00246A13" w:rsidRPr="00246A13" w:rsidTr="005D27E1">
        <w:trPr>
          <w:cnfStyle w:val="000000100000"/>
          <w:trHeight w:val="300"/>
        </w:trPr>
        <w:tc>
          <w:tcPr>
            <w:cnfStyle w:val="001000000000"/>
            <w:tcW w:w="1951" w:type="dxa"/>
            <w:noWrap/>
            <w:hideMark/>
          </w:tcPr>
          <w:p w:rsidR="00246A13" w:rsidRPr="00246A13" w:rsidRDefault="00246A13" w:rsidP="00246A13">
            <w:pPr>
              <w:rPr>
                <w:rFonts w:asciiTheme="minorHAnsi" w:eastAsia="Times New Roman" w:hAnsiTheme="minorHAnsi"/>
                <w:i/>
                <w:color w:val="000000"/>
                <w:sz w:val="16"/>
                <w:szCs w:val="16"/>
              </w:rPr>
            </w:pPr>
            <w:r w:rsidRPr="00246A13">
              <w:rPr>
                <w:rFonts w:asciiTheme="minorHAnsi" w:eastAsia="Times New Roman" w:hAnsiTheme="minorHAnsi"/>
                <w:i/>
                <w:color w:val="000000"/>
                <w:sz w:val="16"/>
                <w:szCs w:val="16"/>
              </w:rPr>
              <w:t>Independent variables</w:t>
            </w:r>
          </w:p>
        </w:tc>
        <w:tc>
          <w:tcPr>
            <w:tcW w:w="2880" w:type="dxa"/>
            <w:noWrap/>
            <w:hideMark/>
          </w:tcPr>
          <w:p w:rsidR="00246A13" w:rsidRPr="00246A13" w:rsidRDefault="00246A13" w:rsidP="00246A13">
            <w:pPr>
              <w:cnfStyle w:val="000000100000"/>
              <w:rPr>
                <w:rFonts w:asciiTheme="minorHAnsi" w:eastAsia="Times New Roman" w:hAnsiTheme="minorHAnsi"/>
                <w:color w:val="000000"/>
              </w:rPr>
            </w:pPr>
          </w:p>
        </w:tc>
        <w:tc>
          <w:tcPr>
            <w:tcW w:w="4340" w:type="dxa"/>
            <w:noWrap/>
            <w:hideMark/>
          </w:tcPr>
          <w:p w:rsidR="00246A13" w:rsidRPr="00246A13" w:rsidRDefault="00246A13" w:rsidP="00246A13">
            <w:pPr>
              <w:cnfStyle w:val="000000100000"/>
              <w:rPr>
                <w:rFonts w:asciiTheme="minorHAnsi" w:eastAsia="Times New Roman" w:hAnsiTheme="minorHAnsi"/>
                <w:color w:val="000000"/>
              </w:rPr>
            </w:pPr>
          </w:p>
        </w:tc>
      </w:tr>
      <w:tr w:rsidR="00246A13" w:rsidRPr="00246A13" w:rsidTr="005D27E1">
        <w:trPr>
          <w:cnfStyle w:val="000000010000"/>
          <w:trHeight w:val="315"/>
        </w:trPr>
        <w:tc>
          <w:tcPr>
            <w:cnfStyle w:val="001000000000"/>
            <w:tcW w:w="1951" w:type="dxa"/>
            <w:noWrap/>
            <w:hideMark/>
          </w:tcPr>
          <w:p w:rsidR="00246A13" w:rsidRPr="00246A13" w:rsidRDefault="00246A13" w:rsidP="00246A13">
            <w:pPr>
              <w:rPr>
                <w:rFonts w:asciiTheme="minorHAnsi" w:eastAsia="Times New Roman" w:hAnsiTheme="minorHAnsi"/>
                <w:bCs w:val="0"/>
                <w:color w:val="000000"/>
              </w:rPr>
            </w:pPr>
            <w:r w:rsidRPr="00246A13">
              <w:rPr>
                <w:rFonts w:asciiTheme="minorHAnsi" w:eastAsia="Times New Roman" w:hAnsiTheme="minorHAnsi"/>
                <w:color w:val="000000"/>
              </w:rPr>
              <w:t>MOWN</w:t>
            </w:r>
          </w:p>
        </w:tc>
        <w:tc>
          <w:tcPr>
            <w:tcW w:w="2880" w:type="dxa"/>
            <w:noWrap/>
            <w:hideMark/>
          </w:tcPr>
          <w:p w:rsidR="00246A13" w:rsidRPr="00246A13" w:rsidRDefault="00246A13" w:rsidP="00246A13">
            <w:pPr>
              <w:cnfStyle w:val="000000010000"/>
              <w:rPr>
                <w:rFonts w:asciiTheme="minorHAnsi" w:eastAsia="Times New Roman" w:hAnsiTheme="minorHAnsi"/>
                <w:color w:val="000000"/>
              </w:rPr>
            </w:pPr>
            <w:r w:rsidRPr="00246A13">
              <w:rPr>
                <w:rFonts w:asciiTheme="minorHAnsi" w:eastAsia="Times New Roman" w:hAnsiTheme="minorHAnsi"/>
                <w:color w:val="000000"/>
              </w:rPr>
              <w:t>Managerial ownership</w:t>
            </w:r>
          </w:p>
        </w:tc>
        <w:tc>
          <w:tcPr>
            <w:tcW w:w="4340" w:type="dxa"/>
            <w:noWrap/>
            <w:hideMark/>
          </w:tcPr>
          <w:p w:rsidR="00246A13" w:rsidRPr="00246A13" w:rsidRDefault="00246A13" w:rsidP="00246A13">
            <w:pPr>
              <w:cnfStyle w:val="000000010000"/>
              <w:rPr>
                <w:rFonts w:asciiTheme="minorHAnsi" w:eastAsia="Times New Roman" w:hAnsiTheme="minorHAnsi"/>
                <w:color w:val="000000"/>
                <w:sz w:val="24"/>
                <w:szCs w:val="24"/>
              </w:rPr>
            </w:pPr>
            <w:r w:rsidRPr="00246A13">
              <w:rPr>
                <w:rFonts w:asciiTheme="minorHAnsi" w:eastAsia="Times New Roman" w:hAnsiTheme="minorHAnsi"/>
                <w:color w:val="000000"/>
                <w:sz w:val="24"/>
                <w:szCs w:val="24"/>
              </w:rPr>
              <w:t>The proportion of ordinary shares held by</w:t>
            </w:r>
          </w:p>
        </w:tc>
      </w:tr>
      <w:tr w:rsidR="00246A13" w:rsidRPr="00246A13" w:rsidTr="005D27E1">
        <w:trPr>
          <w:cnfStyle w:val="000000100000"/>
          <w:trHeight w:val="300"/>
        </w:trPr>
        <w:tc>
          <w:tcPr>
            <w:cnfStyle w:val="001000000000"/>
            <w:tcW w:w="1951" w:type="dxa"/>
            <w:noWrap/>
            <w:hideMark/>
          </w:tcPr>
          <w:p w:rsidR="00246A13" w:rsidRPr="00246A13" w:rsidRDefault="00246A13" w:rsidP="00246A13">
            <w:pPr>
              <w:rPr>
                <w:rFonts w:asciiTheme="minorHAnsi" w:eastAsia="Times New Roman" w:hAnsiTheme="minorHAnsi"/>
                <w:color w:val="000000"/>
              </w:rPr>
            </w:pPr>
          </w:p>
        </w:tc>
        <w:tc>
          <w:tcPr>
            <w:tcW w:w="2880" w:type="dxa"/>
            <w:noWrap/>
            <w:hideMark/>
          </w:tcPr>
          <w:p w:rsidR="00246A13" w:rsidRPr="00246A13" w:rsidRDefault="00246A13" w:rsidP="00246A13">
            <w:pPr>
              <w:cnfStyle w:val="000000100000"/>
              <w:rPr>
                <w:rFonts w:asciiTheme="minorHAnsi" w:eastAsia="Times New Roman" w:hAnsiTheme="minorHAnsi"/>
                <w:color w:val="000000"/>
              </w:rPr>
            </w:pPr>
          </w:p>
        </w:tc>
        <w:tc>
          <w:tcPr>
            <w:tcW w:w="4340" w:type="dxa"/>
            <w:noWrap/>
            <w:hideMark/>
          </w:tcPr>
          <w:p w:rsidR="00246A13" w:rsidRPr="00246A13" w:rsidRDefault="00246A13" w:rsidP="00246A13">
            <w:pPr>
              <w:cnfStyle w:val="000000100000"/>
              <w:rPr>
                <w:rFonts w:asciiTheme="minorHAnsi" w:eastAsia="Times New Roman" w:hAnsiTheme="minorHAnsi"/>
                <w:color w:val="000000"/>
              </w:rPr>
            </w:pPr>
            <w:r w:rsidRPr="00246A13">
              <w:rPr>
                <w:rFonts w:asciiTheme="minorHAnsi" w:eastAsia="Times New Roman" w:hAnsiTheme="minorHAnsi"/>
                <w:color w:val="000000"/>
              </w:rPr>
              <w:t>the CEO and executive directors</w:t>
            </w:r>
          </w:p>
        </w:tc>
      </w:tr>
      <w:tr w:rsidR="00246A13" w:rsidRPr="00246A13" w:rsidTr="005D27E1">
        <w:trPr>
          <w:cnfStyle w:val="000000010000"/>
          <w:trHeight w:val="315"/>
        </w:trPr>
        <w:tc>
          <w:tcPr>
            <w:cnfStyle w:val="001000000000"/>
            <w:tcW w:w="1951" w:type="dxa"/>
            <w:noWrap/>
            <w:hideMark/>
          </w:tcPr>
          <w:p w:rsidR="00246A13" w:rsidRPr="005D27E1" w:rsidRDefault="00246A13" w:rsidP="00246A13">
            <w:pPr>
              <w:rPr>
                <w:rFonts w:asciiTheme="minorHAnsi" w:eastAsia="Times New Roman" w:hAnsiTheme="minorHAnsi"/>
                <w:bCs w:val="0"/>
                <w:color w:val="000000"/>
                <w:sz w:val="24"/>
              </w:rPr>
            </w:pPr>
            <w:r w:rsidRPr="005D27E1">
              <w:rPr>
                <w:rFonts w:asciiTheme="minorHAnsi" w:eastAsia="Times New Roman" w:hAnsiTheme="minorHAnsi"/>
                <w:color w:val="000000"/>
                <w:sz w:val="24"/>
              </w:rPr>
              <w:t>BLOCK</w:t>
            </w:r>
          </w:p>
        </w:tc>
        <w:tc>
          <w:tcPr>
            <w:tcW w:w="2880" w:type="dxa"/>
            <w:noWrap/>
            <w:hideMark/>
          </w:tcPr>
          <w:p w:rsidR="00246A13" w:rsidRPr="00246A13" w:rsidRDefault="00246A13" w:rsidP="00246A13">
            <w:pPr>
              <w:cnfStyle w:val="000000010000"/>
              <w:rPr>
                <w:rFonts w:asciiTheme="minorHAnsi" w:eastAsia="Times New Roman" w:hAnsiTheme="minorHAnsi"/>
                <w:color w:val="000000"/>
              </w:rPr>
            </w:pPr>
            <w:proofErr w:type="spellStart"/>
            <w:r w:rsidRPr="00246A13">
              <w:rPr>
                <w:rFonts w:asciiTheme="minorHAnsi" w:eastAsia="Times New Roman" w:hAnsiTheme="minorHAnsi"/>
                <w:color w:val="000000"/>
              </w:rPr>
              <w:t>Blockholder</w:t>
            </w:r>
            <w:proofErr w:type="spellEnd"/>
            <w:r w:rsidRPr="00BA6921">
              <w:rPr>
                <w:rFonts w:asciiTheme="minorHAnsi" w:eastAsia="Times New Roman" w:hAnsiTheme="minorHAnsi"/>
                <w:color w:val="000000"/>
              </w:rPr>
              <w:t xml:space="preserve"> ownership</w:t>
            </w:r>
          </w:p>
        </w:tc>
        <w:tc>
          <w:tcPr>
            <w:tcW w:w="4340" w:type="dxa"/>
            <w:noWrap/>
            <w:hideMark/>
          </w:tcPr>
          <w:p w:rsidR="00246A13" w:rsidRPr="00246A13" w:rsidRDefault="00246A13" w:rsidP="00246A13">
            <w:pPr>
              <w:cnfStyle w:val="000000010000"/>
              <w:rPr>
                <w:rFonts w:asciiTheme="minorHAnsi" w:eastAsia="Times New Roman" w:hAnsiTheme="minorHAnsi"/>
                <w:color w:val="000000"/>
                <w:sz w:val="24"/>
                <w:szCs w:val="24"/>
              </w:rPr>
            </w:pPr>
            <w:r w:rsidRPr="00246A13">
              <w:rPr>
                <w:rFonts w:asciiTheme="minorHAnsi" w:eastAsia="Times New Roman" w:hAnsiTheme="minorHAnsi"/>
                <w:color w:val="000000"/>
                <w:sz w:val="24"/>
                <w:szCs w:val="24"/>
              </w:rPr>
              <w:t xml:space="preserve">The proportion of ordinary shares held by </w:t>
            </w:r>
            <w:r w:rsidR="005D27E1" w:rsidRPr="00246A13">
              <w:rPr>
                <w:rFonts w:asciiTheme="minorHAnsi" w:eastAsia="Times New Roman" w:hAnsiTheme="minorHAnsi"/>
                <w:color w:val="000000"/>
              </w:rPr>
              <w:t>substantial shareholders, measured by shareholdings of 5% or more</w:t>
            </w:r>
          </w:p>
        </w:tc>
      </w:tr>
      <w:tr w:rsidR="00246A13" w:rsidRPr="00246A13" w:rsidTr="005D27E1">
        <w:trPr>
          <w:cnfStyle w:val="000000100000"/>
          <w:trHeight w:val="315"/>
        </w:trPr>
        <w:tc>
          <w:tcPr>
            <w:cnfStyle w:val="001000000000"/>
            <w:tcW w:w="1951" w:type="dxa"/>
            <w:noWrap/>
            <w:hideMark/>
          </w:tcPr>
          <w:p w:rsidR="00246A13" w:rsidRPr="00246A13" w:rsidRDefault="00246A13" w:rsidP="00246A13">
            <w:pPr>
              <w:rPr>
                <w:rFonts w:asciiTheme="minorHAnsi" w:eastAsia="Times New Roman" w:hAnsiTheme="minorHAnsi"/>
                <w:bCs w:val="0"/>
                <w:color w:val="000000"/>
              </w:rPr>
            </w:pPr>
            <w:r w:rsidRPr="00246A13">
              <w:rPr>
                <w:rFonts w:asciiTheme="minorHAnsi" w:eastAsia="Times New Roman" w:hAnsiTheme="minorHAnsi"/>
                <w:color w:val="000000"/>
              </w:rPr>
              <w:t>OWNTEN</w:t>
            </w:r>
          </w:p>
        </w:tc>
        <w:tc>
          <w:tcPr>
            <w:tcW w:w="2880" w:type="dxa"/>
            <w:noWrap/>
            <w:hideMark/>
          </w:tcPr>
          <w:p w:rsidR="00246A13" w:rsidRPr="00246A13" w:rsidRDefault="00246A13" w:rsidP="00246A13">
            <w:pPr>
              <w:cnfStyle w:val="000000100000"/>
              <w:rPr>
                <w:rFonts w:asciiTheme="minorHAnsi" w:eastAsia="Times New Roman" w:hAnsiTheme="minorHAnsi"/>
                <w:color w:val="000000"/>
              </w:rPr>
            </w:pPr>
            <w:r w:rsidRPr="00246A13">
              <w:rPr>
                <w:rFonts w:asciiTheme="minorHAnsi" w:eastAsia="Times New Roman" w:hAnsiTheme="minorHAnsi"/>
                <w:color w:val="000000"/>
              </w:rPr>
              <w:t>Ownership concentration</w:t>
            </w:r>
          </w:p>
        </w:tc>
        <w:tc>
          <w:tcPr>
            <w:tcW w:w="4340" w:type="dxa"/>
            <w:noWrap/>
            <w:hideMark/>
          </w:tcPr>
          <w:p w:rsidR="00246A13" w:rsidRPr="00246A13" w:rsidRDefault="00246A13" w:rsidP="00246A13">
            <w:pPr>
              <w:cnfStyle w:val="000000100000"/>
              <w:rPr>
                <w:rFonts w:asciiTheme="minorHAnsi" w:eastAsia="Times New Roman" w:hAnsiTheme="minorHAnsi"/>
                <w:color w:val="000000"/>
                <w:sz w:val="24"/>
                <w:szCs w:val="24"/>
              </w:rPr>
            </w:pPr>
            <w:r w:rsidRPr="00246A13">
              <w:rPr>
                <w:rFonts w:asciiTheme="minorHAnsi" w:eastAsia="Times New Roman" w:hAnsiTheme="minorHAnsi"/>
                <w:color w:val="000000"/>
                <w:sz w:val="24"/>
                <w:szCs w:val="24"/>
              </w:rPr>
              <w:t xml:space="preserve">Proportion of shares held by the ten </w:t>
            </w:r>
            <w:r w:rsidR="005D27E1" w:rsidRPr="00BA6921">
              <w:rPr>
                <w:rFonts w:asciiTheme="minorHAnsi" w:eastAsia="Times New Roman" w:hAnsiTheme="minorHAnsi"/>
                <w:color w:val="000000"/>
              </w:rPr>
              <w:t>largest shareholders</w:t>
            </w:r>
          </w:p>
        </w:tc>
      </w:tr>
      <w:tr w:rsidR="00246A13" w:rsidRPr="00246A13" w:rsidTr="005D27E1">
        <w:trPr>
          <w:cnfStyle w:val="000000010000"/>
          <w:trHeight w:val="300"/>
        </w:trPr>
        <w:tc>
          <w:tcPr>
            <w:cnfStyle w:val="001000000000"/>
            <w:tcW w:w="1951" w:type="dxa"/>
            <w:noWrap/>
            <w:hideMark/>
          </w:tcPr>
          <w:p w:rsidR="00246A13" w:rsidRPr="00246A13" w:rsidRDefault="00246A13" w:rsidP="00246A13">
            <w:pPr>
              <w:rPr>
                <w:rFonts w:asciiTheme="minorHAnsi" w:eastAsia="Times New Roman" w:hAnsiTheme="minorHAnsi"/>
                <w:bCs w:val="0"/>
                <w:color w:val="000000"/>
              </w:rPr>
            </w:pPr>
            <w:r w:rsidRPr="00246A13">
              <w:rPr>
                <w:rFonts w:asciiTheme="minorHAnsi" w:eastAsia="Times New Roman" w:hAnsiTheme="minorHAnsi"/>
                <w:color w:val="000000"/>
              </w:rPr>
              <w:t>ROE</w:t>
            </w:r>
          </w:p>
        </w:tc>
        <w:tc>
          <w:tcPr>
            <w:tcW w:w="2880" w:type="dxa"/>
            <w:noWrap/>
            <w:hideMark/>
          </w:tcPr>
          <w:p w:rsidR="00246A13" w:rsidRPr="00246A13" w:rsidRDefault="00246A13" w:rsidP="00246A13">
            <w:pPr>
              <w:cnfStyle w:val="000000010000"/>
              <w:rPr>
                <w:rFonts w:asciiTheme="minorHAnsi" w:eastAsia="Times New Roman" w:hAnsiTheme="minorHAnsi"/>
                <w:color w:val="000000"/>
              </w:rPr>
            </w:pPr>
            <w:r w:rsidRPr="00246A13">
              <w:rPr>
                <w:rFonts w:asciiTheme="minorHAnsi" w:eastAsia="Times New Roman" w:hAnsiTheme="minorHAnsi"/>
                <w:color w:val="000000"/>
              </w:rPr>
              <w:t>Profitability</w:t>
            </w:r>
          </w:p>
        </w:tc>
        <w:tc>
          <w:tcPr>
            <w:tcW w:w="4340" w:type="dxa"/>
            <w:noWrap/>
            <w:hideMark/>
          </w:tcPr>
          <w:p w:rsidR="00246A13" w:rsidRPr="00246A13" w:rsidRDefault="00246A13" w:rsidP="00246A13">
            <w:pPr>
              <w:cnfStyle w:val="000000010000"/>
              <w:rPr>
                <w:rFonts w:asciiTheme="minorHAnsi" w:eastAsia="Times New Roman" w:hAnsiTheme="minorHAnsi"/>
                <w:color w:val="000000"/>
              </w:rPr>
            </w:pPr>
            <w:r w:rsidRPr="00246A13">
              <w:rPr>
                <w:rFonts w:asciiTheme="minorHAnsi" w:eastAsia="Times New Roman" w:hAnsiTheme="minorHAnsi"/>
                <w:color w:val="000000"/>
              </w:rPr>
              <w:t>Return on equity</w:t>
            </w:r>
          </w:p>
        </w:tc>
      </w:tr>
      <w:tr w:rsidR="00246A13" w:rsidRPr="00246A13" w:rsidTr="005D27E1">
        <w:trPr>
          <w:cnfStyle w:val="000000100000"/>
          <w:trHeight w:val="300"/>
        </w:trPr>
        <w:tc>
          <w:tcPr>
            <w:cnfStyle w:val="001000000000"/>
            <w:tcW w:w="1951" w:type="dxa"/>
            <w:noWrap/>
            <w:hideMark/>
          </w:tcPr>
          <w:p w:rsidR="00246A13" w:rsidRPr="00246A13" w:rsidRDefault="00246A13" w:rsidP="00246A13">
            <w:pPr>
              <w:rPr>
                <w:rFonts w:asciiTheme="minorHAnsi" w:eastAsia="Times New Roman" w:hAnsiTheme="minorHAnsi"/>
                <w:bCs w:val="0"/>
                <w:color w:val="000000"/>
              </w:rPr>
            </w:pPr>
            <w:r w:rsidRPr="00246A13">
              <w:rPr>
                <w:rFonts w:asciiTheme="minorHAnsi" w:eastAsia="Times New Roman" w:hAnsiTheme="minorHAnsi"/>
                <w:color w:val="000000"/>
              </w:rPr>
              <w:t>ROA</w:t>
            </w:r>
          </w:p>
        </w:tc>
        <w:tc>
          <w:tcPr>
            <w:tcW w:w="2880" w:type="dxa"/>
            <w:noWrap/>
            <w:hideMark/>
          </w:tcPr>
          <w:p w:rsidR="00246A13" w:rsidRPr="00246A13" w:rsidRDefault="00246A13" w:rsidP="00246A13">
            <w:pPr>
              <w:cnfStyle w:val="000000100000"/>
              <w:rPr>
                <w:rFonts w:asciiTheme="minorHAnsi" w:eastAsia="Times New Roman" w:hAnsiTheme="minorHAnsi"/>
                <w:color w:val="000000"/>
              </w:rPr>
            </w:pPr>
            <w:r w:rsidRPr="00246A13">
              <w:rPr>
                <w:rFonts w:asciiTheme="minorHAnsi" w:eastAsia="Times New Roman" w:hAnsiTheme="minorHAnsi"/>
                <w:color w:val="000000"/>
              </w:rPr>
              <w:t>Profitability</w:t>
            </w:r>
          </w:p>
        </w:tc>
        <w:tc>
          <w:tcPr>
            <w:tcW w:w="4340" w:type="dxa"/>
            <w:noWrap/>
            <w:hideMark/>
          </w:tcPr>
          <w:p w:rsidR="00246A13" w:rsidRPr="00246A13" w:rsidRDefault="00246A13" w:rsidP="00246A13">
            <w:pPr>
              <w:cnfStyle w:val="000000100000"/>
              <w:rPr>
                <w:rFonts w:asciiTheme="minorHAnsi" w:eastAsia="Times New Roman" w:hAnsiTheme="minorHAnsi"/>
                <w:color w:val="000000"/>
              </w:rPr>
            </w:pPr>
            <w:r w:rsidRPr="00246A13">
              <w:rPr>
                <w:rFonts w:asciiTheme="minorHAnsi" w:eastAsia="Times New Roman" w:hAnsiTheme="minorHAnsi"/>
                <w:color w:val="000000"/>
              </w:rPr>
              <w:t>Return on assets</w:t>
            </w:r>
          </w:p>
        </w:tc>
      </w:tr>
      <w:tr w:rsidR="00246A13" w:rsidRPr="00246A13" w:rsidTr="005D27E1">
        <w:trPr>
          <w:cnfStyle w:val="000000010000"/>
          <w:trHeight w:val="300"/>
        </w:trPr>
        <w:tc>
          <w:tcPr>
            <w:cnfStyle w:val="001000000000"/>
            <w:tcW w:w="1951" w:type="dxa"/>
            <w:noWrap/>
            <w:hideMark/>
          </w:tcPr>
          <w:p w:rsidR="00213FEC" w:rsidRPr="00246A13" w:rsidRDefault="00213FEC" w:rsidP="00246A13">
            <w:pPr>
              <w:rPr>
                <w:rFonts w:asciiTheme="minorHAnsi" w:eastAsia="Times New Roman" w:hAnsiTheme="minorHAnsi"/>
                <w:color w:val="000000"/>
              </w:rPr>
            </w:pPr>
            <w:r>
              <w:rPr>
                <w:rFonts w:asciiTheme="minorHAnsi" w:eastAsia="Times New Roman" w:hAnsiTheme="minorHAnsi"/>
                <w:color w:val="000000"/>
              </w:rPr>
              <w:t>FSIZE</w:t>
            </w:r>
          </w:p>
        </w:tc>
        <w:tc>
          <w:tcPr>
            <w:tcW w:w="2880" w:type="dxa"/>
            <w:noWrap/>
            <w:hideMark/>
          </w:tcPr>
          <w:p w:rsidR="00246A13" w:rsidRPr="00246A13" w:rsidRDefault="00213FEC" w:rsidP="00246A13">
            <w:pPr>
              <w:cnfStyle w:val="000000010000"/>
              <w:rPr>
                <w:rFonts w:asciiTheme="minorHAnsi" w:eastAsia="Times New Roman" w:hAnsiTheme="minorHAnsi"/>
                <w:color w:val="000000"/>
              </w:rPr>
            </w:pPr>
            <w:proofErr w:type="spellStart"/>
            <w:r>
              <w:rPr>
                <w:rFonts w:asciiTheme="minorHAnsi" w:eastAsia="Times New Roman" w:hAnsiTheme="minorHAnsi"/>
                <w:color w:val="000000"/>
              </w:rPr>
              <w:t>Firmsize</w:t>
            </w:r>
            <w:proofErr w:type="spellEnd"/>
          </w:p>
        </w:tc>
        <w:tc>
          <w:tcPr>
            <w:tcW w:w="4340" w:type="dxa"/>
            <w:noWrap/>
            <w:hideMark/>
          </w:tcPr>
          <w:p w:rsidR="00246A13" w:rsidRPr="00246A13" w:rsidRDefault="00213FEC" w:rsidP="00246A13">
            <w:pPr>
              <w:cnfStyle w:val="000000010000"/>
              <w:rPr>
                <w:rFonts w:asciiTheme="minorHAnsi" w:eastAsia="Times New Roman" w:hAnsiTheme="minorHAnsi"/>
                <w:color w:val="000000"/>
              </w:rPr>
            </w:pPr>
            <w:r>
              <w:rPr>
                <w:rFonts w:asciiTheme="minorHAnsi" w:eastAsia="Times New Roman" w:hAnsiTheme="minorHAnsi"/>
                <w:color w:val="000000"/>
              </w:rPr>
              <w:t>L</w:t>
            </w:r>
            <w:r w:rsidRPr="00213FEC">
              <w:rPr>
                <w:rFonts w:asciiTheme="minorHAnsi" w:eastAsia="Times New Roman" w:hAnsiTheme="minorHAnsi"/>
                <w:color w:val="000000"/>
              </w:rPr>
              <w:t>ogarithm of firms total assets</w:t>
            </w:r>
          </w:p>
        </w:tc>
      </w:tr>
    </w:tbl>
    <w:p w:rsidR="00246A13" w:rsidRDefault="00246A13" w:rsidP="00262BBC">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82999" w:rsidRDefault="00582999" w:rsidP="004A2A3F">
      <w:pPr>
        <w:autoSpaceDE w:val="0"/>
        <w:autoSpaceDN w:val="0"/>
        <w:adjustRightInd w:val="0"/>
        <w:spacing w:after="0" w:line="360" w:lineRule="auto"/>
        <w:rPr>
          <w:rFonts w:ascii="Times New Roman" w:eastAsia="TimesNewRoman" w:hAnsi="Times New Roman"/>
          <w:sz w:val="24"/>
          <w:szCs w:val="24"/>
        </w:rPr>
      </w:pPr>
    </w:p>
    <w:p w:rsidR="005D27E1" w:rsidRDefault="005D27E1">
      <w:pPr>
        <w:rPr>
          <w:rFonts w:ascii="Times New Roman" w:eastAsia="TimesNewRoman" w:hAnsi="Times New Roman"/>
          <w:sz w:val="24"/>
          <w:szCs w:val="24"/>
        </w:rPr>
      </w:pPr>
      <w:r>
        <w:rPr>
          <w:rFonts w:ascii="Times New Roman" w:eastAsia="TimesNewRoman" w:hAnsi="Times New Roman"/>
          <w:sz w:val="24"/>
          <w:szCs w:val="24"/>
        </w:rPr>
        <w:br w:type="page"/>
      </w:r>
    </w:p>
    <w:p w:rsidR="004A2A3F" w:rsidRDefault="004A2A3F" w:rsidP="004A2A3F">
      <w:pPr>
        <w:autoSpaceDE w:val="0"/>
        <w:autoSpaceDN w:val="0"/>
        <w:adjustRightInd w:val="0"/>
        <w:spacing w:after="0" w:line="360" w:lineRule="auto"/>
        <w:rPr>
          <w:rFonts w:ascii="Times New Roman" w:eastAsia="TimesNewRoman" w:hAnsi="Times New Roman"/>
          <w:sz w:val="24"/>
          <w:szCs w:val="24"/>
        </w:rPr>
      </w:pPr>
      <w:r>
        <w:rPr>
          <w:rFonts w:ascii="Times New Roman" w:eastAsia="TimesNewRoman" w:hAnsi="Times New Roman"/>
          <w:sz w:val="24"/>
          <w:szCs w:val="24"/>
        </w:rPr>
        <w:lastRenderedPageBreak/>
        <w:t>Table 1b</w:t>
      </w:r>
    </w:p>
    <w:p w:rsidR="004A2A3F" w:rsidRDefault="004A2A3F" w:rsidP="003D534A">
      <w:pPr>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Total disclosure score per company</w:t>
      </w:r>
    </w:p>
    <w:p w:rsidR="00582999" w:rsidRDefault="00582999" w:rsidP="003D534A">
      <w:pPr>
        <w:autoSpaceDE w:val="0"/>
        <w:autoSpaceDN w:val="0"/>
        <w:adjustRightInd w:val="0"/>
        <w:spacing w:after="0" w:line="240" w:lineRule="auto"/>
        <w:rPr>
          <w:rFonts w:ascii="Times New Roman" w:eastAsiaTheme="minorHAnsi" w:hAnsi="Times New Roman"/>
          <w:sz w:val="24"/>
          <w:szCs w:val="24"/>
        </w:rPr>
      </w:pPr>
    </w:p>
    <w:tbl>
      <w:tblPr>
        <w:tblStyle w:val="Lichtearcering-accent11"/>
        <w:tblW w:w="7054" w:type="dxa"/>
        <w:tblLook w:val="04A0"/>
      </w:tblPr>
      <w:tblGrid>
        <w:gridCol w:w="2235"/>
        <w:gridCol w:w="827"/>
        <w:gridCol w:w="590"/>
        <w:gridCol w:w="2552"/>
        <w:gridCol w:w="850"/>
      </w:tblGrid>
      <w:tr w:rsidR="00582999" w:rsidRPr="00582999" w:rsidTr="005D27E1">
        <w:trPr>
          <w:cnfStyle w:val="100000000000"/>
          <w:trHeight w:val="315"/>
        </w:trPr>
        <w:tc>
          <w:tcPr>
            <w:cnfStyle w:val="001000000000"/>
            <w:tcW w:w="2235" w:type="dxa"/>
            <w:noWrap/>
            <w:hideMark/>
          </w:tcPr>
          <w:p w:rsidR="00582999" w:rsidRPr="00582999" w:rsidRDefault="00582999" w:rsidP="00582999">
            <w:pPr>
              <w:rPr>
                <w:rFonts w:ascii="Arial" w:eastAsia="Times New Roman" w:hAnsi="Arial" w:cs="Arial"/>
                <w:color w:val="000000"/>
                <w:sz w:val="18"/>
                <w:szCs w:val="18"/>
                <w:lang w:val="nl-NL" w:eastAsia="nl-NL"/>
              </w:rPr>
            </w:pPr>
            <w:r w:rsidRPr="00582999">
              <w:rPr>
                <w:rFonts w:ascii="Arial" w:eastAsia="Times New Roman" w:hAnsi="Arial" w:cs="Arial"/>
                <w:color w:val="000000"/>
                <w:sz w:val="18"/>
                <w:szCs w:val="18"/>
                <w:lang w:val="nl-NL" w:eastAsia="nl-NL"/>
              </w:rPr>
              <w:t>AEX</w:t>
            </w:r>
          </w:p>
        </w:tc>
        <w:tc>
          <w:tcPr>
            <w:tcW w:w="827" w:type="dxa"/>
            <w:noWrap/>
            <w:hideMark/>
          </w:tcPr>
          <w:p w:rsidR="00582999" w:rsidRPr="00582999" w:rsidRDefault="00582999" w:rsidP="00582999">
            <w:pPr>
              <w:cnfStyle w:val="100000000000"/>
              <w:rPr>
                <w:rFonts w:ascii="Arial" w:eastAsia="Times New Roman" w:hAnsi="Arial" w:cs="Arial"/>
                <w:color w:val="000000"/>
                <w:sz w:val="18"/>
                <w:szCs w:val="18"/>
                <w:lang w:val="nl-NL" w:eastAsia="nl-NL"/>
              </w:rPr>
            </w:pPr>
            <w:proofErr w:type="spellStart"/>
            <w:r w:rsidRPr="00582999">
              <w:rPr>
                <w:rFonts w:ascii="Arial" w:eastAsia="Times New Roman" w:hAnsi="Arial" w:cs="Arial"/>
                <w:color w:val="000000"/>
                <w:sz w:val="18"/>
                <w:szCs w:val="18"/>
                <w:lang w:val="nl-NL" w:eastAsia="nl-NL"/>
              </w:rPr>
              <w:t>Dscore</w:t>
            </w:r>
            <w:proofErr w:type="spellEnd"/>
          </w:p>
        </w:tc>
        <w:tc>
          <w:tcPr>
            <w:tcW w:w="590" w:type="dxa"/>
            <w:tcBorders>
              <w:right w:val="single" w:sz="4" w:space="0" w:color="auto"/>
            </w:tcBorders>
            <w:noWrap/>
            <w:hideMark/>
          </w:tcPr>
          <w:p w:rsidR="00582999" w:rsidRPr="00582999" w:rsidRDefault="00582999" w:rsidP="00582999">
            <w:pPr>
              <w:cnfStyle w:val="100000000000"/>
              <w:rPr>
                <w:rFonts w:eastAsia="Times New Roman" w:cs="Calibri"/>
                <w:color w:val="000000"/>
                <w:lang w:val="nl-NL" w:eastAsia="nl-NL"/>
              </w:rPr>
            </w:pPr>
          </w:p>
        </w:tc>
        <w:tc>
          <w:tcPr>
            <w:tcW w:w="2552" w:type="dxa"/>
            <w:tcBorders>
              <w:left w:val="single" w:sz="4" w:space="0" w:color="auto"/>
            </w:tcBorders>
            <w:noWrap/>
            <w:hideMark/>
          </w:tcPr>
          <w:p w:rsidR="00582999" w:rsidRPr="00582999" w:rsidRDefault="00582999" w:rsidP="00582999">
            <w:pPr>
              <w:cnfStyle w:val="100000000000"/>
              <w:rPr>
                <w:rFonts w:ascii="Arial" w:eastAsia="Times New Roman" w:hAnsi="Arial" w:cs="Arial"/>
                <w:color w:val="000000"/>
                <w:sz w:val="18"/>
                <w:szCs w:val="18"/>
                <w:lang w:val="nl-NL" w:eastAsia="nl-NL"/>
              </w:rPr>
            </w:pPr>
            <w:r w:rsidRPr="00582999">
              <w:rPr>
                <w:rFonts w:ascii="Arial" w:eastAsia="Times New Roman" w:hAnsi="Arial" w:cs="Arial"/>
                <w:color w:val="000000"/>
                <w:sz w:val="18"/>
                <w:szCs w:val="18"/>
                <w:lang w:val="nl-NL" w:eastAsia="nl-NL"/>
              </w:rPr>
              <w:t>AEX</w:t>
            </w:r>
          </w:p>
        </w:tc>
        <w:tc>
          <w:tcPr>
            <w:tcW w:w="850" w:type="dxa"/>
            <w:noWrap/>
            <w:hideMark/>
          </w:tcPr>
          <w:p w:rsidR="00582999" w:rsidRPr="00582999" w:rsidRDefault="00582999" w:rsidP="00582999">
            <w:pPr>
              <w:cnfStyle w:val="100000000000"/>
              <w:rPr>
                <w:rFonts w:ascii="Arial" w:eastAsia="Times New Roman" w:hAnsi="Arial" w:cs="Arial"/>
                <w:color w:val="000000"/>
                <w:sz w:val="18"/>
                <w:szCs w:val="18"/>
                <w:lang w:val="nl-NL" w:eastAsia="nl-NL"/>
              </w:rPr>
            </w:pPr>
            <w:proofErr w:type="spellStart"/>
            <w:r w:rsidRPr="00582999">
              <w:rPr>
                <w:rFonts w:ascii="Arial" w:eastAsia="Times New Roman" w:hAnsi="Arial" w:cs="Arial"/>
                <w:color w:val="000000"/>
                <w:sz w:val="18"/>
                <w:szCs w:val="18"/>
                <w:lang w:val="nl-NL" w:eastAsia="nl-NL"/>
              </w:rPr>
              <w:t>Dscore</w:t>
            </w:r>
            <w:proofErr w:type="spellEnd"/>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Ahold</w:t>
            </w:r>
          </w:p>
        </w:tc>
        <w:tc>
          <w:tcPr>
            <w:tcW w:w="827" w:type="dxa"/>
            <w:tcBorders>
              <w:top w:val="single" w:sz="8" w:space="0" w:color="4F81BD" w:themeColor="accent1"/>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12</w:t>
            </w:r>
          </w:p>
        </w:tc>
        <w:tc>
          <w:tcPr>
            <w:tcW w:w="590" w:type="dxa"/>
            <w:tcBorders>
              <w:top w:val="single" w:sz="8" w:space="0" w:color="4F81BD" w:themeColor="accent1"/>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Aalberts</w:t>
            </w:r>
            <w:proofErr w:type="spellEnd"/>
            <w:r w:rsidRPr="00582999">
              <w:rPr>
                <w:rFonts w:ascii="Arial" w:eastAsia="Times New Roman" w:hAnsi="Arial" w:cs="Arial"/>
                <w:color w:val="000000"/>
                <w:sz w:val="20"/>
                <w:szCs w:val="20"/>
                <w:lang w:val="nl-NL" w:eastAsia="nl-NL"/>
              </w:rPr>
              <w:t xml:space="preserve"> Industries</w:t>
            </w:r>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Akzo  Nobel</w:t>
            </w:r>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18</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AMG</w:t>
            </w:r>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5</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Aegon</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12</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Arcadis</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9</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ArcelorMittal</w:t>
            </w:r>
            <w:proofErr w:type="spellEnd"/>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6</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ASM International</w:t>
            </w:r>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ASML Holding</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7</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BinckBank</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3</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BAM Groep</w:t>
            </w:r>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5</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Brunel</w:t>
            </w:r>
            <w:proofErr w:type="spellEnd"/>
            <w:r w:rsidRPr="00582999">
              <w:rPr>
                <w:rFonts w:ascii="Arial" w:eastAsia="Times New Roman" w:hAnsi="Arial" w:cs="Arial"/>
                <w:color w:val="000000"/>
                <w:sz w:val="20"/>
                <w:szCs w:val="20"/>
                <w:lang w:val="nl-NL" w:eastAsia="nl-NL"/>
              </w:rPr>
              <w:t xml:space="preserve"> International</w:t>
            </w:r>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3</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Boskalis</w:t>
            </w:r>
            <w:proofErr w:type="spellEnd"/>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5</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Crucell</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Corio</w:t>
            </w:r>
            <w:proofErr w:type="spellEnd"/>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CSM</w:t>
            </w:r>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8</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DSM</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16</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Draka</w:t>
            </w:r>
            <w:proofErr w:type="spellEnd"/>
            <w:r w:rsidRPr="00582999">
              <w:rPr>
                <w:rFonts w:ascii="Arial" w:eastAsia="Times New Roman" w:hAnsi="Arial" w:cs="Arial"/>
                <w:color w:val="000000"/>
                <w:sz w:val="20"/>
                <w:szCs w:val="20"/>
                <w:lang w:val="nl-NL" w:eastAsia="nl-NL"/>
              </w:rPr>
              <w:t xml:space="preserve"> Holding</w:t>
            </w:r>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7</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Fugro</w:t>
            </w:r>
            <w:proofErr w:type="spellEnd"/>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EUROCOMMERCIAL</w:t>
            </w:r>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0</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Heineken</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15</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Heijmans</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8</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ING Groep</w:t>
            </w:r>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20</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Imtech</w:t>
            </w:r>
            <w:proofErr w:type="spellEnd"/>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7</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KPN</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11</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LOGICA</w:t>
            </w:r>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6</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Philips</w:t>
            </w:r>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16</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Mediq</w:t>
            </w:r>
            <w:proofErr w:type="spellEnd"/>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8</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Randstad</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6</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Nutreco</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16</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 xml:space="preserve">Reed </w:t>
            </w:r>
            <w:proofErr w:type="spellStart"/>
            <w:r w:rsidRPr="00582999">
              <w:rPr>
                <w:rFonts w:ascii="Arial" w:eastAsia="Times New Roman" w:hAnsi="Arial" w:cs="Arial"/>
                <w:b w:val="0"/>
                <w:color w:val="000000"/>
                <w:sz w:val="20"/>
                <w:szCs w:val="20"/>
                <w:lang w:val="nl-NL" w:eastAsia="nl-NL"/>
              </w:rPr>
              <w:t>Elsevier</w:t>
            </w:r>
            <w:proofErr w:type="spellEnd"/>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17</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Ordina</w:t>
            </w:r>
            <w:proofErr w:type="spellEnd"/>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6</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Royal Dutch Shell</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18</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SNS Reaal</w:t>
            </w:r>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18</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SBM Offshore</w:t>
            </w:r>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8</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Ten Cate</w:t>
            </w:r>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6</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TNT</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17</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Unit 4</w:t>
            </w:r>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3</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TomTom</w:t>
            </w:r>
            <w:proofErr w:type="spellEnd"/>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7</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 xml:space="preserve">USG </w:t>
            </w:r>
            <w:proofErr w:type="spellStart"/>
            <w:r w:rsidRPr="00582999">
              <w:rPr>
                <w:rFonts w:ascii="Arial" w:eastAsia="Times New Roman" w:hAnsi="Arial" w:cs="Arial"/>
                <w:color w:val="000000"/>
                <w:sz w:val="20"/>
                <w:szCs w:val="20"/>
                <w:lang w:val="nl-NL" w:eastAsia="nl-NL"/>
              </w:rPr>
              <w:t>People</w:t>
            </w:r>
            <w:proofErr w:type="spellEnd"/>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r w:rsidRPr="00582999">
              <w:rPr>
                <w:rFonts w:ascii="Arial" w:eastAsia="Times New Roman" w:hAnsi="Arial" w:cs="Arial"/>
                <w:b w:val="0"/>
                <w:color w:val="000000"/>
                <w:sz w:val="20"/>
                <w:szCs w:val="20"/>
                <w:lang w:val="nl-NL" w:eastAsia="nl-NL"/>
              </w:rPr>
              <w:t>Unilever</w:t>
            </w:r>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18</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VastNed</w:t>
            </w:r>
            <w:proofErr w:type="spellEnd"/>
            <w:r w:rsidRPr="00582999">
              <w:rPr>
                <w:rFonts w:ascii="Arial" w:eastAsia="Times New Roman" w:hAnsi="Arial" w:cs="Arial"/>
                <w:color w:val="000000"/>
                <w:sz w:val="20"/>
                <w:szCs w:val="20"/>
                <w:lang w:val="nl-NL" w:eastAsia="nl-NL"/>
              </w:rPr>
              <w:t xml:space="preserve"> </w:t>
            </w:r>
            <w:proofErr w:type="spellStart"/>
            <w:r w:rsidRPr="00582999">
              <w:rPr>
                <w:rFonts w:ascii="Arial" w:eastAsia="Times New Roman" w:hAnsi="Arial" w:cs="Arial"/>
                <w:color w:val="000000"/>
                <w:sz w:val="20"/>
                <w:szCs w:val="20"/>
                <w:lang w:val="nl-NL" w:eastAsia="nl-NL"/>
              </w:rPr>
              <w:t>Retail</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4</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Wereldhave</w:t>
            </w:r>
            <w:proofErr w:type="spellEnd"/>
          </w:p>
        </w:tc>
        <w:tc>
          <w:tcPr>
            <w:tcW w:w="827" w:type="dxa"/>
            <w:tcBorders>
              <w:top w:val="nil"/>
              <w:bottom w:val="nil"/>
            </w:tcBorders>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8</w:t>
            </w:r>
          </w:p>
        </w:tc>
        <w:tc>
          <w:tcPr>
            <w:tcW w:w="590" w:type="dxa"/>
            <w:tcBorders>
              <w:top w:val="nil"/>
              <w:bottom w:val="nil"/>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Vopak</w:t>
            </w:r>
            <w:proofErr w:type="spellEnd"/>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9</w:t>
            </w:r>
          </w:p>
        </w:tc>
      </w:tr>
      <w:tr w:rsidR="005D27E1" w:rsidRPr="00582999" w:rsidTr="005D27E1">
        <w:trPr>
          <w:cnfStyle w:val="000000100000"/>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roofErr w:type="spellStart"/>
            <w:r w:rsidRPr="00582999">
              <w:rPr>
                <w:rFonts w:ascii="Arial" w:eastAsia="Times New Roman" w:hAnsi="Arial" w:cs="Arial"/>
                <w:b w:val="0"/>
                <w:color w:val="000000"/>
                <w:sz w:val="20"/>
                <w:szCs w:val="20"/>
                <w:lang w:val="nl-NL" w:eastAsia="nl-NL"/>
              </w:rPr>
              <w:t>Wolters</w:t>
            </w:r>
            <w:proofErr w:type="spellEnd"/>
            <w:r w:rsidRPr="00582999">
              <w:rPr>
                <w:rFonts w:ascii="Arial" w:eastAsia="Times New Roman" w:hAnsi="Arial" w:cs="Arial"/>
                <w:b w:val="0"/>
                <w:color w:val="000000"/>
                <w:sz w:val="20"/>
                <w:szCs w:val="20"/>
                <w:lang w:val="nl-NL" w:eastAsia="nl-NL"/>
              </w:rPr>
              <w:t xml:space="preserve"> </w:t>
            </w:r>
            <w:proofErr w:type="spellStart"/>
            <w:r w:rsidRPr="00582999">
              <w:rPr>
                <w:rFonts w:ascii="Arial" w:eastAsia="Times New Roman" w:hAnsi="Arial" w:cs="Arial"/>
                <w:b w:val="0"/>
                <w:color w:val="000000"/>
                <w:sz w:val="20"/>
                <w:szCs w:val="20"/>
                <w:lang w:val="nl-NL" w:eastAsia="nl-NL"/>
              </w:rPr>
              <w:t>Kluwer</w:t>
            </w:r>
            <w:proofErr w:type="spellEnd"/>
          </w:p>
        </w:tc>
        <w:tc>
          <w:tcPr>
            <w:tcW w:w="827" w:type="dxa"/>
            <w:tcBorders>
              <w:top w:val="nil"/>
              <w:bottom w:val="nil"/>
            </w:tcBorders>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9</w:t>
            </w:r>
          </w:p>
        </w:tc>
        <w:tc>
          <w:tcPr>
            <w:tcW w:w="590" w:type="dxa"/>
            <w:tcBorders>
              <w:top w:val="nil"/>
              <w:bottom w:val="nil"/>
              <w:righ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1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Wavin</w:t>
            </w:r>
            <w:proofErr w:type="spellEnd"/>
          </w:p>
        </w:tc>
        <w:tc>
          <w:tcPr>
            <w:tcW w:w="850" w:type="dxa"/>
            <w:noWrap/>
            <w:hideMark/>
          </w:tcPr>
          <w:p w:rsidR="00582999" w:rsidRPr="00582999" w:rsidRDefault="00582999" w:rsidP="00582999">
            <w:pPr>
              <w:jc w:val="right"/>
              <w:cnfStyle w:val="0000001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7</w:t>
            </w:r>
          </w:p>
        </w:tc>
      </w:tr>
      <w:tr w:rsidR="00582999" w:rsidRPr="00582999" w:rsidTr="005D27E1">
        <w:trPr>
          <w:trHeight w:val="300"/>
        </w:trPr>
        <w:tc>
          <w:tcPr>
            <w:cnfStyle w:val="001000000000"/>
            <w:tcW w:w="2235" w:type="dxa"/>
            <w:noWrap/>
            <w:hideMark/>
          </w:tcPr>
          <w:p w:rsidR="00582999" w:rsidRPr="00582999" w:rsidRDefault="00582999" w:rsidP="00582999">
            <w:pPr>
              <w:rPr>
                <w:rFonts w:ascii="Arial" w:eastAsia="Times New Roman" w:hAnsi="Arial" w:cs="Arial"/>
                <w:b w:val="0"/>
                <w:color w:val="000000"/>
                <w:sz w:val="20"/>
                <w:szCs w:val="20"/>
                <w:lang w:val="nl-NL" w:eastAsia="nl-NL"/>
              </w:rPr>
            </w:pPr>
          </w:p>
        </w:tc>
        <w:tc>
          <w:tcPr>
            <w:tcW w:w="827" w:type="dxa"/>
            <w:tcBorders>
              <w:top w:val="nil"/>
              <w:bottom w:val="single" w:sz="8" w:space="0" w:color="4F81BD" w:themeColor="accent1"/>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590" w:type="dxa"/>
            <w:tcBorders>
              <w:top w:val="nil"/>
              <w:bottom w:val="single" w:sz="8" w:space="0" w:color="4F81BD" w:themeColor="accent1"/>
              <w:righ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
        </w:tc>
        <w:tc>
          <w:tcPr>
            <w:tcW w:w="2552" w:type="dxa"/>
            <w:tcBorders>
              <w:left w:val="single" w:sz="4" w:space="0" w:color="auto"/>
            </w:tcBorders>
            <w:noWrap/>
            <w:hideMark/>
          </w:tcPr>
          <w:p w:rsidR="00582999" w:rsidRPr="00582999" w:rsidRDefault="00582999" w:rsidP="00582999">
            <w:pPr>
              <w:cnfStyle w:val="000000000000"/>
              <w:rPr>
                <w:rFonts w:ascii="Arial" w:eastAsia="Times New Roman" w:hAnsi="Arial" w:cs="Arial"/>
                <w:color w:val="000000"/>
                <w:sz w:val="20"/>
                <w:szCs w:val="20"/>
                <w:lang w:val="nl-NL" w:eastAsia="nl-NL"/>
              </w:rPr>
            </w:pPr>
            <w:proofErr w:type="spellStart"/>
            <w:r w:rsidRPr="00582999">
              <w:rPr>
                <w:rFonts w:ascii="Arial" w:eastAsia="Times New Roman" w:hAnsi="Arial" w:cs="Arial"/>
                <w:color w:val="000000"/>
                <w:sz w:val="20"/>
                <w:szCs w:val="20"/>
                <w:lang w:val="nl-NL" w:eastAsia="nl-NL"/>
              </w:rPr>
              <w:t>Wessanen</w:t>
            </w:r>
            <w:proofErr w:type="spellEnd"/>
          </w:p>
        </w:tc>
        <w:tc>
          <w:tcPr>
            <w:tcW w:w="850" w:type="dxa"/>
            <w:noWrap/>
            <w:hideMark/>
          </w:tcPr>
          <w:p w:rsidR="00582999" w:rsidRPr="00582999" w:rsidRDefault="00582999" w:rsidP="00582999">
            <w:pPr>
              <w:jc w:val="right"/>
              <w:cnfStyle w:val="000000000000"/>
              <w:rPr>
                <w:rFonts w:ascii="Arial" w:eastAsia="Times New Roman" w:hAnsi="Arial" w:cs="Arial"/>
                <w:color w:val="000000"/>
                <w:sz w:val="20"/>
                <w:szCs w:val="20"/>
                <w:lang w:val="nl-NL" w:eastAsia="nl-NL"/>
              </w:rPr>
            </w:pPr>
            <w:r w:rsidRPr="00582999">
              <w:rPr>
                <w:rFonts w:ascii="Arial" w:eastAsia="Times New Roman" w:hAnsi="Arial" w:cs="Arial"/>
                <w:color w:val="000000"/>
                <w:sz w:val="20"/>
                <w:szCs w:val="20"/>
                <w:lang w:val="nl-NL" w:eastAsia="nl-NL"/>
              </w:rPr>
              <w:t>20</w:t>
            </w:r>
          </w:p>
        </w:tc>
      </w:tr>
    </w:tbl>
    <w:p w:rsidR="007F6DDA" w:rsidRDefault="007F6DDA"/>
    <w:p w:rsidR="005D27E1" w:rsidRDefault="005D27E1">
      <w:r>
        <w:rPr>
          <w:b/>
          <w:bCs/>
        </w:rPr>
        <w:br w:type="page"/>
      </w:r>
    </w:p>
    <w:tbl>
      <w:tblPr>
        <w:tblW w:w="721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665"/>
        <w:gridCol w:w="1001"/>
        <w:gridCol w:w="1051"/>
        <w:gridCol w:w="1082"/>
        <w:gridCol w:w="1000"/>
        <w:gridCol w:w="1412"/>
      </w:tblGrid>
      <w:tr w:rsidR="003D534A" w:rsidRPr="003D534A" w:rsidTr="009F72A8">
        <w:trPr>
          <w:cantSplit/>
          <w:tblHeader/>
        </w:trPr>
        <w:tc>
          <w:tcPr>
            <w:tcW w:w="7211" w:type="dxa"/>
            <w:gridSpan w:val="6"/>
            <w:tcBorders>
              <w:top w:val="nil"/>
              <w:left w:val="nil"/>
              <w:bottom w:val="nil"/>
              <w:right w:val="nil"/>
            </w:tcBorders>
            <w:shd w:val="clear" w:color="auto" w:fill="FFFFFF"/>
            <w:tcMar>
              <w:top w:w="30" w:type="dxa"/>
              <w:left w:w="30" w:type="dxa"/>
              <w:bottom w:w="30" w:type="dxa"/>
              <w:right w:w="30" w:type="dxa"/>
            </w:tcMar>
            <w:vAlign w:val="center"/>
          </w:tcPr>
          <w:p w:rsidR="00AA4215" w:rsidRDefault="00AA4215" w:rsidP="00AA4215">
            <w:pPr>
              <w:pStyle w:val="Kop1"/>
              <w:spacing w:line="360" w:lineRule="auto"/>
            </w:pPr>
            <w:bookmarkStart w:id="165" w:name="_Toc284534780"/>
            <w:r>
              <w:lastRenderedPageBreak/>
              <w:t>9.3 Descriptive statistics</w:t>
            </w:r>
            <w:bookmarkEnd w:id="165"/>
          </w:p>
          <w:p w:rsidR="008B5800" w:rsidRPr="003D534A" w:rsidRDefault="008B5800" w:rsidP="008B5800">
            <w:pPr>
              <w:autoSpaceDE w:val="0"/>
              <w:autoSpaceDN w:val="0"/>
              <w:adjustRightInd w:val="0"/>
              <w:spacing w:after="0" w:line="320" w:lineRule="atLeast"/>
              <w:rPr>
                <w:rFonts w:ascii="Arial" w:eastAsiaTheme="minorHAnsi" w:hAnsi="Arial" w:cs="Arial"/>
                <w:color w:val="000000"/>
                <w:sz w:val="18"/>
                <w:szCs w:val="18"/>
              </w:rPr>
            </w:pPr>
            <w:r>
              <w:rPr>
                <w:rFonts w:ascii="Arial" w:eastAsiaTheme="minorHAnsi" w:hAnsi="Arial" w:cs="Arial"/>
                <w:color w:val="000000"/>
                <w:sz w:val="18"/>
                <w:szCs w:val="18"/>
              </w:rPr>
              <w:t>Table 2</w:t>
            </w:r>
          </w:p>
        </w:tc>
      </w:tr>
      <w:tr w:rsidR="009F72A8" w:rsidRPr="009F72A8" w:rsidTr="009F72A8">
        <w:trPr>
          <w:cantSplit/>
          <w:tblHeader/>
        </w:trPr>
        <w:tc>
          <w:tcPr>
            <w:tcW w:w="7211" w:type="dxa"/>
            <w:gridSpan w:val="6"/>
            <w:tcBorders>
              <w:top w:val="nil"/>
              <w:left w:val="nil"/>
              <w:bottom w:val="nil"/>
              <w:right w:val="nil"/>
            </w:tcBorders>
            <w:shd w:val="clear" w:color="auto" w:fill="FFFFFF"/>
            <w:tcMar>
              <w:top w:w="30" w:type="dxa"/>
              <w:left w:w="30" w:type="dxa"/>
              <w:bottom w:w="30" w:type="dxa"/>
              <w:right w:w="30" w:type="dxa"/>
            </w:tcMar>
            <w:vAlign w:val="center"/>
          </w:tcPr>
          <w:p w:rsidR="009F72A8" w:rsidRPr="009F72A8" w:rsidRDefault="009F72A8" w:rsidP="008B5800">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b/>
                <w:bCs/>
                <w:color w:val="000000"/>
                <w:sz w:val="18"/>
                <w:szCs w:val="18"/>
              </w:rPr>
              <w:t>Descriptive Statistics</w:t>
            </w:r>
          </w:p>
        </w:tc>
      </w:tr>
      <w:tr w:rsidR="009F72A8" w:rsidRPr="009F72A8" w:rsidTr="009F72A8">
        <w:trPr>
          <w:cantSplit/>
          <w:tblHeader/>
        </w:trPr>
        <w:tc>
          <w:tcPr>
            <w:tcW w:w="1665"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240" w:lineRule="auto"/>
              <w:rPr>
                <w:rFonts w:ascii="Times New Roman" w:eastAsiaTheme="minorHAnsi" w:hAnsi="Times New Roman"/>
                <w:sz w:val="24"/>
                <w:szCs w:val="24"/>
              </w:rPr>
            </w:pPr>
          </w:p>
        </w:tc>
        <w:tc>
          <w:tcPr>
            <w:tcW w:w="100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9F72A8" w:rsidRPr="009F72A8" w:rsidRDefault="009F72A8" w:rsidP="009F72A8">
            <w:pPr>
              <w:autoSpaceDE w:val="0"/>
              <w:autoSpaceDN w:val="0"/>
              <w:adjustRightInd w:val="0"/>
              <w:spacing w:after="0" w:line="320" w:lineRule="atLeast"/>
              <w:jc w:val="center"/>
              <w:rPr>
                <w:rFonts w:ascii="Arial" w:eastAsiaTheme="minorHAnsi" w:hAnsi="Arial" w:cs="Arial"/>
                <w:color w:val="000000"/>
                <w:sz w:val="18"/>
                <w:szCs w:val="18"/>
              </w:rPr>
            </w:pPr>
            <w:r w:rsidRPr="009F72A8">
              <w:rPr>
                <w:rFonts w:ascii="Arial" w:eastAsiaTheme="minorHAnsi" w:hAnsi="Arial" w:cs="Arial"/>
                <w:color w:val="000000"/>
                <w:sz w:val="18"/>
                <w:szCs w:val="18"/>
              </w:rPr>
              <w:t>N</w:t>
            </w:r>
          </w:p>
        </w:tc>
        <w:tc>
          <w:tcPr>
            <w:tcW w:w="105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F72A8" w:rsidRPr="009F72A8" w:rsidRDefault="009F72A8" w:rsidP="009F72A8">
            <w:pPr>
              <w:autoSpaceDE w:val="0"/>
              <w:autoSpaceDN w:val="0"/>
              <w:adjustRightInd w:val="0"/>
              <w:spacing w:after="0" w:line="320" w:lineRule="atLeast"/>
              <w:jc w:val="center"/>
              <w:rPr>
                <w:rFonts w:ascii="Arial" w:eastAsiaTheme="minorHAnsi" w:hAnsi="Arial" w:cs="Arial"/>
                <w:color w:val="000000"/>
                <w:sz w:val="18"/>
                <w:szCs w:val="18"/>
              </w:rPr>
            </w:pPr>
            <w:r w:rsidRPr="009F72A8">
              <w:rPr>
                <w:rFonts w:ascii="Arial" w:eastAsiaTheme="minorHAnsi" w:hAnsi="Arial" w:cs="Arial"/>
                <w:color w:val="000000"/>
                <w:sz w:val="18"/>
                <w:szCs w:val="18"/>
              </w:rPr>
              <w:t>Minimum</w:t>
            </w:r>
          </w:p>
        </w:tc>
        <w:tc>
          <w:tcPr>
            <w:tcW w:w="108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F72A8" w:rsidRPr="009F72A8" w:rsidRDefault="009F72A8" w:rsidP="009F72A8">
            <w:pPr>
              <w:autoSpaceDE w:val="0"/>
              <w:autoSpaceDN w:val="0"/>
              <w:adjustRightInd w:val="0"/>
              <w:spacing w:after="0" w:line="320" w:lineRule="atLeast"/>
              <w:jc w:val="center"/>
              <w:rPr>
                <w:rFonts w:ascii="Arial" w:eastAsiaTheme="minorHAnsi" w:hAnsi="Arial" w:cs="Arial"/>
                <w:color w:val="000000"/>
                <w:sz w:val="18"/>
                <w:szCs w:val="18"/>
              </w:rPr>
            </w:pPr>
            <w:r w:rsidRPr="009F72A8">
              <w:rPr>
                <w:rFonts w:ascii="Arial" w:eastAsiaTheme="minorHAnsi" w:hAnsi="Arial" w:cs="Arial"/>
                <w:color w:val="000000"/>
                <w:sz w:val="18"/>
                <w:szCs w:val="18"/>
              </w:rPr>
              <w:t>Maximum</w:t>
            </w:r>
          </w:p>
        </w:tc>
        <w:tc>
          <w:tcPr>
            <w:tcW w:w="100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F72A8" w:rsidRPr="009F72A8" w:rsidRDefault="009F72A8" w:rsidP="009F72A8">
            <w:pPr>
              <w:autoSpaceDE w:val="0"/>
              <w:autoSpaceDN w:val="0"/>
              <w:adjustRightInd w:val="0"/>
              <w:spacing w:after="0" w:line="320" w:lineRule="atLeast"/>
              <w:jc w:val="center"/>
              <w:rPr>
                <w:rFonts w:ascii="Arial" w:eastAsiaTheme="minorHAnsi" w:hAnsi="Arial" w:cs="Arial"/>
                <w:color w:val="000000"/>
                <w:sz w:val="18"/>
                <w:szCs w:val="18"/>
              </w:rPr>
            </w:pPr>
            <w:r w:rsidRPr="009F72A8">
              <w:rPr>
                <w:rFonts w:ascii="Arial" w:eastAsiaTheme="minorHAnsi" w:hAnsi="Arial" w:cs="Arial"/>
                <w:color w:val="000000"/>
                <w:sz w:val="18"/>
                <w:szCs w:val="18"/>
              </w:rPr>
              <w:t>Mean</w:t>
            </w:r>
          </w:p>
        </w:tc>
        <w:tc>
          <w:tcPr>
            <w:tcW w:w="141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F72A8" w:rsidRPr="009F72A8" w:rsidRDefault="009F72A8" w:rsidP="009F72A8">
            <w:pPr>
              <w:autoSpaceDE w:val="0"/>
              <w:autoSpaceDN w:val="0"/>
              <w:adjustRightInd w:val="0"/>
              <w:spacing w:after="0" w:line="320" w:lineRule="atLeast"/>
              <w:jc w:val="center"/>
              <w:rPr>
                <w:rFonts w:ascii="Arial" w:eastAsiaTheme="minorHAnsi" w:hAnsi="Arial" w:cs="Arial"/>
                <w:color w:val="000000"/>
                <w:sz w:val="18"/>
                <w:szCs w:val="18"/>
              </w:rPr>
            </w:pPr>
            <w:r w:rsidRPr="009F72A8">
              <w:rPr>
                <w:rFonts w:ascii="Arial" w:eastAsiaTheme="minorHAnsi" w:hAnsi="Arial" w:cs="Arial"/>
                <w:color w:val="000000"/>
                <w:sz w:val="18"/>
                <w:szCs w:val="18"/>
              </w:rPr>
              <w:t>Std. Deviation</w:t>
            </w:r>
          </w:p>
        </w:tc>
      </w:tr>
      <w:tr w:rsidR="009F72A8" w:rsidRPr="009F72A8" w:rsidTr="009F72A8">
        <w:trPr>
          <w:cantSplit/>
          <w:tblHeader/>
        </w:trPr>
        <w:tc>
          <w:tcPr>
            <w:tcW w:w="1665"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DSCORE</w:t>
            </w:r>
          </w:p>
        </w:tc>
        <w:tc>
          <w:tcPr>
            <w:tcW w:w="100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,00</w:t>
            </w:r>
          </w:p>
        </w:tc>
        <w:tc>
          <w:tcPr>
            <w:tcW w:w="1082" w:type="dxa"/>
            <w:tcBorders>
              <w:top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20,00</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9,1064</w:t>
            </w:r>
          </w:p>
        </w:tc>
        <w:tc>
          <w:tcPr>
            <w:tcW w:w="141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5,47815</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MOWN</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,00</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50,90</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2,8863</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8,92577</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NUMBLOCK</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0</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5</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1,49</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1,317</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BLOCK</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0</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100</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20,98</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23,557</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OWNTEN</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0</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100</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24,66</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23,809</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ROE</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0</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2B575C" w:rsidP="009F72A8">
            <w:pPr>
              <w:autoSpaceDE w:val="0"/>
              <w:autoSpaceDN w:val="0"/>
              <w:adjustRightInd w:val="0"/>
              <w:spacing w:after="0" w:line="320" w:lineRule="atLeast"/>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009F72A8" w:rsidRPr="009F72A8">
              <w:rPr>
                <w:rFonts w:ascii="Arial" w:eastAsiaTheme="minorHAnsi" w:hAnsi="Arial" w:cs="Arial"/>
                <w:color w:val="000000"/>
                <w:sz w:val="18"/>
                <w:szCs w:val="18"/>
              </w:rPr>
              <w:t>,26</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2B575C" w:rsidP="009F72A8">
            <w:pPr>
              <w:autoSpaceDE w:val="0"/>
              <w:autoSpaceDN w:val="0"/>
              <w:adjustRightInd w:val="0"/>
              <w:spacing w:after="0" w:line="320" w:lineRule="atLeast"/>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009F72A8" w:rsidRPr="009F72A8">
              <w:rPr>
                <w:rFonts w:ascii="Arial" w:eastAsiaTheme="minorHAnsi" w:hAnsi="Arial" w:cs="Arial"/>
                <w:color w:val="000000"/>
                <w:sz w:val="18"/>
                <w:szCs w:val="18"/>
              </w:rPr>
              <w:t>,183</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ROA</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0</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0</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2B575C" w:rsidP="009F72A8">
            <w:pPr>
              <w:autoSpaceDE w:val="0"/>
              <w:autoSpaceDN w:val="0"/>
              <w:adjustRightInd w:val="0"/>
              <w:spacing w:after="0" w:line="320" w:lineRule="atLeast"/>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009F72A8" w:rsidRPr="009F72A8">
              <w:rPr>
                <w:rFonts w:ascii="Arial" w:eastAsiaTheme="minorHAnsi" w:hAnsi="Arial" w:cs="Arial"/>
                <w:color w:val="000000"/>
                <w:sz w:val="18"/>
                <w:szCs w:val="18"/>
              </w:rPr>
              <w:t>,09</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2B575C" w:rsidP="009F72A8">
            <w:pPr>
              <w:autoSpaceDE w:val="0"/>
              <w:autoSpaceDN w:val="0"/>
              <w:adjustRightInd w:val="0"/>
              <w:spacing w:after="0" w:line="320" w:lineRule="atLeast"/>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009F72A8" w:rsidRPr="009F72A8">
              <w:rPr>
                <w:rFonts w:ascii="Arial" w:eastAsiaTheme="minorHAnsi" w:hAnsi="Arial" w:cs="Arial"/>
                <w:color w:val="000000"/>
                <w:sz w:val="18"/>
                <w:szCs w:val="18"/>
              </w:rPr>
              <w:t>,079</w:t>
            </w:r>
          </w:p>
        </w:tc>
      </w:tr>
      <w:tr w:rsidR="009F72A8" w:rsidRPr="009F72A8" w:rsidTr="009F72A8">
        <w:trPr>
          <w:cantSplit/>
          <w:tblHeader/>
        </w:trPr>
        <w:tc>
          <w:tcPr>
            <w:tcW w:w="1665"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FSIZE</w:t>
            </w:r>
          </w:p>
        </w:tc>
        <w:tc>
          <w:tcPr>
            <w:tcW w:w="1001" w:type="dxa"/>
            <w:tcBorders>
              <w:top w:val="nil"/>
              <w:left w:val="single" w:sz="16" w:space="0" w:color="000000"/>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12</w:t>
            </w:r>
          </w:p>
        </w:tc>
        <w:tc>
          <w:tcPr>
            <w:tcW w:w="1082"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22</w:t>
            </w:r>
          </w:p>
        </w:tc>
        <w:tc>
          <w:tcPr>
            <w:tcW w:w="1000" w:type="dxa"/>
            <w:tcBorders>
              <w:top w:val="nil"/>
              <w:bottom w:val="nil"/>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16,50</w:t>
            </w:r>
          </w:p>
        </w:tc>
        <w:tc>
          <w:tcPr>
            <w:tcW w:w="1412" w:type="dxa"/>
            <w:tcBorders>
              <w:top w:val="nil"/>
              <w:bottom w:val="nil"/>
              <w:right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2,832</w:t>
            </w:r>
          </w:p>
        </w:tc>
      </w:tr>
      <w:tr w:rsidR="009F72A8" w:rsidRPr="009F72A8" w:rsidTr="009F72A8">
        <w:trPr>
          <w:cantSplit/>
        </w:trPr>
        <w:tc>
          <w:tcPr>
            <w:tcW w:w="1665"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320" w:lineRule="atLeast"/>
              <w:rPr>
                <w:rFonts w:ascii="Arial" w:eastAsiaTheme="minorHAnsi" w:hAnsi="Arial" w:cs="Arial"/>
                <w:color w:val="000000"/>
                <w:sz w:val="18"/>
                <w:szCs w:val="18"/>
              </w:rPr>
            </w:pPr>
            <w:r w:rsidRPr="009F72A8">
              <w:rPr>
                <w:rFonts w:ascii="Arial" w:eastAsiaTheme="minorHAnsi" w:hAnsi="Arial" w:cs="Arial"/>
                <w:color w:val="000000"/>
                <w:sz w:val="18"/>
                <w:szCs w:val="18"/>
              </w:rPr>
              <w:t>Valid N (</w:t>
            </w:r>
            <w:proofErr w:type="spellStart"/>
            <w:r w:rsidRPr="009F72A8">
              <w:rPr>
                <w:rFonts w:ascii="Arial" w:eastAsiaTheme="minorHAnsi" w:hAnsi="Arial" w:cs="Arial"/>
                <w:color w:val="000000"/>
                <w:sz w:val="18"/>
                <w:szCs w:val="18"/>
              </w:rPr>
              <w:t>listwise</w:t>
            </w:r>
            <w:proofErr w:type="spellEnd"/>
            <w:r w:rsidRPr="009F72A8">
              <w:rPr>
                <w:rFonts w:ascii="Arial" w:eastAsiaTheme="minorHAnsi" w:hAnsi="Arial" w:cs="Arial"/>
                <w:color w:val="000000"/>
                <w:sz w:val="18"/>
                <w:szCs w:val="18"/>
              </w:rPr>
              <w:t>)</w:t>
            </w:r>
          </w:p>
        </w:tc>
        <w:tc>
          <w:tcPr>
            <w:tcW w:w="100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9F72A8" w:rsidRPr="009F72A8" w:rsidRDefault="009F72A8" w:rsidP="009F72A8">
            <w:pPr>
              <w:autoSpaceDE w:val="0"/>
              <w:autoSpaceDN w:val="0"/>
              <w:adjustRightInd w:val="0"/>
              <w:spacing w:after="0" w:line="320" w:lineRule="atLeast"/>
              <w:jc w:val="right"/>
              <w:rPr>
                <w:rFonts w:ascii="Arial" w:eastAsiaTheme="minorHAnsi" w:hAnsi="Arial" w:cs="Arial"/>
                <w:color w:val="000000"/>
                <w:sz w:val="18"/>
                <w:szCs w:val="18"/>
              </w:rPr>
            </w:pPr>
            <w:r w:rsidRPr="009F72A8">
              <w:rPr>
                <w:rFonts w:ascii="Arial" w:eastAsiaTheme="minorHAnsi" w:hAnsi="Arial" w:cs="Arial"/>
                <w:color w:val="000000"/>
                <w:sz w:val="18"/>
                <w:szCs w:val="18"/>
              </w:rPr>
              <w:t>47</w:t>
            </w:r>
          </w:p>
        </w:tc>
        <w:tc>
          <w:tcPr>
            <w:tcW w:w="1051" w:type="dxa"/>
            <w:tcBorders>
              <w:top w:val="nil"/>
              <w:bottom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240" w:lineRule="auto"/>
              <w:rPr>
                <w:rFonts w:ascii="Times New Roman" w:eastAsiaTheme="minorHAnsi" w:hAnsi="Times New Roman"/>
                <w:sz w:val="24"/>
                <w:szCs w:val="24"/>
              </w:rPr>
            </w:pPr>
          </w:p>
        </w:tc>
        <w:tc>
          <w:tcPr>
            <w:tcW w:w="1082" w:type="dxa"/>
            <w:tcBorders>
              <w:top w:val="nil"/>
              <w:bottom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240" w:lineRule="auto"/>
              <w:rPr>
                <w:rFonts w:ascii="Times New Roman" w:eastAsiaTheme="minorHAnsi" w:hAnsi="Times New Roman"/>
                <w:sz w:val="24"/>
                <w:szCs w:val="24"/>
              </w:rPr>
            </w:pPr>
          </w:p>
        </w:tc>
        <w:tc>
          <w:tcPr>
            <w:tcW w:w="141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9F72A8" w:rsidRPr="009F72A8" w:rsidRDefault="009F72A8" w:rsidP="009F72A8">
            <w:pPr>
              <w:autoSpaceDE w:val="0"/>
              <w:autoSpaceDN w:val="0"/>
              <w:adjustRightInd w:val="0"/>
              <w:spacing w:after="0" w:line="240" w:lineRule="auto"/>
              <w:rPr>
                <w:rFonts w:ascii="Times New Roman" w:eastAsiaTheme="minorHAnsi" w:hAnsi="Times New Roman"/>
                <w:sz w:val="24"/>
                <w:szCs w:val="24"/>
              </w:rPr>
            </w:pPr>
          </w:p>
        </w:tc>
      </w:tr>
    </w:tbl>
    <w:p w:rsidR="009F72A8" w:rsidRPr="009F72A8" w:rsidRDefault="009F72A8" w:rsidP="009F72A8">
      <w:pPr>
        <w:autoSpaceDE w:val="0"/>
        <w:autoSpaceDN w:val="0"/>
        <w:adjustRightInd w:val="0"/>
        <w:spacing w:after="0" w:line="400" w:lineRule="atLeast"/>
        <w:rPr>
          <w:rFonts w:ascii="Times New Roman" w:eastAsiaTheme="minorHAnsi" w:hAnsi="Times New Roman"/>
          <w:sz w:val="24"/>
          <w:szCs w:val="24"/>
        </w:rPr>
      </w:pPr>
    </w:p>
    <w:p w:rsidR="003D534A" w:rsidRPr="003D534A" w:rsidRDefault="008B5800" w:rsidP="003D534A">
      <w:pPr>
        <w:autoSpaceDE w:val="0"/>
        <w:autoSpaceDN w:val="0"/>
        <w:adjustRightInd w:val="0"/>
        <w:spacing w:after="0" w:line="400" w:lineRule="atLeast"/>
        <w:rPr>
          <w:rFonts w:ascii="Times New Roman" w:eastAsiaTheme="minorHAnsi" w:hAnsi="Times New Roman"/>
          <w:sz w:val="24"/>
          <w:szCs w:val="24"/>
        </w:rPr>
      </w:pPr>
      <w:r>
        <w:rPr>
          <w:rFonts w:ascii="Times New Roman" w:eastAsiaTheme="minorHAnsi" w:hAnsi="Times New Roman"/>
          <w:sz w:val="24"/>
          <w:szCs w:val="24"/>
        </w:rPr>
        <w:t>Table 2 shows descriptive statistics for all variables used for the research of this thesis. The disclosure score shows a wide range for the sample companies. The highest disclosure score is 20 and the lowest disclosure score is 0. The mean disc</w:t>
      </w:r>
      <w:r w:rsidR="00171A6D">
        <w:rPr>
          <w:rFonts w:ascii="Times New Roman" w:eastAsiaTheme="minorHAnsi" w:hAnsi="Times New Roman"/>
          <w:sz w:val="24"/>
          <w:szCs w:val="24"/>
        </w:rPr>
        <w:t>l</w:t>
      </w:r>
      <w:r>
        <w:rPr>
          <w:rFonts w:ascii="Times New Roman" w:eastAsiaTheme="minorHAnsi" w:hAnsi="Times New Roman"/>
          <w:sz w:val="24"/>
          <w:szCs w:val="24"/>
        </w:rPr>
        <w:t>os</w:t>
      </w:r>
      <w:r w:rsidR="00171A6D">
        <w:rPr>
          <w:rFonts w:ascii="Times New Roman" w:eastAsiaTheme="minorHAnsi" w:hAnsi="Times New Roman"/>
          <w:sz w:val="24"/>
          <w:szCs w:val="24"/>
        </w:rPr>
        <w:t>u</w:t>
      </w:r>
      <w:r>
        <w:rPr>
          <w:rFonts w:ascii="Times New Roman" w:eastAsiaTheme="minorHAnsi" w:hAnsi="Times New Roman"/>
          <w:sz w:val="24"/>
          <w:szCs w:val="24"/>
        </w:rPr>
        <w:t>re score is 9,1.</w:t>
      </w:r>
      <w:r w:rsidR="00171A6D">
        <w:rPr>
          <w:rFonts w:ascii="Times New Roman" w:eastAsiaTheme="minorHAnsi" w:hAnsi="Times New Roman"/>
          <w:sz w:val="24"/>
          <w:szCs w:val="24"/>
        </w:rPr>
        <w:t xml:space="preserve"> The lowest managerial ownership is 0</w:t>
      </w:r>
      <w:r w:rsidR="00214E92">
        <w:rPr>
          <w:rFonts w:ascii="Times New Roman" w:eastAsiaTheme="minorHAnsi" w:hAnsi="Times New Roman"/>
          <w:sz w:val="24"/>
          <w:szCs w:val="24"/>
        </w:rPr>
        <w:t>%</w:t>
      </w:r>
      <w:r w:rsidR="00171A6D">
        <w:rPr>
          <w:rFonts w:ascii="Times New Roman" w:eastAsiaTheme="minorHAnsi" w:hAnsi="Times New Roman"/>
          <w:sz w:val="24"/>
          <w:szCs w:val="24"/>
        </w:rPr>
        <w:t xml:space="preserve"> and the highest is 50</w:t>
      </w:r>
      <w:r w:rsidR="00214E92">
        <w:rPr>
          <w:rFonts w:ascii="Times New Roman" w:eastAsiaTheme="minorHAnsi" w:hAnsi="Times New Roman"/>
          <w:sz w:val="24"/>
          <w:szCs w:val="24"/>
        </w:rPr>
        <w:t>%</w:t>
      </w:r>
      <w:r w:rsidR="00171A6D">
        <w:rPr>
          <w:rFonts w:ascii="Times New Roman" w:eastAsiaTheme="minorHAnsi" w:hAnsi="Times New Roman"/>
          <w:sz w:val="24"/>
          <w:szCs w:val="24"/>
        </w:rPr>
        <w:t xml:space="preserve">. The mean managerial ownership is 2.88. The highest number of </w:t>
      </w:r>
      <w:proofErr w:type="spellStart"/>
      <w:r w:rsidR="00171A6D">
        <w:rPr>
          <w:rFonts w:ascii="Times New Roman" w:eastAsiaTheme="minorHAnsi" w:hAnsi="Times New Roman"/>
          <w:sz w:val="24"/>
          <w:szCs w:val="24"/>
        </w:rPr>
        <w:t>blockholders</w:t>
      </w:r>
      <w:proofErr w:type="spellEnd"/>
      <w:r w:rsidR="00171A6D">
        <w:rPr>
          <w:rFonts w:ascii="Times New Roman" w:eastAsiaTheme="minorHAnsi" w:hAnsi="Times New Roman"/>
          <w:sz w:val="24"/>
          <w:szCs w:val="24"/>
        </w:rPr>
        <w:t xml:space="preserve"> is 5 and the mean is 1.49. </w:t>
      </w:r>
      <w:r w:rsidR="00213FEC">
        <w:rPr>
          <w:rFonts w:ascii="Times New Roman" w:eastAsiaTheme="minorHAnsi" w:hAnsi="Times New Roman"/>
          <w:sz w:val="24"/>
          <w:szCs w:val="24"/>
        </w:rPr>
        <w:t xml:space="preserve">The highest </w:t>
      </w:r>
      <w:proofErr w:type="spellStart"/>
      <w:r w:rsidR="00213FEC">
        <w:rPr>
          <w:rFonts w:ascii="Times New Roman" w:eastAsiaTheme="minorHAnsi" w:hAnsi="Times New Roman"/>
          <w:sz w:val="24"/>
          <w:szCs w:val="24"/>
        </w:rPr>
        <w:t>blockholder</w:t>
      </w:r>
      <w:proofErr w:type="spellEnd"/>
      <w:r w:rsidR="00213FEC">
        <w:rPr>
          <w:rFonts w:ascii="Times New Roman" w:eastAsiaTheme="minorHAnsi" w:hAnsi="Times New Roman"/>
          <w:sz w:val="24"/>
          <w:szCs w:val="24"/>
        </w:rPr>
        <w:t xml:space="preserve"> ownership is 100 and the lowest is 0, while the mean </w:t>
      </w:r>
      <w:proofErr w:type="spellStart"/>
      <w:r w:rsidR="00213FEC">
        <w:rPr>
          <w:rFonts w:ascii="Times New Roman" w:eastAsiaTheme="minorHAnsi" w:hAnsi="Times New Roman"/>
          <w:sz w:val="24"/>
          <w:szCs w:val="24"/>
        </w:rPr>
        <w:t>blockholder</w:t>
      </w:r>
      <w:proofErr w:type="spellEnd"/>
      <w:r w:rsidR="00213FEC">
        <w:rPr>
          <w:rFonts w:ascii="Times New Roman" w:eastAsiaTheme="minorHAnsi" w:hAnsi="Times New Roman"/>
          <w:sz w:val="24"/>
          <w:szCs w:val="24"/>
        </w:rPr>
        <w:t xml:space="preserve"> ownership is 20.98.</w:t>
      </w:r>
    </w:p>
    <w:p w:rsidR="00AA4215" w:rsidRDefault="00AA4215" w:rsidP="00AA4215">
      <w:pPr>
        <w:pStyle w:val="Kop1"/>
        <w:spacing w:line="360" w:lineRule="auto"/>
      </w:pPr>
    </w:p>
    <w:p w:rsidR="00703CB1" w:rsidRDefault="00AA4215" w:rsidP="00AA4215">
      <w:pPr>
        <w:pStyle w:val="Kop1"/>
        <w:spacing w:line="360" w:lineRule="auto"/>
      </w:pPr>
      <w:bookmarkStart w:id="166" w:name="_Toc284534781"/>
      <w:r>
        <w:t>9.4 Linear multiple regression</w:t>
      </w:r>
      <w:bookmarkEnd w:id="166"/>
    </w:p>
    <w:p w:rsidR="00AA4215" w:rsidRDefault="00254008" w:rsidP="00AA4215">
      <w:pPr>
        <w:rPr>
          <w:rFonts w:ascii="Times New Roman" w:hAnsi="Times New Roman"/>
          <w:sz w:val="24"/>
          <w:szCs w:val="24"/>
        </w:rPr>
      </w:pPr>
      <w:r w:rsidRPr="00254008">
        <w:rPr>
          <w:rFonts w:ascii="Times New Roman" w:hAnsi="Times New Roman"/>
          <w:sz w:val="24"/>
          <w:szCs w:val="24"/>
        </w:rPr>
        <w:t>The linear multiple regression will be conducted for the following four regression models:</w:t>
      </w:r>
    </w:p>
    <w:p w:rsidR="00254008" w:rsidRPr="00254008" w:rsidRDefault="00254008" w:rsidP="00AA4215">
      <w:pPr>
        <w:rPr>
          <w:rFonts w:ascii="Times New Roman" w:hAnsi="Times New Roman"/>
          <w:sz w:val="24"/>
          <w:szCs w:val="24"/>
        </w:rPr>
      </w:pPr>
    </w:p>
    <w:p w:rsidR="006D278C" w:rsidRPr="00254008" w:rsidRDefault="006D278C" w:rsidP="00254008">
      <w:pPr>
        <w:pStyle w:val="Lijstalinea"/>
        <w:numPr>
          <w:ilvl w:val="0"/>
          <w:numId w:val="29"/>
        </w:numPr>
        <w:autoSpaceDE w:val="0"/>
        <w:autoSpaceDN w:val="0"/>
        <w:adjustRightInd w:val="0"/>
        <w:spacing w:after="0" w:line="360" w:lineRule="auto"/>
        <w:rPr>
          <w:rFonts w:ascii="Times New Roman" w:eastAsia="TimesNewRoman" w:hAnsi="Times New Roman"/>
          <w:sz w:val="24"/>
          <w:szCs w:val="24"/>
        </w:rPr>
      </w:pPr>
      <w:r w:rsidRPr="00254008">
        <w:rPr>
          <w:rFonts w:ascii="Times New Roman" w:eastAsia="TimesNewRoman" w:hAnsi="Times New Roman"/>
          <w:sz w:val="24"/>
          <w:szCs w:val="24"/>
        </w:rPr>
        <w:t>DSCORE = β0+β1MOWN+β2BLOCK+β3FS</w:t>
      </w:r>
      <w:r w:rsidR="00CA16BB" w:rsidRPr="00254008">
        <w:rPr>
          <w:rFonts w:ascii="Times New Roman" w:eastAsia="TimesNewRoman" w:hAnsi="Times New Roman"/>
          <w:sz w:val="24"/>
          <w:szCs w:val="24"/>
        </w:rPr>
        <w:t>IZE+β4ROA</w:t>
      </w:r>
      <w:r w:rsidRPr="00254008">
        <w:rPr>
          <w:rFonts w:ascii="Times New Roman" w:eastAsia="TimesNewRoman" w:hAnsi="Times New Roman"/>
          <w:sz w:val="24"/>
          <w:szCs w:val="24"/>
        </w:rPr>
        <w:t>+ε</w:t>
      </w:r>
    </w:p>
    <w:p w:rsidR="00CA16BB" w:rsidRDefault="00CA16BB" w:rsidP="000B5B0F">
      <w:pPr>
        <w:autoSpaceDE w:val="0"/>
        <w:autoSpaceDN w:val="0"/>
        <w:adjustRightInd w:val="0"/>
        <w:spacing w:after="0" w:line="360" w:lineRule="auto"/>
        <w:rPr>
          <w:rFonts w:ascii="Times New Roman" w:eastAsia="TimesNewRoman" w:hAnsi="Times New Roman"/>
          <w:sz w:val="24"/>
          <w:szCs w:val="24"/>
        </w:rPr>
      </w:pPr>
    </w:p>
    <w:p w:rsidR="00CA16BB" w:rsidRPr="00CA16BB" w:rsidRDefault="00CA16BB" w:rsidP="007278DB">
      <w:pPr>
        <w:pStyle w:val="Lijstalinea"/>
        <w:numPr>
          <w:ilvl w:val="0"/>
          <w:numId w:val="29"/>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β0+β1MOWN+β2OWNTEN+β3FSIZE+β4ROA+ε</w:t>
      </w:r>
    </w:p>
    <w:p w:rsidR="00CA16BB" w:rsidRPr="00301330" w:rsidRDefault="00CA16BB" w:rsidP="00CA16BB">
      <w:pPr>
        <w:autoSpaceDE w:val="0"/>
        <w:autoSpaceDN w:val="0"/>
        <w:adjustRightInd w:val="0"/>
        <w:spacing w:after="0" w:line="360" w:lineRule="auto"/>
        <w:jc w:val="center"/>
        <w:rPr>
          <w:rFonts w:ascii="Times New Roman" w:eastAsia="TimesNewRoman" w:hAnsi="Times New Roman"/>
          <w:sz w:val="24"/>
          <w:szCs w:val="24"/>
        </w:rPr>
      </w:pPr>
    </w:p>
    <w:p w:rsidR="00CA16BB" w:rsidRPr="00CA16BB" w:rsidRDefault="00CA16BB" w:rsidP="007278DB">
      <w:pPr>
        <w:pStyle w:val="Lijstalinea"/>
        <w:numPr>
          <w:ilvl w:val="0"/>
          <w:numId w:val="29"/>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β0+β1MOWN+β2BLOCK+β3FSIZE+β4ROE+ε</w:t>
      </w:r>
    </w:p>
    <w:p w:rsidR="00CA16BB" w:rsidRDefault="00CA16BB" w:rsidP="000B5B0F">
      <w:pPr>
        <w:autoSpaceDE w:val="0"/>
        <w:autoSpaceDN w:val="0"/>
        <w:adjustRightInd w:val="0"/>
        <w:spacing w:after="0" w:line="360" w:lineRule="auto"/>
        <w:rPr>
          <w:rFonts w:ascii="Times New Roman" w:eastAsia="TimesNewRoman" w:hAnsi="Times New Roman"/>
          <w:sz w:val="24"/>
          <w:szCs w:val="24"/>
        </w:rPr>
      </w:pPr>
    </w:p>
    <w:p w:rsidR="00F722FA" w:rsidRPr="007F6DDA" w:rsidRDefault="00CA16BB" w:rsidP="00753585">
      <w:pPr>
        <w:pStyle w:val="Lijstalinea"/>
        <w:numPr>
          <w:ilvl w:val="0"/>
          <w:numId w:val="29"/>
        </w:numPr>
        <w:autoSpaceDE w:val="0"/>
        <w:autoSpaceDN w:val="0"/>
        <w:adjustRightInd w:val="0"/>
        <w:spacing w:after="0" w:line="360" w:lineRule="auto"/>
        <w:rPr>
          <w:rFonts w:ascii="Times New Roman" w:eastAsia="TimesNewRoman" w:hAnsi="Times New Roman"/>
          <w:sz w:val="24"/>
          <w:szCs w:val="24"/>
        </w:rPr>
      </w:pPr>
      <w:r w:rsidRPr="00CA16BB">
        <w:rPr>
          <w:rFonts w:ascii="Times New Roman" w:eastAsia="TimesNewRoman" w:hAnsi="Times New Roman"/>
          <w:sz w:val="24"/>
          <w:szCs w:val="24"/>
        </w:rPr>
        <w:t>DSCORE = β0+β1MOWN+β2OWNTEN+β3FSIZE+β4ROE+ε</w:t>
      </w:r>
    </w:p>
    <w:p w:rsidR="000D1526" w:rsidRPr="000D1526" w:rsidRDefault="000D1526" w:rsidP="000D1526">
      <w:pPr>
        <w:pStyle w:val="Lijstalinea"/>
        <w:numPr>
          <w:ilvl w:val="0"/>
          <w:numId w:val="23"/>
        </w:numPr>
        <w:autoSpaceDE w:val="0"/>
        <w:autoSpaceDN w:val="0"/>
        <w:adjustRightInd w:val="0"/>
        <w:spacing w:after="0" w:line="360" w:lineRule="auto"/>
        <w:rPr>
          <w:rFonts w:ascii="Times New Roman" w:eastAsia="TimesNewRoman" w:hAnsi="Times New Roman"/>
          <w:sz w:val="24"/>
          <w:szCs w:val="24"/>
        </w:rPr>
      </w:pPr>
      <w:r w:rsidRPr="000D1526">
        <w:rPr>
          <w:rFonts w:ascii="Times New Roman" w:eastAsia="TimesNewRoman" w:hAnsi="Times New Roman"/>
          <w:sz w:val="24"/>
          <w:szCs w:val="24"/>
        </w:rPr>
        <w:lastRenderedPageBreak/>
        <w:t>DSCORE = β0+β1MOWN+β2BLOCK+β3FSIZE+β4ROA+ε</w:t>
      </w:r>
    </w:p>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bl>
      <w:tblPr>
        <w:tblW w:w="566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000"/>
        <w:gridCol w:w="1066"/>
        <w:gridCol w:w="1440"/>
        <w:gridCol w:w="1440"/>
      </w:tblGrid>
      <w:tr w:rsidR="000D1526" w:rsidRPr="000D1526" w:rsidTr="007A1178">
        <w:trPr>
          <w:cantSplit/>
          <w:tblHeader/>
        </w:trPr>
        <w:tc>
          <w:tcPr>
            <w:tcW w:w="5667" w:type="dxa"/>
            <w:gridSpan w:val="5"/>
            <w:tcBorders>
              <w:top w:val="nil"/>
              <w:left w:val="nil"/>
              <w:bottom w:val="nil"/>
              <w:right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b/>
                <w:bCs/>
                <w:color w:val="000000"/>
                <w:sz w:val="18"/>
                <w:szCs w:val="18"/>
              </w:rPr>
              <w:t>Model Summary</w:t>
            </w:r>
          </w:p>
        </w:tc>
      </w:tr>
      <w:tr w:rsidR="000D1526" w:rsidRPr="000D1526" w:rsidTr="007A1178">
        <w:trPr>
          <w:cantSplit/>
          <w:tblHeader/>
        </w:trPr>
        <w:tc>
          <w:tcPr>
            <w:tcW w:w="72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R</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R Square</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Adjusted R Square</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Std. Error of the Estimate</w:t>
            </w:r>
          </w:p>
        </w:tc>
      </w:tr>
      <w:tr w:rsidR="000D1526" w:rsidRPr="000D1526" w:rsidTr="007A1178">
        <w:trPr>
          <w:cantSplit/>
          <w:tblHeader/>
        </w:trPr>
        <w:tc>
          <w:tcPr>
            <w:tcW w:w="72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,621</w:t>
            </w:r>
            <w:r w:rsidRPr="000D1526">
              <w:rPr>
                <w:rFonts w:ascii="Arial" w:eastAsiaTheme="minorHAnsi" w:hAnsi="Arial" w:cs="Arial"/>
                <w:color w:val="000000"/>
                <w:sz w:val="18"/>
                <w:szCs w:val="18"/>
                <w:vertAlign w:val="superscript"/>
              </w:rPr>
              <w:t>a</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,386</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,327</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4,49266</w:t>
            </w:r>
          </w:p>
        </w:tc>
      </w:tr>
      <w:tr w:rsidR="000D1526" w:rsidRPr="000D1526" w:rsidTr="007A1178">
        <w:trPr>
          <w:cantSplit/>
        </w:trPr>
        <w:tc>
          <w:tcPr>
            <w:tcW w:w="5667" w:type="dxa"/>
            <w:gridSpan w:val="5"/>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a. Predictors: (Constant), ROA, MOWN, FSIZE, BLOCK</w:t>
            </w:r>
          </w:p>
        </w:tc>
      </w:tr>
      <w:tr w:rsidR="009620C9" w:rsidRPr="00484714" w:rsidTr="007A1178">
        <w:trPr>
          <w:cantSplit/>
        </w:trPr>
        <w:tc>
          <w:tcPr>
            <w:tcW w:w="5667" w:type="dxa"/>
            <w:gridSpan w:val="5"/>
            <w:tcBorders>
              <w:top w:val="nil"/>
              <w:left w:val="nil"/>
              <w:bottom w:val="nil"/>
              <w:right w:val="nil"/>
            </w:tcBorders>
            <w:shd w:val="clear" w:color="auto" w:fill="FFFFFF"/>
            <w:tcMar>
              <w:top w:w="30" w:type="dxa"/>
              <w:left w:w="30" w:type="dxa"/>
              <w:bottom w:w="30" w:type="dxa"/>
              <w:right w:w="30" w:type="dxa"/>
            </w:tcMar>
          </w:tcPr>
          <w:p w:rsidR="009620C9" w:rsidRPr="0078007F" w:rsidRDefault="009620C9" w:rsidP="000D1526">
            <w:pPr>
              <w:autoSpaceDE w:val="0"/>
              <w:autoSpaceDN w:val="0"/>
              <w:adjustRightInd w:val="0"/>
              <w:spacing w:after="0" w:line="320" w:lineRule="atLeast"/>
              <w:rPr>
                <w:rFonts w:ascii="Arial" w:eastAsiaTheme="minorHAnsi" w:hAnsi="Arial" w:cs="Arial"/>
                <w:color w:val="000000"/>
                <w:sz w:val="18"/>
                <w:szCs w:val="18"/>
              </w:rPr>
            </w:pPr>
          </w:p>
        </w:tc>
      </w:tr>
    </w:tbl>
    <w:p w:rsidR="000D1526" w:rsidRPr="00F722FA" w:rsidRDefault="007A1178" w:rsidP="000D1526">
      <w:pPr>
        <w:autoSpaceDE w:val="0"/>
        <w:autoSpaceDN w:val="0"/>
        <w:adjustRightInd w:val="0"/>
        <w:spacing w:after="0" w:line="400" w:lineRule="atLeast"/>
        <w:rPr>
          <w:rFonts w:ascii="Times New Roman" w:eastAsiaTheme="minorHAnsi" w:hAnsi="Times New Roman"/>
          <w:sz w:val="24"/>
          <w:szCs w:val="24"/>
        </w:rPr>
      </w:pP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summary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includes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multiple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correlation coefficient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whole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w:t>
      </w:r>
      <w:r w:rsidR="00484714"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square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indicates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over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3</w:t>
      </w:r>
      <w:r w:rsidR="00484714" w:rsidRPr="00F722FA">
        <w:rPr>
          <w:rStyle w:val="hps"/>
          <w:rFonts w:ascii="Times New Roman" w:hAnsi="Times New Roman"/>
          <w:color w:val="000000"/>
          <w:sz w:val="24"/>
          <w:szCs w:val="24"/>
        </w:rPr>
        <w:t>9</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variance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is explained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4</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00484714" w:rsidRPr="00F722FA">
        <w:rPr>
          <w:rStyle w:val="hps"/>
          <w:rFonts w:ascii="Times New Roman" w:hAnsi="Times New Roman"/>
          <w:color w:val="000000"/>
          <w:sz w:val="24"/>
          <w:szCs w:val="24"/>
        </w:rPr>
        <w:t xml:space="preserve">: managerial ownership, </w:t>
      </w:r>
      <w:proofErr w:type="spellStart"/>
      <w:r w:rsidR="00484714" w:rsidRPr="00F722FA">
        <w:rPr>
          <w:rStyle w:val="hps"/>
          <w:rFonts w:ascii="Times New Roman" w:hAnsi="Times New Roman"/>
          <w:color w:val="000000"/>
          <w:sz w:val="24"/>
          <w:szCs w:val="24"/>
        </w:rPr>
        <w:t>blockholder</w:t>
      </w:r>
      <w:proofErr w:type="spellEnd"/>
      <w:r w:rsidR="00484714" w:rsidRPr="00F722FA">
        <w:rPr>
          <w:rStyle w:val="hps"/>
          <w:rFonts w:ascii="Times New Roman" w:hAnsi="Times New Roman"/>
          <w:color w:val="000000"/>
          <w:sz w:val="24"/>
          <w:szCs w:val="24"/>
        </w:rPr>
        <w:t xml:space="preserve"> ownership, </w:t>
      </w:r>
      <w:proofErr w:type="spellStart"/>
      <w:r w:rsidR="00484714" w:rsidRPr="00F722FA">
        <w:rPr>
          <w:rStyle w:val="hps"/>
          <w:rFonts w:ascii="Times New Roman" w:hAnsi="Times New Roman"/>
          <w:color w:val="000000"/>
          <w:sz w:val="24"/>
          <w:szCs w:val="24"/>
        </w:rPr>
        <w:t>Firmsize</w:t>
      </w:r>
      <w:proofErr w:type="spellEnd"/>
      <w:r w:rsidR="00484714" w:rsidRPr="00F722FA">
        <w:rPr>
          <w:rStyle w:val="hps"/>
          <w:rFonts w:ascii="Times New Roman" w:hAnsi="Times New Roman"/>
          <w:color w:val="000000"/>
          <w:sz w:val="24"/>
          <w:szCs w:val="24"/>
        </w:rPr>
        <w:t xml:space="preserve"> and ROA.</w:t>
      </w:r>
    </w:p>
    <w:p w:rsidR="00484714" w:rsidRPr="000D1526" w:rsidRDefault="00484714" w:rsidP="000D1526">
      <w:pPr>
        <w:autoSpaceDE w:val="0"/>
        <w:autoSpaceDN w:val="0"/>
        <w:adjustRightInd w:val="0"/>
        <w:spacing w:after="0" w:line="240" w:lineRule="auto"/>
        <w:rPr>
          <w:rFonts w:ascii="Times New Roman" w:eastAsiaTheme="minorHAnsi" w:hAnsi="Times New Roman"/>
          <w:sz w:val="24"/>
          <w:szCs w:val="24"/>
        </w:rPr>
      </w:pPr>
    </w:p>
    <w:tbl>
      <w:tblPr>
        <w:tblW w:w="786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268"/>
        <w:gridCol w:w="1452"/>
        <w:gridCol w:w="1006"/>
        <w:gridCol w:w="1393"/>
        <w:gridCol w:w="1008"/>
        <w:gridCol w:w="1008"/>
      </w:tblGrid>
      <w:tr w:rsidR="000D1526" w:rsidRPr="000D1526" w:rsidTr="000E61EB">
        <w:trPr>
          <w:cantSplit/>
          <w:trHeight w:val="249"/>
          <w:tblHeader/>
        </w:trPr>
        <w:tc>
          <w:tcPr>
            <w:tcW w:w="7862" w:type="dxa"/>
            <w:gridSpan w:val="7"/>
            <w:tcBorders>
              <w:top w:val="nil"/>
              <w:left w:val="nil"/>
              <w:bottom w:val="nil"/>
              <w:right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D1526">
              <w:rPr>
                <w:rFonts w:ascii="Arial" w:eastAsiaTheme="minorHAnsi" w:hAnsi="Arial" w:cs="Arial"/>
                <w:b/>
                <w:bCs/>
                <w:color w:val="000000"/>
                <w:sz w:val="18"/>
                <w:szCs w:val="18"/>
              </w:rPr>
              <w:t>ANOVA</w:t>
            </w:r>
            <w:r w:rsidRPr="000D1526">
              <w:rPr>
                <w:rFonts w:ascii="Arial" w:eastAsiaTheme="minorHAnsi" w:hAnsi="Arial" w:cs="Arial"/>
                <w:b/>
                <w:bCs/>
                <w:color w:val="000000"/>
                <w:sz w:val="18"/>
                <w:szCs w:val="18"/>
                <w:vertAlign w:val="superscript"/>
              </w:rPr>
              <w:t>b</w:t>
            </w:r>
            <w:proofErr w:type="spellEnd"/>
          </w:p>
        </w:tc>
      </w:tr>
      <w:tr w:rsidR="000D1526" w:rsidRPr="000D1526" w:rsidTr="000E61EB">
        <w:trPr>
          <w:cantSplit/>
          <w:trHeight w:val="238"/>
          <w:tblHeader/>
        </w:trPr>
        <w:tc>
          <w:tcPr>
            <w:tcW w:w="1994"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Model</w:t>
            </w:r>
          </w:p>
        </w:tc>
        <w:tc>
          <w:tcPr>
            <w:tcW w:w="145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Sum of Squares</w:t>
            </w:r>
          </w:p>
        </w:tc>
        <w:tc>
          <w:tcPr>
            <w:tcW w:w="100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D1526">
              <w:rPr>
                <w:rFonts w:ascii="Arial" w:eastAsiaTheme="minorHAnsi" w:hAnsi="Arial" w:cs="Arial"/>
                <w:color w:val="000000"/>
                <w:sz w:val="18"/>
                <w:szCs w:val="18"/>
              </w:rPr>
              <w:t>df</w:t>
            </w:r>
            <w:proofErr w:type="spellEnd"/>
          </w:p>
        </w:tc>
        <w:tc>
          <w:tcPr>
            <w:tcW w:w="13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Mean Square</w:t>
            </w:r>
          </w:p>
        </w:tc>
        <w:tc>
          <w:tcPr>
            <w:tcW w:w="100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F</w:t>
            </w:r>
          </w:p>
        </w:tc>
        <w:tc>
          <w:tcPr>
            <w:tcW w:w="100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Sig.</w:t>
            </w:r>
          </w:p>
        </w:tc>
      </w:tr>
      <w:tr w:rsidR="000D1526" w:rsidRPr="000D1526" w:rsidTr="000E61EB">
        <w:trPr>
          <w:cantSplit/>
          <w:trHeight w:val="261"/>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1</w:t>
            </w:r>
          </w:p>
        </w:tc>
        <w:tc>
          <w:tcPr>
            <w:tcW w:w="126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Regression</w:t>
            </w:r>
          </w:p>
        </w:tc>
        <w:tc>
          <w:tcPr>
            <w:tcW w:w="1452"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532,740</w:t>
            </w:r>
          </w:p>
        </w:tc>
        <w:tc>
          <w:tcPr>
            <w:tcW w:w="1006" w:type="dxa"/>
            <w:tcBorders>
              <w:top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4</w:t>
            </w:r>
          </w:p>
        </w:tc>
        <w:tc>
          <w:tcPr>
            <w:tcW w:w="1393" w:type="dxa"/>
            <w:tcBorders>
              <w:top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133,185</w:t>
            </w:r>
          </w:p>
        </w:tc>
        <w:tc>
          <w:tcPr>
            <w:tcW w:w="1008" w:type="dxa"/>
            <w:tcBorders>
              <w:top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6,599</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,000</w:t>
            </w:r>
            <w:r w:rsidRPr="000D1526">
              <w:rPr>
                <w:rFonts w:ascii="Arial" w:eastAsiaTheme="minorHAnsi" w:hAnsi="Arial" w:cs="Arial"/>
                <w:color w:val="000000"/>
                <w:sz w:val="18"/>
                <w:szCs w:val="18"/>
                <w:vertAlign w:val="superscript"/>
              </w:rPr>
              <w:t>a</w:t>
            </w:r>
          </w:p>
        </w:tc>
      </w:tr>
      <w:tr w:rsidR="000D1526" w:rsidRPr="000D1526" w:rsidTr="000E61EB">
        <w:trPr>
          <w:cantSplit/>
          <w:trHeight w:val="109"/>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268" w:type="dxa"/>
            <w:tcBorders>
              <w:top w:val="nil"/>
              <w:left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Residual</w:t>
            </w:r>
          </w:p>
        </w:tc>
        <w:tc>
          <w:tcPr>
            <w:tcW w:w="1452" w:type="dxa"/>
            <w:tcBorders>
              <w:top w:val="nil"/>
              <w:left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847,728</w:t>
            </w:r>
          </w:p>
        </w:tc>
        <w:tc>
          <w:tcPr>
            <w:tcW w:w="1006"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42</w:t>
            </w:r>
          </w:p>
        </w:tc>
        <w:tc>
          <w:tcPr>
            <w:tcW w:w="1393"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20,184</w:t>
            </w:r>
          </w:p>
        </w:tc>
        <w:tc>
          <w:tcPr>
            <w:tcW w:w="1008" w:type="dxa"/>
            <w:tcBorders>
              <w:top w:val="nil"/>
              <w:bottom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r>
      <w:tr w:rsidR="000D1526" w:rsidRPr="000D1526" w:rsidTr="000E61EB">
        <w:trPr>
          <w:cantSplit/>
          <w:trHeight w:val="109"/>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26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Total</w:t>
            </w:r>
          </w:p>
        </w:tc>
        <w:tc>
          <w:tcPr>
            <w:tcW w:w="1452"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1380,468</w:t>
            </w:r>
          </w:p>
        </w:tc>
        <w:tc>
          <w:tcPr>
            <w:tcW w:w="1006" w:type="dxa"/>
            <w:tcBorders>
              <w:top w:val="nil"/>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46</w:t>
            </w:r>
          </w:p>
        </w:tc>
        <w:tc>
          <w:tcPr>
            <w:tcW w:w="1393" w:type="dxa"/>
            <w:tcBorders>
              <w:top w:val="nil"/>
              <w:bottom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8" w:type="dxa"/>
            <w:tcBorders>
              <w:top w:val="nil"/>
              <w:bottom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r>
      <w:tr w:rsidR="000D1526" w:rsidRPr="000D1526" w:rsidTr="000E61EB">
        <w:trPr>
          <w:cantSplit/>
          <w:trHeight w:val="238"/>
        </w:trPr>
        <w:tc>
          <w:tcPr>
            <w:tcW w:w="5846" w:type="dxa"/>
            <w:gridSpan w:val="5"/>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a. Predictors: (Constant), ROA, MOWN, FSIZE, BLOCK</w:t>
            </w:r>
          </w:p>
        </w:tc>
        <w:tc>
          <w:tcPr>
            <w:tcW w:w="1008"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8"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r>
      <w:tr w:rsidR="000D1526" w:rsidRPr="000D1526" w:rsidTr="000E61EB">
        <w:trPr>
          <w:cantSplit/>
          <w:trHeight w:val="238"/>
        </w:trPr>
        <w:tc>
          <w:tcPr>
            <w:tcW w:w="3446" w:type="dxa"/>
            <w:gridSpan w:val="3"/>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b. Dependent Variable: DSCORE</w:t>
            </w:r>
          </w:p>
        </w:tc>
        <w:tc>
          <w:tcPr>
            <w:tcW w:w="1006"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393"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8"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8"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r>
    </w:tbl>
    <w:p w:rsidR="000D1526" w:rsidRPr="000D1526" w:rsidRDefault="000D1526" w:rsidP="000D1526">
      <w:pPr>
        <w:autoSpaceDE w:val="0"/>
        <w:autoSpaceDN w:val="0"/>
        <w:adjustRightInd w:val="0"/>
        <w:spacing w:after="0" w:line="400" w:lineRule="atLeast"/>
        <w:rPr>
          <w:rFonts w:ascii="Times New Roman" w:eastAsiaTheme="minorHAnsi" w:hAnsi="Times New Roman"/>
          <w:sz w:val="24"/>
          <w:szCs w:val="24"/>
        </w:rPr>
      </w:pPr>
    </w:p>
    <w:p w:rsidR="00A137FD" w:rsidRPr="00F722FA" w:rsidRDefault="007A1178" w:rsidP="009629D4">
      <w:pPr>
        <w:spacing w:after="0" w:line="360" w:lineRule="auto"/>
        <w:textAlignment w:val="top"/>
        <w:rPr>
          <w:rFonts w:ascii="Times New Roman" w:eastAsia="Times New Roman" w:hAnsi="Times New Roman"/>
          <w:color w:val="888888"/>
          <w:sz w:val="20"/>
          <w:szCs w:val="20"/>
          <w:lang w:eastAsia="nl-NL"/>
        </w:rPr>
      </w:pPr>
      <w:r w:rsidRPr="00F722FA">
        <w:rPr>
          <w:rFonts w:ascii="Times New Roman" w:eastAsia="Times New Roman" w:hAnsi="Times New Roman"/>
          <w:color w:val="000000"/>
          <w:sz w:val="24"/>
          <w:szCs w:val="24"/>
          <w:lang w:eastAsia="nl-NL"/>
        </w:rPr>
        <w:t xml:space="preserve">The </w:t>
      </w:r>
      <w:proofErr w:type="spellStart"/>
      <w:r w:rsidRPr="00F722FA">
        <w:rPr>
          <w:rFonts w:ascii="Times New Roman" w:eastAsia="Times New Roman" w:hAnsi="Times New Roman"/>
          <w:color w:val="000000"/>
          <w:sz w:val="24"/>
          <w:szCs w:val="24"/>
          <w:lang w:eastAsia="nl-NL"/>
        </w:rPr>
        <w:t>Anova</w:t>
      </w:r>
      <w:proofErr w:type="spellEnd"/>
      <w:r w:rsidRPr="00F722FA">
        <w:rPr>
          <w:rFonts w:ascii="Times New Roman" w:eastAsia="Times New Roman" w:hAnsi="Times New Roman"/>
          <w:color w:val="000000"/>
          <w:sz w:val="24"/>
          <w:szCs w:val="24"/>
          <w:lang w:eastAsia="nl-NL"/>
        </w:rPr>
        <w:t xml:space="preserve"> table provides an analysis of variance. With </w:t>
      </w:r>
      <w:r w:rsidR="00484714" w:rsidRPr="00F722FA">
        <w:rPr>
          <w:rFonts w:ascii="Times New Roman" w:eastAsia="Times New Roman" w:hAnsi="Times New Roman"/>
          <w:color w:val="000000"/>
          <w:sz w:val="24"/>
          <w:szCs w:val="24"/>
          <w:lang w:eastAsia="nl-NL"/>
        </w:rPr>
        <w:t xml:space="preserve">the </w:t>
      </w:r>
      <w:r w:rsidRPr="00F722FA">
        <w:rPr>
          <w:rFonts w:ascii="Times New Roman" w:eastAsia="Times New Roman" w:hAnsi="Times New Roman"/>
          <w:color w:val="000000"/>
          <w:sz w:val="24"/>
          <w:szCs w:val="24"/>
          <w:lang w:eastAsia="nl-NL"/>
        </w:rPr>
        <w:t xml:space="preserve">variance analysis, </w:t>
      </w:r>
      <w:r w:rsidR="00484714" w:rsidRPr="00F722FA">
        <w:rPr>
          <w:rFonts w:ascii="Times New Roman" w:eastAsia="Times New Roman" w:hAnsi="Times New Roman"/>
          <w:color w:val="000000"/>
          <w:sz w:val="24"/>
          <w:szCs w:val="24"/>
          <w:lang w:eastAsia="nl-NL"/>
        </w:rPr>
        <w:t>it can be tested</w:t>
      </w:r>
      <w:r w:rsidRPr="00F722FA">
        <w:rPr>
          <w:rFonts w:ascii="Times New Roman" w:eastAsia="Times New Roman" w:hAnsi="Times New Roman"/>
          <w:color w:val="000000"/>
          <w:sz w:val="24"/>
          <w:szCs w:val="24"/>
          <w:lang w:eastAsia="nl-NL"/>
        </w:rPr>
        <w:t xml:space="preserve"> whether the whole model is significant. The degrees of freedom (</w:t>
      </w:r>
      <w:proofErr w:type="spellStart"/>
      <w:r w:rsidRPr="00F722FA">
        <w:rPr>
          <w:rFonts w:ascii="Times New Roman" w:eastAsia="Times New Roman" w:hAnsi="Times New Roman"/>
          <w:color w:val="000000"/>
          <w:sz w:val="24"/>
          <w:szCs w:val="24"/>
          <w:lang w:eastAsia="nl-NL"/>
        </w:rPr>
        <w:t>df</w:t>
      </w:r>
      <w:proofErr w:type="spellEnd"/>
      <w:r w:rsidRPr="00F722FA">
        <w:rPr>
          <w:rFonts w:ascii="Times New Roman" w:eastAsia="Times New Roman" w:hAnsi="Times New Roman"/>
          <w:color w:val="000000"/>
          <w:sz w:val="24"/>
          <w:szCs w:val="24"/>
          <w:lang w:eastAsia="nl-NL"/>
        </w:rPr>
        <w:t>) of regression is equal to the num</w:t>
      </w:r>
      <w:r w:rsidR="00484714" w:rsidRPr="00F722FA">
        <w:rPr>
          <w:rFonts w:ascii="Times New Roman" w:eastAsia="Times New Roman" w:hAnsi="Times New Roman"/>
          <w:color w:val="000000"/>
          <w:sz w:val="24"/>
          <w:szCs w:val="24"/>
          <w:lang w:eastAsia="nl-NL"/>
        </w:rPr>
        <w:t>ber of independent variables, that is</w:t>
      </w:r>
      <w:r w:rsidRPr="00F722FA">
        <w:rPr>
          <w:rFonts w:ascii="Times New Roman" w:eastAsia="Times New Roman" w:hAnsi="Times New Roman"/>
          <w:color w:val="000000"/>
          <w:sz w:val="24"/>
          <w:szCs w:val="24"/>
          <w:lang w:eastAsia="nl-NL"/>
        </w:rPr>
        <w:t xml:space="preserve"> 4. The Residual degrees of freedom equals the number of cases minus the number of independent variab</w:t>
      </w:r>
      <w:r w:rsidR="00484714" w:rsidRPr="00F722FA">
        <w:rPr>
          <w:rFonts w:ascii="Times New Roman" w:eastAsia="Times New Roman" w:hAnsi="Times New Roman"/>
          <w:color w:val="000000"/>
          <w:sz w:val="24"/>
          <w:szCs w:val="24"/>
          <w:lang w:eastAsia="nl-NL"/>
        </w:rPr>
        <w:t>les minus one (47- 4- 1= 42</w:t>
      </w:r>
      <w:r w:rsidRPr="00F722FA">
        <w:rPr>
          <w:rFonts w:ascii="Times New Roman" w:eastAsia="Times New Roman" w:hAnsi="Times New Roman"/>
          <w:color w:val="000000"/>
          <w:sz w:val="24"/>
          <w:szCs w:val="24"/>
          <w:lang w:eastAsia="nl-NL"/>
        </w:rPr>
        <w:t>). The F-test</w:t>
      </w:r>
      <w:r w:rsidR="00484714" w:rsidRPr="00F722FA">
        <w:rPr>
          <w:rFonts w:ascii="Times New Roman" w:eastAsia="Times New Roman" w:hAnsi="Times New Roman"/>
          <w:color w:val="000000"/>
          <w:sz w:val="24"/>
          <w:szCs w:val="24"/>
          <w:lang w:eastAsia="nl-NL"/>
        </w:rPr>
        <w:t xml:space="preserve"> shows that the model itself is </w:t>
      </w:r>
      <w:r w:rsidRPr="00F722FA">
        <w:rPr>
          <w:rFonts w:ascii="Times New Roman" w:eastAsia="Times New Roman" w:hAnsi="Times New Roman"/>
          <w:color w:val="000000"/>
          <w:sz w:val="24"/>
          <w:szCs w:val="24"/>
          <w:lang w:eastAsia="nl-NL"/>
        </w:rPr>
        <w:t>significant (Sig. ≤ 0.05)</w:t>
      </w:r>
    </w:p>
    <w:p w:rsidR="00A137FD" w:rsidRDefault="00A137FD"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Default="00F419F6" w:rsidP="00A137FD">
      <w:pPr>
        <w:autoSpaceDE w:val="0"/>
        <w:autoSpaceDN w:val="0"/>
        <w:adjustRightInd w:val="0"/>
        <w:spacing w:after="0" w:line="360" w:lineRule="auto"/>
        <w:rPr>
          <w:rFonts w:ascii="Times New Roman" w:eastAsia="TimesNewRoman" w:hAnsi="Times New Roman"/>
          <w:sz w:val="24"/>
          <w:szCs w:val="24"/>
        </w:rPr>
      </w:pPr>
    </w:p>
    <w:p w:rsidR="00F419F6" w:rsidRPr="000D1526" w:rsidRDefault="00F419F6" w:rsidP="00A137FD">
      <w:pPr>
        <w:autoSpaceDE w:val="0"/>
        <w:autoSpaceDN w:val="0"/>
        <w:adjustRightInd w:val="0"/>
        <w:spacing w:after="0" w:line="360" w:lineRule="auto"/>
        <w:rPr>
          <w:rFonts w:ascii="Times New Roman" w:eastAsia="TimesNewRoman" w:hAnsi="Times New Roman"/>
          <w:sz w:val="24"/>
          <w:szCs w:val="24"/>
        </w:rPr>
      </w:pPr>
    </w:p>
    <w:tbl>
      <w:tblPr>
        <w:tblW w:w="793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154"/>
        <w:gridCol w:w="1310"/>
        <w:gridCol w:w="1308"/>
        <w:gridCol w:w="1440"/>
        <w:gridCol w:w="1000"/>
        <w:gridCol w:w="1000"/>
      </w:tblGrid>
      <w:tr w:rsidR="000D1526" w:rsidRPr="000D1526">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D1526">
              <w:rPr>
                <w:rFonts w:ascii="Arial" w:eastAsiaTheme="minorHAnsi" w:hAnsi="Arial" w:cs="Arial"/>
                <w:b/>
                <w:bCs/>
                <w:color w:val="000000"/>
                <w:sz w:val="18"/>
                <w:szCs w:val="18"/>
              </w:rPr>
              <w:lastRenderedPageBreak/>
              <w:t>Coefficients</w:t>
            </w:r>
            <w:r w:rsidRPr="000D1526">
              <w:rPr>
                <w:rFonts w:ascii="Arial" w:eastAsiaTheme="minorHAnsi" w:hAnsi="Arial" w:cs="Arial"/>
                <w:b/>
                <w:bCs/>
                <w:color w:val="000000"/>
                <w:sz w:val="18"/>
                <w:szCs w:val="18"/>
                <w:vertAlign w:val="superscript"/>
              </w:rPr>
              <w:t>a</w:t>
            </w:r>
            <w:proofErr w:type="spellEnd"/>
          </w:p>
        </w:tc>
      </w:tr>
      <w:tr w:rsidR="000D1526" w:rsidRPr="000D1526">
        <w:trPr>
          <w:cantSplit/>
          <w:tblHeader/>
        </w:trPr>
        <w:tc>
          <w:tcPr>
            <w:tcW w:w="187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Model</w:t>
            </w:r>
          </w:p>
        </w:tc>
        <w:tc>
          <w:tcPr>
            <w:tcW w:w="261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D1526">
              <w:rPr>
                <w:rFonts w:ascii="Arial" w:eastAsiaTheme="minorHAnsi" w:hAnsi="Arial" w:cs="Arial"/>
                <w:color w:val="000000"/>
                <w:sz w:val="18"/>
                <w:szCs w:val="18"/>
              </w:rPr>
              <w:t>Unstandardized</w:t>
            </w:r>
            <w:proofErr w:type="spellEnd"/>
            <w:r w:rsidRPr="000D1526">
              <w:rPr>
                <w:rFonts w:ascii="Arial" w:eastAsiaTheme="minorHAnsi" w:hAnsi="Arial" w:cs="Arial"/>
                <w:color w:val="000000"/>
                <w:sz w:val="18"/>
                <w:szCs w:val="18"/>
              </w:rPr>
              <w:t xml:space="preserve"> Coefficients</w:t>
            </w:r>
          </w:p>
        </w:tc>
        <w:tc>
          <w:tcPr>
            <w:tcW w:w="1440" w:type="dxa"/>
            <w:tcBorders>
              <w:top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Standardized Coefficients</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t</w:t>
            </w:r>
          </w:p>
        </w:tc>
        <w:tc>
          <w:tcPr>
            <w:tcW w:w="100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Sig.</w:t>
            </w:r>
          </w:p>
        </w:tc>
      </w:tr>
      <w:tr w:rsidR="000D1526" w:rsidRPr="000D1526">
        <w:trPr>
          <w:cantSplit/>
          <w:tblHeader/>
        </w:trPr>
        <w:tc>
          <w:tcPr>
            <w:tcW w:w="1873"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3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B</w:t>
            </w:r>
          </w:p>
        </w:tc>
        <w:tc>
          <w:tcPr>
            <w:tcW w:w="1308" w:type="dxa"/>
            <w:tcBorders>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Std. Error</w:t>
            </w:r>
          </w:p>
        </w:tc>
        <w:tc>
          <w:tcPr>
            <w:tcW w:w="1440" w:type="dxa"/>
            <w:tcBorders>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320" w:lineRule="atLeast"/>
              <w:jc w:val="center"/>
              <w:rPr>
                <w:rFonts w:ascii="Arial" w:eastAsiaTheme="minorHAnsi" w:hAnsi="Arial" w:cs="Arial"/>
                <w:color w:val="000000"/>
                <w:sz w:val="18"/>
                <w:szCs w:val="18"/>
              </w:rPr>
            </w:pPr>
            <w:r w:rsidRPr="000D1526">
              <w:rPr>
                <w:rFonts w:ascii="Arial" w:eastAsiaTheme="minorHAnsi" w:hAnsi="Arial" w:cs="Arial"/>
                <w:color w:val="000000"/>
                <w:sz w:val="18"/>
                <w:szCs w:val="18"/>
              </w:rPr>
              <w:t>Beta</w:t>
            </w: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00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r>
      <w:tr w:rsidR="000D1526" w:rsidRPr="000D1526">
        <w:trPr>
          <w:cantSplit/>
          <w:tblHeader/>
        </w:trPr>
        <w:tc>
          <w:tcPr>
            <w:tcW w:w="72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1</w:t>
            </w:r>
          </w:p>
        </w:tc>
        <w:tc>
          <w:tcPr>
            <w:tcW w:w="115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(Constant)</w:t>
            </w:r>
          </w:p>
        </w:tc>
        <w:tc>
          <w:tcPr>
            <w:tcW w:w="131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-6,618</w:t>
            </w:r>
          </w:p>
        </w:tc>
        <w:tc>
          <w:tcPr>
            <w:tcW w:w="1308" w:type="dxa"/>
            <w:tcBorders>
              <w:top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4,046</w:t>
            </w:r>
          </w:p>
        </w:tc>
        <w:tc>
          <w:tcPr>
            <w:tcW w:w="1440" w:type="dxa"/>
            <w:tcBorders>
              <w:top w:val="single" w:sz="16" w:space="0" w:color="000000"/>
              <w:bottom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-1,636</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,109</w:t>
            </w:r>
          </w:p>
        </w:tc>
      </w:tr>
      <w:tr w:rsidR="000D1526" w:rsidRPr="000D1526">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MOWN</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-,139</w:t>
            </w:r>
          </w:p>
        </w:tc>
        <w:tc>
          <w:tcPr>
            <w:tcW w:w="1308"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,076</w:t>
            </w:r>
          </w:p>
        </w:tc>
        <w:tc>
          <w:tcPr>
            <w:tcW w:w="1440"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-,227</w:t>
            </w:r>
          </w:p>
        </w:tc>
        <w:tc>
          <w:tcPr>
            <w:tcW w:w="1000"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-1,841</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,073</w:t>
            </w:r>
          </w:p>
        </w:tc>
      </w:tr>
      <w:tr w:rsidR="000D1526" w:rsidRPr="000D1526">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BLOCK</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-,076</w:t>
            </w:r>
          </w:p>
        </w:tc>
        <w:tc>
          <w:tcPr>
            <w:tcW w:w="1308"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,029</w:t>
            </w:r>
          </w:p>
        </w:tc>
        <w:tc>
          <w:tcPr>
            <w:tcW w:w="1440"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-,327</w:t>
            </w:r>
          </w:p>
        </w:tc>
        <w:tc>
          <w:tcPr>
            <w:tcW w:w="1000"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-2,650</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,011</w:t>
            </w:r>
          </w:p>
        </w:tc>
      </w:tr>
      <w:tr w:rsidR="000D1526" w:rsidRPr="000D1526">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FSIZE</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1,022</w:t>
            </w:r>
          </w:p>
        </w:tc>
        <w:tc>
          <w:tcPr>
            <w:tcW w:w="1308"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,238</w:t>
            </w:r>
          </w:p>
        </w:tc>
        <w:tc>
          <w:tcPr>
            <w:tcW w:w="1440"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,529</w:t>
            </w:r>
          </w:p>
        </w:tc>
        <w:tc>
          <w:tcPr>
            <w:tcW w:w="1000" w:type="dxa"/>
            <w:tcBorders>
              <w:top w:val="nil"/>
              <w:bottom w:val="nil"/>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4,304</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,000</w:t>
            </w:r>
          </w:p>
        </w:tc>
      </w:tr>
      <w:tr w:rsidR="000D1526" w:rsidRPr="000D1526">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ROA</w:t>
            </w:r>
          </w:p>
        </w:tc>
        <w:tc>
          <w:tcPr>
            <w:tcW w:w="131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9,185</w:t>
            </w:r>
          </w:p>
        </w:tc>
        <w:tc>
          <w:tcPr>
            <w:tcW w:w="1308" w:type="dxa"/>
            <w:tcBorders>
              <w:top w:val="nil"/>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8,492</w:t>
            </w:r>
          </w:p>
        </w:tc>
        <w:tc>
          <w:tcPr>
            <w:tcW w:w="1440" w:type="dxa"/>
            <w:tcBorders>
              <w:top w:val="nil"/>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,132</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jc w:val="right"/>
              <w:rPr>
                <w:rFonts w:ascii="Arial" w:eastAsiaTheme="minorHAnsi" w:hAnsi="Arial" w:cs="Arial"/>
                <w:color w:val="000000"/>
                <w:sz w:val="18"/>
                <w:szCs w:val="18"/>
              </w:rPr>
            </w:pPr>
            <w:r w:rsidRPr="000D1526">
              <w:rPr>
                <w:rFonts w:ascii="Arial" w:eastAsiaTheme="minorHAnsi" w:hAnsi="Arial" w:cs="Arial"/>
                <w:color w:val="000000"/>
                <w:sz w:val="18"/>
                <w:szCs w:val="18"/>
              </w:rPr>
              <w:t>1,082</w:t>
            </w: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,286</w:t>
            </w:r>
          </w:p>
        </w:tc>
      </w:tr>
      <w:tr w:rsidR="000D1526" w:rsidRPr="000D1526">
        <w:trPr>
          <w:cantSplit/>
        </w:trPr>
        <w:tc>
          <w:tcPr>
            <w:tcW w:w="4491" w:type="dxa"/>
            <w:gridSpan w:val="4"/>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320" w:lineRule="atLeast"/>
              <w:rPr>
                <w:rFonts w:ascii="Arial" w:eastAsiaTheme="minorHAnsi" w:hAnsi="Arial" w:cs="Arial"/>
                <w:color w:val="000000"/>
                <w:sz w:val="18"/>
                <w:szCs w:val="18"/>
              </w:rPr>
            </w:pPr>
            <w:r w:rsidRPr="000D1526">
              <w:rPr>
                <w:rFonts w:ascii="Arial" w:eastAsiaTheme="minorHAnsi" w:hAnsi="Arial" w:cs="Arial"/>
                <w:color w:val="000000"/>
                <w:sz w:val="18"/>
                <w:szCs w:val="18"/>
              </w:rPr>
              <w:t>a. Dependent Variable: DSCORE</w:t>
            </w:r>
          </w:p>
        </w:tc>
        <w:tc>
          <w:tcPr>
            <w:tcW w:w="1440"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D1526" w:rsidRPr="000D1526" w:rsidRDefault="000D1526" w:rsidP="000D1526">
            <w:pPr>
              <w:autoSpaceDE w:val="0"/>
              <w:autoSpaceDN w:val="0"/>
              <w:adjustRightInd w:val="0"/>
              <w:spacing w:after="0" w:line="240" w:lineRule="auto"/>
              <w:rPr>
                <w:rFonts w:ascii="Times New Roman" w:eastAsiaTheme="minorHAnsi" w:hAnsi="Times New Roman"/>
                <w:sz w:val="24"/>
                <w:szCs w:val="24"/>
              </w:rPr>
            </w:pPr>
          </w:p>
        </w:tc>
      </w:tr>
    </w:tbl>
    <w:p w:rsidR="00F722FA" w:rsidRPr="002B2CFF" w:rsidRDefault="00F33826" w:rsidP="00C60955">
      <w:pPr>
        <w:autoSpaceDE w:val="0"/>
        <w:autoSpaceDN w:val="0"/>
        <w:adjustRightInd w:val="0"/>
        <w:spacing w:after="0" w:line="400" w:lineRule="atLeast"/>
        <w:rPr>
          <w:rFonts w:ascii="Times New Roman" w:eastAsiaTheme="minorHAnsi" w:hAnsi="Times New Roman"/>
          <w:sz w:val="24"/>
          <w:szCs w:val="24"/>
        </w:rPr>
      </w:pPr>
      <w:r w:rsidRPr="00F722FA">
        <w:rPr>
          <w:rStyle w:val="hps"/>
          <w:rFonts w:ascii="Times New Roman" w:hAnsi="Times New Roman"/>
          <w:color w:val="000000"/>
          <w:sz w:val="24"/>
          <w:szCs w:val="24"/>
        </w:rPr>
        <w:t>T</w:t>
      </w:r>
      <w:r w:rsidR="00986369" w:rsidRPr="00F722FA">
        <w:rPr>
          <w:rStyle w:val="hps"/>
          <w:rFonts w:ascii="Times New Roman" w:hAnsi="Times New Roman"/>
          <w:color w:val="000000"/>
          <w:sz w:val="24"/>
          <w:szCs w:val="24"/>
        </w:rPr>
        <w: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coefficients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w:t>
      </w:r>
      <w:r w:rsidR="00066B9D" w:rsidRPr="00F722FA">
        <w:rPr>
          <w:rFonts w:ascii="Times New Roman" w:hAnsi="Times New Roman"/>
          <w:color w:val="000000"/>
          <w:sz w:val="24"/>
          <w:szCs w:val="24"/>
        </w:rPr>
        <w:t>indicate</w:t>
      </w:r>
      <w:r w:rsidRPr="00F722FA">
        <w:rPr>
          <w:rFonts w:ascii="Times New Roman" w:hAnsi="Times New Roman"/>
          <w:color w:val="000000"/>
          <w:sz w:val="24"/>
          <w:szCs w:val="24"/>
        </w:rPr>
        <w:t>s 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actual</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regression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equation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parti</w:t>
      </w:r>
      <w:r w:rsidRPr="00F722FA">
        <w:rPr>
          <w:rFonts w:ascii="Times New Roman" w:hAnsi="Times New Roman"/>
          <w:color w:val="000000"/>
          <w:sz w:val="24"/>
          <w:szCs w:val="24"/>
        </w:rPr>
        <w:t>al</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regression coefficients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Bi</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are given in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column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B.</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They</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indicate 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amount of change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Y</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when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the corresponding</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independent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variable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increases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by one unit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while 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influence of</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all</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other</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independent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variables</w:t>
      </w:r>
      <w:r w:rsidR="00986369" w:rsidRPr="00F722FA">
        <w:rPr>
          <w:rFonts w:ascii="Times New Roman" w:hAnsi="Times New Roman"/>
          <w:color w:val="000000"/>
          <w:sz w:val="24"/>
          <w:szCs w:val="24"/>
        </w:rPr>
        <w:t xml:space="preserve"> </w:t>
      </w:r>
      <w:r w:rsidRPr="00F722FA">
        <w:rPr>
          <w:rFonts w:ascii="Times New Roman" w:hAnsi="Times New Roman"/>
          <w:color w:val="000000"/>
          <w:sz w:val="24"/>
          <w:szCs w:val="24"/>
        </w:rPr>
        <w:t xml:space="preserve">are </w:t>
      </w:r>
      <w:r w:rsidR="00986369" w:rsidRPr="00F722FA">
        <w:rPr>
          <w:rStyle w:val="hps"/>
          <w:rFonts w:ascii="Times New Roman" w:hAnsi="Times New Roman"/>
          <w:color w:val="000000"/>
          <w:sz w:val="24"/>
          <w:szCs w:val="24"/>
        </w:rPr>
        <w:t>constant.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For</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two</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independent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variables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w:t>
      </w:r>
      <w:r w:rsidR="00986369" w:rsidRPr="00F722FA">
        <w:rPr>
          <w:rFonts w:ascii="Times New Roman" w:hAnsi="Times New Roman"/>
          <w:color w:val="000000"/>
          <w:sz w:val="24"/>
          <w:szCs w:val="24"/>
        </w:rPr>
        <w:t xml:space="preserve">managerial </w:t>
      </w:r>
      <w:r w:rsidR="00986369" w:rsidRPr="00F722FA">
        <w:rPr>
          <w:rStyle w:val="hps"/>
          <w:rFonts w:ascii="Times New Roman" w:hAnsi="Times New Roman"/>
          <w:color w:val="000000"/>
          <w:sz w:val="24"/>
          <w:szCs w:val="24"/>
        </w:rPr>
        <w:t>ownership</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and</w:t>
      </w:r>
      <w:r w:rsidR="00986369" w:rsidRPr="00F722FA">
        <w:rPr>
          <w:rFonts w:ascii="Times New Roman" w:hAnsi="Times New Roman"/>
          <w:color w:val="000000"/>
          <w:sz w:val="24"/>
          <w:szCs w:val="24"/>
        </w:rPr>
        <w:t xml:space="preserve"> </w:t>
      </w:r>
      <w:proofErr w:type="spellStart"/>
      <w:r w:rsidR="00986369" w:rsidRPr="00F722FA">
        <w:rPr>
          <w:rStyle w:val="hps"/>
          <w:rFonts w:ascii="Times New Roman" w:hAnsi="Times New Roman"/>
          <w:color w:val="000000"/>
          <w:sz w:val="24"/>
          <w:szCs w:val="24"/>
        </w:rPr>
        <w:t>blockholder</w:t>
      </w:r>
      <w:proofErr w:type="spellEnd"/>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ownership</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 this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model</w:t>
      </w:r>
      <w:r w:rsidR="00F419F6">
        <w:rPr>
          <w:rStyle w:val="hps"/>
          <w:rFonts w:ascii="Times New Roman" w:hAnsi="Times New Roman"/>
          <w:color w:val="000000"/>
          <w:sz w:val="24"/>
          <w:szCs w:val="24"/>
        </w:rPr>
        <w:t xml:space="preserve"> a </w:t>
      </w:r>
      <w:r w:rsidR="00986369" w:rsidRPr="00F722FA">
        <w:rPr>
          <w:rStyle w:val="hps"/>
          <w:rFonts w:ascii="Times New Roman" w:hAnsi="Times New Roman"/>
          <w:color w:val="000000"/>
          <w:sz w:val="24"/>
          <w:szCs w:val="24"/>
        </w:rPr>
        <w:t>increase</w:t>
      </w:r>
      <w:r w:rsidR="00F419F6">
        <w:rPr>
          <w:rStyle w:val="hps"/>
          <w:rFonts w:ascii="Times New Roman" w:hAnsi="Times New Roman"/>
          <w:color w:val="000000"/>
          <w:sz w:val="24"/>
          <w:szCs w:val="24"/>
        </w:rPr>
        <w:t xml:space="preserve"> implies</w:t>
      </w:r>
      <w:r w:rsidR="00986369" w:rsidRPr="00F722FA">
        <w:rPr>
          <w:rStyle w:val="hps"/>
          <w:rFonts w:ascii="Times New Roman" w:hAnsi="Times New Roman"/>
          <w:color w:val="000000"/>
          <w:sz w:val="24"/>
          <w:szCs w:val="24"/>
        </w:rPr>
        <w:t xml:space="preserve"> </w:t>
      </w:r>
      <w:r w:rsidR="00F419F6">
        <w:rPr>
          <w:rStyle w:val="hps"/>
          <w:rFonts w:ascii="Times New Roman" w:hAnsi="Times New Roman"/>
          <w:color w:val="000000"/>
          <w:sz w:val="24"/>
          <w:szCs w:val="24"/>
        </w:rPr>
        <w:t>a</w:t>
      </w:r>
      <w:r w:rsidR="00755515" w:rsidRPr="00F722FA">
        <w:rPr>
          <w:rStyle w:val="hps"/>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decrease in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disclosure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score</w:t>
      </w:r>
      <w:r w:rsidR="00986369" w:rsidRPr="00F722FA">
        <w:rPr>
          <w:rFonts w:ascii="Times New Roman" w:hAnsi="Times New Roman"/>
          <w:color w:val="000000"/>
          <w:sz w:val="24"/>
          <w:szCs w:val="24"/>
        </w:rPr>
        <w:t>.</w:t>
      </w:r>
      <w:r w:rsidR="00986369" w:rsidRPr="00F722FA">
        <w:rPr>
          <w:rFonts w:ascii="Times New Roman" w:hAnsi="Times New Roman"/>
          <w:color w:val="000000"/>
          <w:sz w:val="24"/>
          <w:szCs w:val="24"/>
        </w:rPr>
        <w:br/>
      </w:r>
      <w:r w:rsidR="00986369" w:rsidRPr="00F722FA">
        <w:rPr>
          <w:rStyle w:val="hps"/>
          <w:rFonts w:ascii="Times New Roman" w:hAnsi="Times New Roman"/>
          <w:color w:val="000000"/>
          <w:sz w:val="24"/>
          <w:szCs w:val="24"/>
        </w:rPr>
        <w:t>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table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shows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that</w:t>
      </w:r>
      <w:r w:rsidR="00986369" w:rsidRPr="00F722FA">
        <w:rPr>
          <w:rFonts w:ascii="Times New Roman" w:hAnsi="Times New Roman"/>
          <w:color w:val="000000"/>
          <w:sz w:val="24"/>
          <w:szCs w:val="24"/>
        </w:rPr>
        <w:t xml:space="preserve"> </w:t>
      </w:r>
      <w:r w:rsidR="00755515" w:rsidRPr="00F722FA">
        <w:rPr>
          <w:rStyle w:val="hps"/>
          <w:rFonts w:ascii="Times New Roman" w:hAnsi="Times New Roman"/>
          <w:color w:val="000000"/>
          <w:sz w:val="24"/>
          <w:szCs w:val="24"/>
        </w:rPr>
        <w:t>regression</w:t>
      </w:r>
      <w:r w:rsidR="00986369" w:rsidRPr="00F722FA">
        <w:rPr>
          <w:rStyle w:val="hps"/>
          <w:rFonts w:ascii="Times New Roman" w:hAnsi="Times New Roman"/>
          <w:color w:val="000000"/>
          <w:sz w:val="24"/>
          <w:szCs w:val="24"/>
        </w:rPr>
        <w:t xml:space="preserve"> coefficients</w:t>
      </w:r>
      <w:r w:rsidR="00986369" w:rsidRPr="00F722FA">
        <w:rPr>
          <w:rFonts w:ascii="Times New Roman" w:hAnsi="Times New Roman"/>
          <w:color w:val="000000"/>
          <w:sz w:val="24"/>
          <w:szCs w:val="24"/>
        </w:rPr>
        <w:t xml:space="preserve"> </w:t>
      </w:r>
      <w:proofErr w:type="spellStart"/>
      <w:r w:rsidR="00986369" w:rsidRPr="00F722FA">
        <w:rPr>
          <w:rStyle w:val="hps"/>
          <w:rFonts w:ascii="Times New Roman" w:hAnsi="Times New Roman"/>
          <w:color w:val="000000"/>
          <w:sz w:val="24"/>
          <w:szCs w:val="24"/>
        </w:rPr>
        <w:t>blockholder</w:t>
      </w:r>
      <w:proofErr w:type="spellEnd"/>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ownership</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and</w:t>
      </w:r>
      <w:r w:rsidR="00986369" w:rsidRPr="00F722FA">
        <w:rPr>
          <w:rFonts w:ascii="Times New Roman" w:hAnsi="Times New Roman"/>
          <w:color w:val="000000"/>
          <w:sz w:val="24"/>
          <w:szCs w:val="24"/>
        </w:rPr>
        <w:t xml:space="preserve"> </w:t>
      </w:r>
      <w:proofErr w:type="spellStart"/>
      <w:r w:rsidR="00986369" w:rsidRPr="00F722FA">
        <w:rPr>
          <w:rStyle w:val="hps"/>
          <w:rFonts w:ascii="Times New Roman" w:hAnsi="Times New Roman"/>
          <w:color w:val="000000"/>
          <w:sz w:val="24"/>
          <w:szCs w:val="24"/>
        </w:rPr>
        <w:t>firmsize</w:t>
      </w:r>
      <w:proofErr w:type="spellEnd"/>
      <w:r w:rsidR="00986369" w:rsidRPr="00F722FA">
        <w:rPr>
          <w:rFonts w:ascii="Times New Roman" w:hAnsi="Times New Roman"/>
          <w:color w:val="000000"/>
          <w:sz w:val="24"/>
          <w:szCs w:val="24"/>
        </w:rPr>
        <w:t xml:space="preserve"> </w:t>
      </w:r>
      <w:r w:rsidR="00755515" w:rsidRPr="00F722FA">
        <w:rPr>
          <w:rFonts w:ascii="Times New Roman" w:hAnsi="Times New Roman"/>
          <w:color w:val="000000"/>
          <w:sz w:val="24"/>
          <w:szCs w:val="24"/>
        </w:rPr>
        <w:t xml:space="preserve">are </w:t>
      </w:r>
      <w:r w:rsidR="00986369" w:rsidRPr="00F722FA">
        <w:rPr>
          <w:rStyle w:val="hps"/>
          <w:rFonts w:ascii="Times New Roman" w:hAnsi="Times New Roman"/>
          <w:color w:val="000000"/>
          <w:sz w:val="24"/>
          <w:szCs w:val="24"/>
        </w:rPr>
        <w:t>significant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w:t>
      </w:r>
      <w:r w:rsidR="00986369" w:rsidRPr="00F722FA">
        <w:rPr>
          <w:rFonts w:ascii="Times New Roman" w:hAnsi="Times New Roman"/>
          <w:color w:val="000000"/>
          <w:sz w:val="24"/>
          <w:szCs w:val="24"/>
        </w:rPr>
        <w:t xml:space="preserve">Sig. </w:t>
      </w:r>
      <w:r w:rsidR="00986369" w:rsidRPr="00F722FA">
        <w:rPr>
          <w:rStyle w:val="hps"/>
          <w:rFonts w:ascii="Times New Roman" w:hAnsi="Times New Roman"/>
          <w:color w:val="000000"/>
          <w:sz w:val="24"/>
          <w:szCs w:val="24"/>
        </w:rPr>
        <w: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0.05</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The</w:t>
      </w:r>
      <w:r w:rsidR="00066B9D" w:rsidRPr="00F722FA">
        <w:rPr>
          <w:rStyle w:val="hps"/>
          <w:rFonts w:ascii="Times New Roman" w:hAnsi="Times New Roman"/>
          <w:color w:val="000000"/>
          <w:sz w:val="24"/>
          <w:szCs w:val="24"/>
        </w:rPr>
        <w:t xml:space="preserve"> regression coefficients</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managerial</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ownership</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and</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ROA</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are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not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significant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w:t>
      </w:r>
      <w:r w:rsidR="00986369" w:rsidRPr="00F722FA">
        <w:rPr>
          <w:rFonts w:ascii="Times New Roman" w:hAnsi="Times New Roman"/>
          <w:color w:val="000000"/>
          <w:sz w:val="24"/>
          <w:szCs w:val="24"/>
        </w:rPr>
        <w:t xml:space="preserve">Sig.&gt; </w:t>
      </w:r>
      <w:r w:rsidR="00986369" w:rsidRPr="00F722FA">
        <w:rPr>
          <w:rStyle w:val="hps"/>
          <w:rFonts w:ascii="Times New Roman" w:hAnsi="Times New Roman"/>
          <w:color w:val="000000"/>
          <w:sz w:val="24"/>
          <w:szCs w:val="24"/>
        </w:rPr>
        <w:t>0.05</w:t>
      </w:r>
      <w:r w:rsidR="00986369" w:rsidRPr="00F722FA">
        <w:rPr>
          <w:rFonts w:ascii="Times New Roman" w:hAnsi="Times New Roman"/>
          <w:color w:val="000000"/>
          <w:sz w:val="24"/>
          <w:szCs w:val="24"/>
        </w:rPr>
        <w:t>).</w:t>
      </w:r>
      <w:r w:rsidR="00F419F6">
        <w:rPr>
          <w:rFonts w:ascii="Times New Roman" w:hAnsi="Times New Roman"/>
          <w:color w:val="000000"/>
          <w:sz w:val="24"/>
          <w:szCs w:val="24"/>
        </w:rPr>
        <w:t xml:space="preserve"> However, </w:t>
      </w:r>
      <w:r w:rsidR="00F419F6" w:rsidRPr="00F722FA">
        <w:rPr>
          <w:rStyle w:val="hps"/>
          <w:rFonts w:ascii="Times New Roman" w:hAnsi="Times New Roman"/>
          <w:color w:val="000000"/>
          <w:sz w:val="24"/>
          <w:szCs w:val="24"/>
        </w:rPr>
        <w:t>managerial</w:t>
      </w:r>
      <w:r w:rsidR="00F419F6" w:rsidRPr="00F722FA">
        <w:rPr>
          <w:rFonts w:ascii="Times New Roman" w:hAnsi="Times New Roman"/>
          <w:color w:val="000000"/>
          <w:sz w:val="24"/>
          <w:szCs w:val="24"/>
        </w:rPr>
        <w:t xml:space="preserve"> </w:t>
      </w:r>
      <w:r w:rsidR="00F419F6" w:rsidRPr="00F722FA">
        <w:rPr>
          <w:rStyle w:val="hps"/>
          <w:rFonts w:ascii="Times New Roman" w:hAnsi="Times New Roman"/>
          <w:color w:val="000000"/>
          <w:sz w:val="24"/>
          <w:szCs w:val="24"/>
        </w:rPr>
        <w:t>ownership</w:t>
      </w:r>
      <w:r w:rsidR="00F419F6">
        <w:rPr>
          <w:rStyle w:val="hps"/>
          <w:rFonts w:ascii="Times New Roman" w:hAnsi="Times New Roman"/>
          <w:color w:val="000000"/>
          <w:sz w:val="24"/>
          <w:szCs w:val="24"/>
        </w:rPr>
        <w:t xml:space="preserve"> is significant when Sig.</w:t>
      </w:r>
      <w:r w:rsidR="006366BE" w:rsidRPr="006366BE">
        <w:rPr>
          <w:rStyle w:val="hps"/>
          <w:rFonts w:ascii="Times New Roman" w:hAnsi="Times New Roman"/>
          <w:color w:val="000000"/>
          <w:sz w:val="24"/>
          <w:szCs w:val="24"/>
        </w:rPr>
        <w:t xml:space="preserve"> </w:t>
      </w:r>
      <w:r w:rsidR="006366BE" w:rsidRPr="00F722FA">
        <w:rPr>
          <w:rStyle w:val="hps"/>
          <w:rFonts w:ascii="Times New Roman" w:hAnsi="Times New Roman"/>
          <w:color w:val="000000"/>
          <w:sz w:val="24"/>
          <w:szCs w:val="24"/>
        </w:rPr>
        <w:t>≤</w:t>
      </w:r>
      <w:r w:rsidR="006366BE" w:rsidRPr="00F722FA">
        <w:rPr>
          <w:rFonts w:ascii="Times New Roman" w:hAnsi="Times New Roman"/>
          <w:color w:val="000000"/>
          <w:sz w:val="24"/>
          <w:szCs w:val="24"/>
        </w:rPr>
        <w:t xml:space="preserve"> </w:t>
      </w:r>
      <w:r w:rsidR="006366BE">
        <w:rPr>
          <w:rStyle w:val="hps"/>
          <w:rFonts w:ascii="Times New Roman" w:hAnsi="Times New Roman"/>
          <w:color w:val="000000"/>
          <w:sz w:val="24"/>
          <w:szCs w:val="24"/>
        </w:rPr>
        <w:t>0.10</w:t>
      </w:r>
      <w:r w:rsidR="00986369" w:rsidRPr="00F722FA">
        <w:rPr>
          <w:rFonts w:ascii="Times New Roman" w:hAnsi="Times New Roman"/>
          <w:color w:val="000000"/>
          <w:sz w:val="24"/>
          <w:szCs w:val="24"/>
        </w:rPr>
        <w:br/>
      </w:r>
      <w:r w:rsidR="00986369" w:rsidRPr="00F722FA">
        <w:rPr>
          <w:rStyle w:val="hps"/>
          <w:rFonts w:ascii="Times New Roman" w:hAnsi="Times New Roman"/>
          <w:color w:val="000000"/>
          <w:sz w:val="24"/>
          <w:szCs w:val="24"/>
        </w:rPr>
        <w:t>From the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regression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analysis</w:t>
      </w:r>
      <w:r w:rsidR="00986369" w:rsidRPr="00F722FA">
        <w:rPr>
          <w:rFonts w:ascii="Times New Roman" w:hAnsi="Times New Roman"/>
          <w:color w:val="000000"/>
          <w:sz w:val="24"/>
          <w:szCs w:val="24"/>
        </w:rPr>
        <w:t xml:space="preserve"> </w:t>
      </w:r>
      <w:r w:rsidR="00755515" w:rsidRPr="00F722FA">
        <w:rPr>
          <w:rFonts w:ascii="Times New Roman" w:hAnsi="Times New Roman"/>
          <w:color w:val="000000"/>
          <w:sz w:val="24"/>
          <w:szCs w:val="24"/>
        </w:rPr>
        <w:t xml:space="preserve">it </w:t>
      </w:r>
      <w:r w:rsidR="00986369" w:rsidRPr="00F722FA">
        <w:rPr>
          <w:rStyle w:val="hps"/>
          <w:rFonts w:ascii="Times New Roman" w:hAnsi="Times New Roman"/>
          <w:color w:val="000000"/>
          <w:sz w:val="24"/>
          <w:szCs w:val="24"/>
        </w:rPr>
        <w:t>can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be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concluded that</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increase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managerial</w:t>
      </w:r>
      <w:r w:rsidR="00986369" w:rsidRPr="00F722FA">
        <w:rPr>
          <w:rFonts w:ascii="Times New Roman" w:hAnsi="Times New Roman"/>
          <w:color w:val="000000"/>
          <w:sz w:val="24"/>
          <w:szCs w:val="24"/>
        </w:rPr>
        <w:t xml:space="preserve"> </w:t>
      </w:r>
      <w:r w:rsidR="00755515" w:rsidRPr="00F722FA">
        <w:rPr>
          <w:rFonts w:ascii="Times New Roman" w:hAnsi="Times New Roman"/>
          <w:color w:val="000000"/>
          <w:sz w:val="24"/>
          <w:szCs w:val="24"/>
        </w:rPr>
        <w:t xml:space="preserve">ownership </w:t>
      </w:r>
      <w:r w:rsidR="00986369" w:rsidRPr="00F722FA">
        <w:rPr>
          <w:rStyle w:val="hps"/>
          <w:rFonts w:ascii="Times New Roman" w:hAnsi="Times New Roman"/>
          <w:color w:val="000000"/>
          <w:sz w:val="24"/>
          <w:szCs w:val="24"/>
        </w:rPr>
        <w:t>and</w:t>
      </w:r>
      <w:r w:rsidR="00986369" w:rsidRPr="00F722FA">
        <w:rPr>
          <w:rFonts w:ascii="Times New Roman" w:hAnsi="Times New Roman"/>
          <w:color w:val="000000"/>
          <w:sz w:val="24"/>
          <w:szCs w:val="24"/>
        </w:rPr>
        <w:t xml:space="preserve"> </w:t>
      </w:r>
      <w:r w:rsidR="00755515" w:rsidRPr="00F722FA">
        <w:rPr>
          <w:rFonts w:ascii="Times New Roman" w:hAnsi="Times New Roman"/>
          <w:color w:val="000000"/>
          <w:sz w:val="24"/>
          <w:szCs w:val="24"/>
        </w:rPr>
        <w:t xml:space="preserve">an increase in </w:t>
      </w:r>
      <w:proofErr w:type="spellStart"/>
      <w:r w:rsidR="00986369" w:rsidRPr="00F722FA">
        <w:rPr>
          <w:rStyle w:val="hps"/>
          <w:rFonts w:ascii="Times New Roman" w:hAnsi="Times New Roman"/>
          <w:color w:val="000000"/>
          <w:sz w:val="24"/>
          <w:szCs w:val="24"/>
        </w:rPr>
        <w:t>blockholder</w:t>
      </w:r>
      <w:proofErr w:type="spellEnd"/>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ownership</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lead</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to</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a</w:t>
      </w:r>
      <w:r w:rsidR="00755515" w:rsidRPr="00F722FA">
        <w:rPr>
          <w:rStyle w:val="hps"/>
          <w:rFonts w:ascii="Times New Roman" w:hAnsi="Times New Roman"/>
          <w:color w:val="000000"/>
          <w:sz w:val="24"/>
          <w:szCs w:val="24"/>
        </w:rPr>
        <w:t>n</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 xml:space="preserve">decrease </w:t>
      </w:r>
      <w:r w:rsidR="00755515" w:rsidRPr="00F722FA">
        <w:rPr>
          <w:rStyle w:val="hps"/>
          <w:rFonts w:ascii="Times New Roman" w:hAnsi="Times New Roman"/>
          <w:color w:val="000000"/>
          <w:sz w:val="24"/>
          <w:szCs w:val="24"/>
        </w:rPr>
        <w:t>of providing</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CSR</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disclosure</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Furthermore,</w:t>
      </w:r>
      <w:r w:rsidR="00986369" w:rsidRPr="00F722FA">
        <w:rPr>
          <w:rFonts w:ascii="Times New Roman" w:hAnsi="Times New Roman"/>
          <w:color w:val="000000"/>
          <w:sz w:val="24"/>
          <w:szCs w:val="24"/>
        </w:rPr>
        <w:t xml:space="preserve"> </w:t>
      </w:r>
      <w:proofErr w:type="spellStart"/>
      <w:r w:rsidR="00755515" w:rsidRPr="00F722FA">
        <w:rPr>
          <w:rFonts w:ascii="Times New Roman" w:hAnsi="Times New Roman"/>
          <w:color w:val="000000"/>
          <w:sz w:val="24"/>
          <w:szCs w:val="24"/>
        </w:rPr>
        <w:t>blockholder</w:t>
      </w:r>
      <w:proofErr w:type="spellEnd"/>
      <w:r w:rsidR="00755515" w:rsidRPr="00F722FA">
        <w:rPr>
          <w:rFonts w:ascii="Times New Roman" w:hAnsi="Times New Roman"/>
          <w:color w:val="000000"/>
          <w:sz w:val="24"/>
          <w:szCs w:val="24"/>
        </w:rPr>
        <w:t xml:space="preserve"> ownership is significant and m</w:t>
      </w:r>
      <w:r w:rsidR="00986369" w:rsidRPr="00F722FA">
        <w:rPr>
          <w:rStyle w:val="hps"/>
          <w:rFonts w:ascii="Times New Roman" w:hAnsi="Times New Roman"/>
          <w:color w:val="000000"/>
          <w:sz w:val="24"/>
          <w:szCs w:val="24"/>
        </w:rPr>
        <w:t>anagerial</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ownership</w:t>
      </w:r>
      <w:r w:rsidR="00986369" w:rsidRPr="00F722FA">
        <w:rPr>
          <w:rFonts w:ascii="Times New Roman" w:hAnsi="Times New Roman"/>
          <w:color w:val="000000"/>
          <w:sz w:val="24"/>
          <w:szCs w:val="24"/>
        </w:rPr>
        <w:t xml:space="preserve"> </w:t>
      </w:r>
      <w:r w:rsidR="00986369" w:rsidRPr="00F722FA">
        <w:rPr>
          <w:rStyle w:val="hps"/>
          <w:rFonts w:ascii="Times New Roman" w:hAnsi="Times New Roman"/>
          <w:color w:val="000000"/>
          <w:sz w:val="24"/>
          <w:szCs w:val="24"/>
        </w:rPr>
        <w:t>is not significant.</w:t>
      </w:r>
    </w:p>
    <w:p w:rsidR="00F722FA" w:rsidRPr="002B2CFF" w:rsidRDefault="00F722FA" w:rsidP="00C60955">
      <w:pPr>
        <w:autoSpaceDE w:val="0"/>
        <w:autoSpaceDN w:val="0"/>
        <w:adjustRightInd w:val="0"/>
        <w:spacing w:after="0" w:line="400" w:lineRule="atLeast"/>
        <w:rPr>
          <w:rFonts w:ascii="Times New Roman" w:eastAsiaTheme="minorHAnsi" w:hAnsi="Times New Roman"/>
          <w:sz w:val="24"/>
          <w:szCs w:val="24"/>
        </w:rPr>
      </w:pPr>
    </w:p>
    <w:p w:rsidR="00F722FA" w:rsidRPr="002B2CFF" w:rsidRDefault="00F722FA" w:rsidP="00C60955">
      <w:pPr>
        <w:autoSpaceDE w:val="0"/>
        <w:autoSpaceDN w:val="0"/>
        <w:adjustRightInd w:val="0"/>
        <w:spacing w:after="0" w:line="400" w:lineRule="atLeast"/>
        <w:rPr>
          <w:rFonts w:ascii="Times New Roman" w:eastAsiaTheme="minorHAnsi" w:hAnsi="Times New Roman"/>
          <w:sz w:val="24"/>
          <w:szCs w:val="24"/>
        </w:rPr>
      </w:pPr>
    </w:p>
    <w:p w:rsidR="00F722FA" w:rsidRPr="002B2CFF" w:rsidRDefault="00F722FA" w:rsidP="00C60955">
      <w:pPr>
        <w:autoSpaceDE w:val="0"/>
        <w:autoSpaceDN w:val="0"/>
        <w:adjustRightInd w:val="0"/>
        <w:spacing w:after="0" w:line="400" w:lineRule="atLeast"/>
        <w:rPr>
          <w:rFonts w:ascii="Times New Roman" w:eastAsiaTheme="minorHAnsi" w:hAnsi="Times New Roman"/>
          <w:sz w:val="24"/>
          <w:szCs w:val="24"/>
        </w:rPr>
      </w:pPr>
    </w:p>
    <w:p w:rsidR="00F722FA" w:rsidRPr="002B2CFF" w:rsidRDefault="005D27E1" w:rsidP="005D27E1">
      <w:pPr>
        <w:rPr>
          <w:rFonts w:ascii="Times New Roman" w:eastAsiaTheme="minorHAnsi" w:hAnsi="Times New Roman"/>
          <w:sz w:val="24"/>
          <w:szCs w:val="24"/>
        </w:rPr>
      </w:pPr>
      <w:r>
        <w:rPr>
          <w:rFonts w:ascii="Times New Roman" w:eastAsiaTheme="minorHAnsi" w:hAnsi="Times New Roman"/>
          <w:sz w:val="24"/>
          <w:szCs w:val="24"/>
        </w:rPr>
        <w:br w:type="page"/>
      </w:r>
    </w:p>
    <w:p w:rsidR="00BC05B5" w:rsidRPr="002B2CFF" w:rsidRDefault="00BC05B5" w:rsidP="00BC05B5">
      <w:pPr>
        <w:pStyle w:val="Lijstalinea"/>
        <w:numPr>
          <w:ilvl w:val="0"/>
          <w:numId w:val="23"/>
        </w:numPr>
        <w:autoSpaceDE w:val="0"/>
        <w:autoSpaceDN w:val="0"/>
        <w:adjustRightInd w:val="0"/>
        <w:spacing w:after="0" w:line="360" w:lineRule="auto"/>
        <w:rPr>
          <w:rFonts w:ascii="Times New Roman" w:eastAsia="TimesNewRoman" w:hAnsi="Times New Roman"/>
          <w:sz w:val="24"/>
          <w:szCs w:val="24"/>
        </w:rPr>
      </w:pPr>
      <w:r w:rsidRPr="002B2CFF">
        <w:rPr>
          <w:rFonts w:ascii="Times New Roman" w:eastAsia="TimesNewRoman" w:hAnsi="Times New Roman"/>
          <w:sz w:val="24"/>
          <w:szCs w:val="24"/>
        </w:rPr>
        <w:lastRenderedPageBreak/>
        <w:t xml:space="preserve">DSCORE = </w:t>
      </w:r>
      <w:r w:rsidRPr="00BC05B5">
        <w:rPr>
          <w:rFonts w:ascii="Times New Roman" w:eastAsia="TimesNewRoman" w:hAnsi="Times New Roman"/>
          <w:sz w:val="24"/>
          <w:szCs w:val="24"/>
        </w:rPr>
        <w:t>β</w:t>
      </w:r>
      <w:r w:rsidRPr="002B2CFF">
        <w:rPr>
          <w:rFonts w:ascii="Times New Roman" w:eastAsia="TimesNewRoman" w:hAnsi="Times New Roman"/>
          <w:sz w:val="24"/>
          <w:szCs w:val="24"/>
        </w:rPr>
        <w:t>0+</w:t>
      </w:r>
      <w:r w:rsidRPr="00BC05B5">
        <w:rPr>
          <w:rFonts w:ascii="Times New Roman" w:eastAsia="TimesNewRoman" w:hAnsi="Times New Roman"/>
          <w:sz w:val="24"/>
          <w:szCs w:val="24"/>
        </w:rPr>
        <w:t>β</w:t>
      </w:r>
      <w:r w:rsidRPr="002B2CFF">
        <w:rPr>
          <w:rFonts w:ascii="Times New Roman" w:eastAsia="TimesNewRoman" w:hAnsi="Times New Roman"/>
          <w:sz w:val="24"/>
          <w:szCs w:val="24"/>
        </w:rPr>
        <w:t>1MOWN+</w:t>
      </w:r>
      <w:r w:rsidRPr="00BC05B5">
        <w:rPr>
          <w:rFonts w:ascii="Times New Roman" w:eastAsia="TimesNewRoman" w:hAnsi="Times New Roman"/>
          <w:sz w:val="24"/>
          <w:szCs w:val="24"/>
        </w:rPr>
        <w:t>β</w:t>
      </w:r>
      <w:r w:rsidRPr="002B2CFF">
        <w:rPr>
          <w:rFonts w:ascii="Times New Roman" w:eastAsia="TimesNewRoman" w:hAnsi="Times New Roman"/>
          <w:sz w:val="24"/>
          <w:szCs w:val="24"/>
        </w:rPr>
        <w:t>2OWNTEN+</w:t>
      </w:r>
      <w:r w:rsidRPr="00BC05B5">
        <w:rPr>
          <w:rFonts w:ascii="Times New Roman" w:eastAsia="TimesNewRoman" w:hAnsi="Times New Roman"/>
          <w:sz w:val="24"/>
          <w:szCs w:val="24"/>
        </w:rPr>
        <w:t>β</w:t>
      </w:r>
      <w:r w:rsidRPr="002B2CFF">
        <w:rPr>
          <w:rFonts w:ascii="Times New Roman" w:eastAsia="TimesNewRoman" w:hAnsi="Times New Roman"/>
          <w:sz w:val="24"/>
          <w:szCs w:val="24"/>
        </w:rPr>
        <w:t>3FSIZE+</w:t>
      </w:r>
      <w:r w:rsidRPr="00BC05B5">
        <w:rPr>
          <w:rFonts w:ascii="Times New Roman" w:eastAsia="TimesNewRoman" w:hAnsi="Times New Roman"/>
          <w:sz w:val="24"/>
          <w:szCs w:val="24"/>
        </w:rPr>
        <w:t>β</w:t>
      </w:r>
      <w:r w:rsidRPr="002B2CFF">
        <w:rPr>
          <w:rFonts w:ascii="Times New Roman" w:eastAsia="TimesNewRoman" w:hAnsi="Times New Roman"/>
          <w:sz w:val="24"/>
          <w:szCs w:val="24"/>
        </w:rPr>
        <w:t>4ROA+</w:t>
      </w:r>
      <w:r w:rsidRPr="00BC05B5">
        <w:rPr>
          <w:rFonts w:ascii="Times New Roman" w:eastAsia="TimesNewRoman" w:hAnsi="Times New Roman"/>
          <w:sz w:val="24"/>
          <w:szCs w:val="24"/>
        </w:rPr>
        <w:t>ε</w:t>
      </w:r>
    </w:p>
    <w:p w:rsidR="00BC05B5" w:rsidRPr="002B2CFF" w:rsidRDefault="00BC05B5" w:rsidP="000A2642">
      <w:pPr>
        <w:pStyle w:val="Lijstalinea"/>
        <w:autoSpaceDE w:val="0"/>
        <w:autoSpaceDN w:val="0"/>
        <w:adjustRightInd w:val="0"/>
        <w:spacing w:after="0" w:line="240" w:lineRule="auto"/>
        <w:rPr>
          <w:rFonts w:ascii="Times New Roman" w:eastAsiaTheme="minorHAnsi" w:hAnsi="Times New Roman"/>
          <w:sz w:val="24"/>
          <w:szCs w:val="24"/>
        </w:rPr>
      </w:pPr>
    </w:p>
    <w:tbl>
      <w:tblPr>
        <w:tblW w:w="566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000"/>
        <w:gridCol w:w="1066"/>
        <w:gridCol w:w="1440"/>
        <w:gridCol w:w="1440"/>
      </w:tblGrid>
      <w:tr w:rsidR="00BC05B5" w:rsidRPr="00BC05B5">
        <w:trPr>
          <w:cantSplit/>
          <w:tblHeader/>
        </w:trPr>
        <w:tc>
          <w:tcPr>
            <w:tcW w:w="5666" w:type="dxa"/>
            <w:gridSpan w:val="5"/>
            <w:tcBorders>
              <w:top w:val="nil"/>
              <w:left w:val="nil"/>
              <w:bottom w:val="nil"/>
              <w:right w:val="nil"/>
            </w:tcBorders>
            <w:shd w:val="clear" w:color="auto" w:fill="FFFFFF"/>
            <w:tcMar>
              <w:top w:w="30" w:type="dxa"/>
              <w:left w:w="30" w:type="dxa"/>
              <w:bottom w:w="30" w:type="dxa"/>
              <w:right w:w="30" w:type="dxa"/>
            </w:tcMar>
            <w:vAlign w:val="center"/>
          </w:tcPr>
          <w:p w:rsidR="00BC05B5" w:rsidRPr="00BC05B5" w:rsidRDefault="00BC05B5" w:rsidP="00BC05B5">
            <w:pPr>
              <w:autoSpaceDE w:val="0"/>
              <w:autoSpaceDN w:val="0"/>
              <w:adjustRightInd w:val="0"/>
              <w:spacing w:after="0" w:line="320" w:lineRule="atLeast"/>
              <w:jc w:val="center"/>
              <w:rPr>
                <w:rFonts w:ascii="Arial" w:eastAsiaTheme="minorHAnsi" w:hAnsi="Arial" w:cs="Arial"/>
                <w:color w:val="000000"/>
                <w:sz w:val="18"/>
                <w:szCs w:val="18"/>
              </w:rPr>
            </w:pPr>
            <w:r w:rsidRPr="00BC05B5">
              <w:rPr>
                <w:rFonts w:ascii="Arial" w:eastAsiaTheme="minorHAnsi" w:hAnsi="Arial" w:cs="Arial"/>
                <w:b/>
                <w:bCs/>
                <w:color w:val="000000"/>
                <w:sz w:val="18"/>
                <w:szCs w:val="18"/>
              </w:rPr>
              <w:t>Model Summary</w:t>
            </w:r>
          </w:p>
        </w:tc>
      </w:tr>
      <w:tr w:rsidR="00BC05B5" w:rsidRPr="00BC05B5">
        <w:trPr>
          <w:cantSplit/>
          <w:tblHeader/>
        </w:trPr>
        <w:tc>
          <w:tcPr>
            <w:tcW w:w="72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BC05B5" w:rsidRPr="00BC05B5" w:rsidRDefault="00BC05B5" w:rsidP="00BC05B5">
            <w:pPr>
              <w:autoSpaceDE w:val="0"/>
              <w:autoSpaceDN w:val="0"/>
              <w:adjustRightInd w:val="0"/>
              <w:spacing w:after="0" w:line="320" w:lineRule="atLeast"/>
              <w:rPr>
                <w:rFonts w:ascii="Arial" w:eastAsiaTheme="minorHAnsi" w:hAnsi="Arial" w:cs="Arial"/>
                <w:color w:val="000000"/>
                <w:sz w:val="18"/>
                <w:szCs w:val="18"/>
              </w:rPr>
            </w:pPr>
            <w:r w:rsidRPr="00BC05B5">
              <w:rPr>
                <w:rFonts w:ascii="Arial" w:eastAsiaTheme="minorHAnsi"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BC05B5" w:rsidRPr="00BC05B5" w:rsidRDefault="00BC05B5" w:rsidP="00BC05B5">
            <w:pPr>
              <w:autoSpaceDE w:val="0"/>
              <w:autoSpaceDN w:val="0"/>
              <w:adjustRightInd w:val="0"/>
              <w:spacing w:after="0" w:line="320" w:lineRule="atLeast"/>
              <w:jc w:val="center"/>
              <w:rPr>
                <w:rFonts w:ascii="Arial" w:eastAsiaTheme="minorHAnsi" w:hAnsi="Arial" w:cs="Arial"/>
                <w:color w:val="000000"/>
                <w:sz w:val="18"/>
                <w:szCs w:val="18"/>
              </w:rPr>
            </w:pPr>
            <w:r w:rsidRPr="00BC05B5">
              <w:rPr>
                <w:rFonts w:ascii="Arial" w:eastAsiaTheme="minorHAnsi" w:hAnsi="Arial" w:cs="Arial"/>
                <w:color w:val="000000"/>
                <w:sz w:val="18"/>
                <w:szCs w:val="18"/>
              </w:rPr>
              <w:t>R</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C05B5" w:rsidRPr="00BC05B5" w:rsidRDefault="00BC05B5" w:rsidP="00BC05B5">
            <w:pPr>
              <w:autoSpaceDE w:val="0"/>
              <w:autoSpaceDN w:val="0"/>
              <w:adjustRightInd w:val="0"/>
              <w:spacing w:after="0" w:line="320" w:lineRule="atLeast"/>
              <w:jc w:val="center"/>
              <w:rPr>
                <w:rFonts w:ascii="Arial" w:eastAsiaTheme="minorHAnsi" w:hAnsi="Arial" w:cs="Arial"/>
                <w:color w:val="000000"/>
                <w:sz w:val="18"/>
                <w:szCs w:val="18"/>
              </w:rPr>
            </w:pPr>
            <w:r w:rsidRPr="00BC05B5">
              <w:rPr>
                <w:rFonts w:ascii="Arial" w:eastAsiaTheme="minorHAnsi" w:hAnsi="Arial" w:cs="Arial"/>
                <w:color w:val="000000"/>
                <w:sz w:val="18"/>
                <w:szCs w:val="18"/>
              </w:rPr>
              <w:t>R Square</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BC05B5" w:rsidRPr="00BC05B5" w:rsidRDefault="00BC05B5" w:rsidP="00BC05B5">
            <w:pPr>
              <w:autoSpaceDE w:val="0"/>
              <w:autoSpaceDN w:val="0"/>
              <w:adjustRightInd w:val="0"/>
              <w:spacing w:after="0" w:line="320" w:lineRule="atLeast"/>
              <w:jc w:val="center"/>
              <w:rPr>
                <w:rFonts w:ascii="Arial" w:eastAsiaTheme="minorHAnsi" w:hAnsi="Arial" w:cs="Arial"/>
                <w:color w:val="000000"/>
                <w:sz w:val="18"/>
                <w:szCs w:val="18"/>
              </w:rPr>
            </w:pPr>
            <w:r w:rsidRPr="00BC05B5">
              <w:rPr>
                <w:rFonts w:ascii="Arial" w:eastAsiaTheme="minorHAnsi" w:hAnsi="Arial" w:cs="Arial"/>
                <w:color w:val="000000"/>
                <w:sz w:val="18"/>
                <w:szCs w:val="18"/>
              </w:rPr>
              <w:t>Adjusted R Square</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BC05B5" w:rsidRPr="00BC05B5" w:rsidRDefault="00BC05B5" w:rsidP="00BC05B5">
            <w:pPr>
              <w:autoSpaceDE w:val="0"/>
              <w:autoSpaceDN w:val="0"/>
              <w:adjustRightInd w:val="0"/>
              <w:spacing w:after="0" w:line="320" w:lineRule="atLeast"/>
              <w:jc w:val="center"/>
              <w:rPr>
                <w:rFonts w:ascii="Arial" w:eastAsiaTheme="minorHAnsi" w:hAnsi="Arial" w:cs="Arial"/>
                <w:color w:val="000000"/>
                <w:sz w:val="18"/>
                <w:szCs w:val="18"/>
              </w:rPr>
            </w:pPr>
            <w:r w:rsidRPr="00BC05B5">
              <w:rPr>
                <w:rFonts w:ascii="Arial" w:eastAsiaTheme="minorHAnsi" w:hAnsi="Arial" w:cs="Arial"/>
                <w:color w:val="000000"/>
                <w:sz w:val="18"/>
                <w:szCs w:val="18"/>
              </w:rPr>
              <w:t>Std. Error of the Estimate</w:t>
            </w:r>
          </w:p>
        </w:tc>
      </w:tr>
      <w:tr w:rsidR="00BC05B5" w:rsidRPr="00BC05B5">
        <w:trPr>
          <w:cantSplit/>
          <w:tblHeader/>
        </w:trPr>
        <w:tc>
          <w:tcPr>
            <w:tcW w:w="72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BC05B5" w:rsidRPr="00BC05B5" w:rsidRDefault="00BC05B5" w:rsidP="00BC05B5">
            <w:pPr>
              <w:autoSpaceDE w:val="0"/>
              <w:autoSpaceDN w:val="0"/>
              <w:adjustRightInd w:val="0"/>
              <w:spacing w:after="0" w:line="320" w:lineRule="atLeast"/>
              <w:rPr>
                <w:rFonts w:ascii="Arial" w:eastAsiaTheme="minorHAnsi" w:hAnsi="Arial" w:cs="Arial"/>
                <w:color w:val="000000"/>
                <w:sz w:val="18"/>
                <w:szCs w:val="18"/>
              </w:rPr>
            </w:pPr>
            <w:r w:rsidRPr="00BC05B5">
              <w:rPr>
                <w:rFonts w:ascii="Arial" w:eastAsiaTheme="minorHAnsi"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BC05B5" w:rsidRPr="00BC05B5" w:rsidRDefault="00BC05B5" w:rsidP="00BC05B5">
            <w:pPr>
              <w:autoSpaceDE w:val="0"/>
              <w:autoSpaceDN w:val="0"/>
              <w:adjustRightInd w:val="0"/>
              <w:spacing w:after="0" w:line="320" w:lineRule="atLeast"/>
              <w:rPr>
                <w:rFonts w:ascii="Arial" w:eastAsiaTheme="minorHAnsi" w:hAnsi="Arial" w:cs="Arial"/>
                <w:color w:val="000000"/>
                <w:sz w:val="18"/>
                <w:szCs w:val="18"/>
              </w:rPr>
            </w:pPr>
            <w:r w:rsidRPr="00BC05B5">
              <w:rPr>
                <w:rFonts w:ascii="Arial" w:eastAsiaTheme="minorHAnsi" w:hAnsi="Arial" w:cs="Arial"/>
                <w:color w:val="000000"/>
                <w:sz w:val="18"/>
                <w:szCs w:val="18"/>
              </w:rPr>
              <w:t>,617</w:t>
            </w:r>
            <w:r w:rsidRPr="00BC05B5">
              <w:rPr>
                <w:rFonts w:ascii="Arial" w:eastAsiaTheme="minorHAnsi" w:hAnsi="Arial" w:cs="Arial"/>
                <w:color w:val="000000"/>
                <w:sz w:val="18"/>
                <w:szCs w:val="18"/>
                <w:vertAlign w:val="superscript"/>
              </w:rPr>
              <w:t>a</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BC05B5" w:rsidRPr="00BC05B5" w:rsidRDefault="00BC05B5" w:rsidP="00BC05B5">
            <w:pPr>
              <w:autoSpaceDE w:val="0"/>
              <w:autoSpaceDN w:val="0"/>
              <w:adjustRightInd w:val="0"/>
              <w:spacing w:after="0" w:line="320" w:lineRule="atLeast"/>
              <w:rPr>
                <w:rFonts w:ascii="Arial" w:eastAsiaTheme="minorHAnsi" w:hAnsi="Arial" w:cs="Arial"/>
                <w:color w:val="000000"/>
                <w:sz w:val="18"/>
                <w:szCs w:val="18"/>
              </w:rPr>
            </w:pPr>
            <w:r w:rsidRPr="00BC05B5">
              <w:rPr>
                <w:rFonts w:ascii="Arial" w:eastAsiaTheme="minorHAnsi" w:hAnsi="Arial" w:cs="Arial"/>
                <w:color w:val="000000"/>
                <w:sz w:val="18"/>
                <w:szCs w:val="18"/>
              </w:rPr>
              <w:t>,380</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BC05B5" w:rsidRPr="00BC05B5" w:rsidRDefault="00BC05B5" w:rsidP="00BC05B5">
            <w:pPr>
              <w:autoSpaceDE w:val="0"/>
              <w:autoSpaceDN w:val="0"/>
              <w:adjustRightInd w:val="0"/>
              <w:spacing w:after="0" w:line="320" w:lineRule="atLeast"/>
              <w:rPr>
                <w:rFonts w:ascii="Arial" w:eastAsiaTheme="minorHAnsi" w:hAnsi="Arial" w:cs="Arial"/>
                <w:color w:val="000000"/>
                <w:sz w:val="18"/>
                <w:szCs w:val="18"/>
              </w:rPr>
            </w:pPr>
            <w:r w:rsidRPr="00BC05B5">
              <w:rPr>
                <w:rFonts w:ascii="Arial" w:eastAsiaTheme="minorHAnsi" w:hAnsi="Arial" w:cs="Arial"/>
                <w:color w:val="000000"/>
                <w:sz w:val="18"/>
                <w:szCs w:val="18"/>
              </w:rPr>
              <w:t>,321</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BC05B5" w:rsidRPr="00BC05B5" w:rsidRDefault="00BC05B5" w:rsidP="00BC05B5">
            <w:pPr>
              <w:autoSpaceDE w:val="0"/>
              <w:autoSpaceDN w:val="0"/>
              <w:adjustRightInd w:val="0"/>
              <w:spacing w:after="0" w:line="320" w:lineRule="atLeast"/>
              <w:jc w:val="right"/>
              <w:rPr>
                <w:rFonts w:ascii="Arial" w:eastAsiaTheme="minorHAnsi" w:hAnsi="Arial" w:cs="Arial"/>
                <w:color w:val="000000"/>
                <w:sz w:val="18"/>
                <w:szCs w:val="18"/>
              </w:rPr>
            </w:pPr>
            <w:r w:rsidRPr="00BC05B5">
              <w:rPr>
                <w:rFonts w:ascii="Arial" w:eastAsiaTheme="minorHAnsi" w:hAnsi="Arial" w:cs="Arial"/>
                <w:color w:val="000000"/>
                <w:sz w:val="18"/>
                <w:szCs w:val="18"/>
              </w:rPr>
              <w:t>4,51299</w:t>
            </w:r>
          </w:p>
        </w:tc>
      </w:tr>
      <w:tr w:rsidR="00BC05B5" w:rsidRPr="00BC05B5">
        <w:trPr>
          <w:cantSplit/>
        </w:trPr>
        <w:tc>
          <w:tcPr>
            <w:tcW w:w="5666" w:type="dxa"/>
            <w:gridSpan w:val="5"/>
            <w:tcBorders>
              <w:top w:val="nil"/>
              <w:left w:val="nil"/>
              <w:bottom w:val="nil"/>
              <w:right w:val="nil"/>
            </w:tcBorders>
            <w:shd w:val="clear" w:color="auto" w:fill="FFFFFF"/>
            <w:tcMar>
              <w:top w:w="30" w:type="dxa"/>
              <w:left w:w="30" w:type="dxa"/>
              <w:bottom w:w="30" w:type="dxa"/>
              <w:right w:w="30" w:type="dxa"/>
            </w:tcMar>
          </w:tcPr>
          <w:p w:rsidR="00BC05B5" w:rsidRPr="00BC05B5" w:rsidRDefault="00BC05B5" w:rsidP="00BC05B5">
            <w:pPr>
              <w:autoSpaceDE w:val="0"/>
              <w:autoSpaceDN w:val="0"/>
              <w:adjustRightInd w:val="0"/>
              <w:spacing w:after="0" w:line="320" w:lineRule="atLeast"/>
              <w:rPr>
                <w:rFonts w:ascii="Arial" w:eastAsiaTheme="minorHAnsi" w:hAnsi="Arial" w:cs="Arial"/>
                <w:color w:val="000000"/>
                <w:sz w:val="18"/>
                <w:szCs w:val="18"/>
              </w:rPr>
            </w:pPr>
            <w:r w:rsidRPr="00BC05B5">
              <w:rPr>
                <w:rFonts w:ascii="Arial" w:eastAsiaTheme="minorHAnsi" w:hAnsi="Arial" w:cs="Arial"/>
                <w:color w:val="000000"/>
                <w:sz w:val="18"/>
                <w:szCs w:val="18"/>
              </w:rPr>
              <w:t>a. Predictors: (Constant), ROA, MOWN, FSIZE, OWNTEN</w:t>
            </w:r>
          </w:p>
        </w:tc>
      </w:tr>
    </w:tbl>
    <w:p w:rsidR="00BC05B5" w:rsidRPr="00F722FA" w:rsidRDefault="00BC05B5" w:rsidP="00F722FA">
      <w:pPr>
        <w:autoSpaceDE w:val="0"/>
        <w:autoSpaceDN w:val="0"/>
        <w:adjustRightInd w:val="0"/>
        <w:spacing w:after="0" w:line="400" w:lineRule="atLeast"/>
        <w:rPr>
          <w:rFonts w:ascii="Times New Roman" w:eastAsiaTheme="minorHAnsi" w:hAnsi="Times New Roman"/>
          <w:sz w:val="24"/>
          <w:szCs w:val="24"/>
        </w:rPr>
      </w:pPr>
    </w:p>
    <w:p w:rsidR="00E47CF4" w:rsidRPr="00F722FA" w:rsidRDefault="00E47CF4" w:rsidP="00E47CF4">
      <w:pPr>
        <w:autoSpaceDE w:val="0"/>
        <w:autoSpaceDN w:val="0"/>
        <w:adjustRightInd w:val="0"/>
        <w:spacing w:after="0" w:line="400" w:lineRule="atLeast"/>
        <w:rPr>
          <w:rFonts w:ascii="Times New Roman" w:eastAsiaTheme="minorHAnsi" w:hAnsi="Times New Roman"/>
          <w:sz w:val="24"/>
          <w:szCs w:val="24"/>
        </w:rPr>
      </w:pP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summary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includes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multiple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correlation coefficient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whole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square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indicates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over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38</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variance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is explained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4</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 xml:space="preserve">variables: managerial ownership, ownership concentration, </w:t>
      </w:r>
      <w:proofErr w:type="spellStart"/>
      <w:r w:rsidRPr="00F722FA">
        <w:rPr>
          <w:rStyle w:val="hps"/>
          <w:rFonts w:ascii="Times New Roman" w:hAnsi="Times New Roman"/>
          <w:color w:val="000000"/>
          <w:sz w:val="24"/>
          <w:szCs w:val="24"/>
        </w:rPr>
        <w:t>firmsize</w:t>
      </w:r>
      <w:proofErr w:type="spellEnd"/>
      <w:r w:rsidRPr="00F722FA">
        <w:rPr>
          <w:rStyle w:val="hps"/>
          <w:rFonts w:ascii="Times New Roman" w:hAnsi="Times New Roman"/>
          <w:color w:val="000000"/>
          <w:sz w:val="24"/>
          <w:szCs w:val="24"/>
        </w:rPr>
        <w:t xml:space="preserve"> and ROA.</w:t>
      </w:r>
    </w:p>
    <w:p w:rsidR="000A2642" w:rsidRPr="002B2CFF" w:rsidRDefault="000A2642" w:rsidP="000A2642">
      <w:pPr>
        <w:autoSpaceDE w:val="0"/>
        <w:autoSpaceDN w:val="0"/>
        <w:adjustRightInd w:val="0"/>
        <w:spacing w:after="0" w:line="240" w:lineRule="auto"/>
        <w:rPr>
          <w:rFonts w:ascii="Times New Roman" w:eastAsiaTheme="minorHAnsi" w:hAnsi="Times New Roman"/>
          <w:sz w:val="24"/>
          <w:szCs w:val="24"/>
        </w:rPr>
      </w:pPr>
    </w:p>
    <w:tbl>
      <w:tblPr>
        <w:tblW w:w="780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258"/>
        <w:gridCol w:w="1441"/>
        <w:gridCol w:w="998"/>
        <w:gridCol w:w="1383"/>
        <w:gridCol w:w="1000"/>
        <w:gridCol w:w="1000"/>
      </w:tblGrid>
      <w:tr w:rsidR="000A2642" w:rsidRPr="000A2642" w:rsidTr="000A41DB">
        <w:trPr>
          <w:cantSplit/>
          <w:tblHeader/>
        </w:trPr>
        <w:tc>
          <w:tcPr>
            <w:tcW w:w="7801" w:type="dxa"/>
            <w:gridSpan w:val="7"/>
            <w:tcBorders>
              <w:top w:val="nil"/>
              <w:left w:val="nil"/>
              <w:bottom w:val="nil"/>
              <w:right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A2642">
              <w:rPr>
                <w:rFonts w:ascii="Arial" w:eastAsiaTheme="minorHAnsi" w:hAnsi="Arial" w:cs="Arial"/>
                <w:b/>
                <w:bCs/>
                <w:color w:val="000000"/>
                <w:sz w:val="18"/>
                <w:szCs w:val="18"/>
              </w:rPr>
              <w:t>ANOVA</w:t>
            </w:r>
            <w:r w:rsidRPr="000A2642">
              <w:rPr>
                <w:rFonts w:ascii="Arial" w:eastAsiaTheme="minorHAnsi" w:hAnsi="Arial" w:cs="Arial"/>
                <w:b/>
                <w:bCs/>
                <w:color w:val="000000"/>
                <w:sz w:val="18"/>
                <w:szCs w:val="18"/>
                <w:vertAlign w:val="superscript"/>
              </w:rPr>
              <w:t>b</w:t>
            </w:r>
            <w:proofErr w:type="spellEnd"/>
          </w:p>
        </w:tc>
      </w:tr>
      <w:tr w:rsidR="000A2642" w:rsidRPr="000A2642" w:rsidTr="000A41DB">
        <w:trPr>
          <w:cantSplit/>
          <w:tblHeader/>
        </w:trPr>
        <w:tc>
          <w:tcPr>
            <w:tcW w:w="197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Model</w:t>
            </w:r>
          </w:p>
        </w:tc>
        <w:tc>
          <w:tcPr>
            <w:tcW w:w="144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Sum of Squares</w:t>
            </w:r>
          </w:p>
        </w:tc>
        <w:tc>
          <w:tcPr>
            <w:tcW w:w="9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A2642">
              <w:rPr>
                <w:rFonts w:ascii="Arial" w:eastAsiaTheme="minorHAnsi" w:hAnsi="Arial" w:cs="Arial"/>
                <w:color w:val="000000"/>
                <w:sz w:val="18"/>
                <w:szCs w:val="18"/>
              </w:rPr>
              <w:t>df</w:t>
            </w:r>
            <w:proofErr w:type="spellEnd"/>
          </w:p>
        </w:tc>
        <w:tc>
          <w:tcPr>
            <w:tcW w:w="13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Mean Square</w:t>
            </w:r>
          </w:p>
        </w:tc>
        <w:tc>
          <w:tcPr>
            <w:tcW w:w="100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Sig.</w:t>
            </w:r>
          </w:p>
        </w:tc>
      </w:tr>
      <w:tr w:rsidR="000A2642" w:rsidRPr="000A2642" w:rsidTr="000A41DB">
        <w:trPr>
          <w:cantSplit/>
          <w:tblHeader/>
        </w:trPr>
        <w:tc>
          <w:tcPr>
            <w:tcW w:w="72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1</w:t>
            </w:r>
          </w:p>
        </w:tc>
        <w:tc>
          <w:tcPr>
            <w:tcW w:w="125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Regression</w:t>
            </w:r>
          </w:p>
        </w:tc>
        <w:tc>
          <w:tcPr>
            <w:tcW w:w="144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525,050</w:t>
            </w:r>
          </w:p>
        </w:tc>
        <w:tc>
          <w:tcPr>
            <w:tcW w:w="998" w:type="dxa"/>
            <w:tcBorders>
              <w:top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4</w:t>
            </w:r>
          </w:p>
        </w:tc>
        <w:tc>
          <w:tcPr>
            <w:tcW w:w="1383" w:type="dxa"/>
            <w:tcBorders>
              <w:top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131,262</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6,445</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,000</w:t>
            </w:r>
            <w:r w:rsidRPr="000A2642">
              <w:rPr>
                <w:rFonts w:ascii="Arial" w:eastAsiaTheme="minorHAnsi" w:hAnsi="Arial" w:cs="Arial"/>
                <w:color w:val="000000"/>
                <w:sz w:val="18"/>
                <w:szCs w:val="18"/>
                <w:vertAlign w:val="superscript"/>
              </w:rPr>
              <w:t>a</w:t>
            </w:r>
          </w:p>
        </w:tc>
      </w:tr>
      <w:tr w:rsidR="000A2642" w:rsidRPr="000A2642" w:rsidTr="000A41DB">
        <w:trPr>
          <w:cantSplit/>
          <w:tblHead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258" w:type="dxa"/>
            <w:tcBorders>
              <w:top w:val="nil"/>
              <w:left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Residual</w:t>
            </w:r>
          </w:p>
        </w:tc>
        <w:tc>
          <w:tcPr>
            <w:tcW w:w="1441" w:type="dxa"/>
            <w:tcBorders>
              <w:top w:val="nil"/>
              <w:left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855,419</w:t>
            </w:r>
          </w:p>
        </w:tc>
        <w:tc>
          <w:tcPr>
            <w:tcW w:w="998"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42</w:t>
            </w:r>
          </w:p>
        </w:tc>
        <w:tc>
          <w:tcPr>
            <w:tcW w:w="1383"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20,367</w:t>
            </w:r>
          </w:p>
        </w:tc>
        <w:tc>
          <w:tcPr>
            <w:tcW w:w="1000" w:type="dxa"/>
            <w:tcBorders>
              <w:top w:val="nil"/>
              <w:bottom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r>
      <w:tr w:rsidR="000A2642" w:rsidRPr="000A2642" w:rsidTr="000A41DB">
        <w:trPr>
          <w:cantSplit/>
          <w:tblHead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25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Total</w:t>
            </w:r>
          </w:p>
        </w:tc>
        <w:tc>
          <w:tcPr>
            <w:tcW w:w="144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1380,468</w:t>
            </w:r>
          </w:p>
        </w:tc>
        <w:tc>
          <w:tcPr>
            <w:tcW w:w="998" w:type="dxa"/>
            <w:tcBorders>
              <w:top w:val="nil"/>
              <w:bottom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46</w:t>
            </w:r>
          </w:p>
        </w:tc>
        <w:tc>
          <w:tcPr>
            <w:tcW w:w="1383" w:type="dxa"/>
            <w:tcBorders>
              <w:top w:val="nil"/>
              <w:bottom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r>
      <w:tr w:rsidR="000A2642" w:rsidRPr="000A2642" w:rsidTr="000A41DB">
        <w:trPr>
          <w:cantSplit/>
        </w:trPr>
        <w:tc>
          <w:tcPr>
            <w:tcW w:w="5801" w:type="dxa"/>
            <w:gridSpan w:val="5"/>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a. Predictors: (Constant), ROA, MOWN, FSIZE, OWNTEN</w:t>
            </w:r>
          </w:p>
        </w:tc>
        <w:tc>
          <w:tcPr>
            <w:tcW w:w="100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r>
      <w:tr w:rsidR="000A2642" w:rsidRPr="000A2642" w:rsidTr="000A41DB">
        <w:trPr>
          <w:cantSplit/>
        </w:trPr>
        <w:tc>
          <w:tcPr>
            <w:tcW w:w="3420" w:type="dxa"/>
            <w:gridSpan w:val="3"/>
            <w:tcBorders>
              <w:top w:val="nil"/>
              <w:left w:val="nil"/>
              <w:bottom w:val="nil"/>
              <w:right w:val="nil"/>
            </w:tcBorders>
            <w:shd w:val="clear" w:color="auto" w:fill="FFFFFF"/>
            <w:tcMar>
              <w:top w:w="30" w:type="dxa"/>
              <w:left w:w="30" w:type="dxa"/>
              <w:bottom w:w="30" w:type="dxa"/>
              <w:right w:w="30" w:type="dxa"/>
            </w:tcMar>
          </w:tcPr>
          <w:p w:rsidR="000A41DB"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b. Dependent Variable: DSCORE</w:t>
            </w:r>
          </w:p>
        </w:tc>
        <w:tc>
          <w:tcPr>
            <w:tcW w:w="998"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383"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r>
    </w:tbl>
    <w:p w:rsidR="00E47CF4" w:rsidRDefault="00E47CF4" w:rsidP="00E47CF4">
      <w:pPr>
        <w:spacing w:after="0" w:line="240" w:lineRule="auto"/>
        <w:textAlignment w:val="top"/>
        <w:rPr>
          <w:rFonts w:ascii="Arial" w:eastAsia="Times New Roman" w:hAnsi="Arial" w:cs="Arial"/>
          <w:color w:val="000000"/>
          <w:sz w:val="24"/>
          <w:szCs w:val="24"/>
          <w:lang w:eastAsia="nl-NL"/>
        </w:rPr>
      </w:pPr>
    </w:p>
    <w:p w:rsidR="00E47CF4" w:rsidRPr="00F722FA" w:rsidRDefault="00E47CF4" w:rsidP="009629D4">
      <w:pPr>
        <w:spacing w:after="0" w:line="360" w:lineRule="auto"/>
        <w:textAlignment w:val="top"/>
        <w:rPr>
          <w:rFonts w:ascii="Times New Roman" w:eastAsia="Times New Roman" w:hAnsi="Times New Roman"/>
          <w:color w:val="888888"/>
          <w:sz w:val="20"/>
          <w:szCs w:val="20"/>
          <w:lang w:eastAsia="nl-NL"/>
        </w:rPr>
      </w:pPr>
      <w:r w:rsidRPr="00F722FA">
        <w:rPr>
          <w:rFonts w:ascii="Times New Roman" w:eastAsia="Times New Roman" w:hAnsi="Times New Roman"/>
          <w:color w:val="000000"/>
          <w:sz w:val="24"/>
          <w:szCs w:val="24"/>
          <w:lang w:eastAsia="nl-NL"/>
        </w:rPr>
        <w:t xml:space="preserve">The </w:t>
      </w:r>
      <w:proofErr w:type="spellStart"/>
      <w:r w:rsidRPr="00F722FA">
        <w:rPr>
          <w:rFonts w:ascii="Times New Roman" w:eastAsia="Times New Roman" w:hAnsi="Times New Roman"/>
          <w:color w:val="000000"/>
          <w:sz w:val="24"/>
          <w:szCs w:val="24"/>
          <w:lang w:eastAsia="nl-NL"/>
        </w:rPr>
        <w:t>Anova</w:t>
      </w:r>
      <w:proofErr w:type="spellEnd"/>
      <w:r w:rsidRPr="00F722FA">
        <w:rPr>
          <w:rFonts w:ascii="Times New Roman" w:eastAsia="Times New Roman" w:hAnsi="Times New Roman"/>
          <w:color w:val="000000"/>
          <w:sz w:val="24"/>
          <w:szCs w:val="24"/>
          <w:lang w:eastAsia="nl-NL"/>
        </w:rPr>
        <w:t xml:space="preserve"> table provides an analysis of variance. With the variance analysis, it can be tested whether the whole model is significant. The degrees of freedom (</w:t>
      </w:r>
      <w:proofErr w:type="spellStart"/>
      <w:r w:rsidRPr="00F722FA">
        <w:rPr>
          <w:rFonts w:ascii="Times New Roman" w:eastAsia="Times New Roman" w:hAnsi="Times New Roman"/>
          <w:color w:val="000000"/>
          <w:sz w:val="24"/>
          <w:szCs w:val="24"/>
          <w:lang w:eastAsia="nl-NL"/>
        </w:rPr>
        <w:t>df</w:t>
      </w:r>
      <w:proofErr w:type="spellEnd"/>
      <w:r w:rsidRPr="00F722FA">
        <w:rPr>
          <w:rFonts w:ascii="Times New Roman" w:eastAsia="Times New Roman" w:hAnsi="Times New Roman"/>
          <w:color w:val="000000"/>
          <w:sz w:val="24"/>
          <w:szCs w:val="24"/>
          <w:lang w:eastAsia="nl-NL"/>
        </w:rPr>
        <w:t>) of regression is equal to the number of independent variables, that is 4. The Residual degrees of freedom equals the number of cases minus the number of independent variables minus one (47- 4- 1= 42). The F-test shows that the model itself is significant (Sig. ≤ 0.05</w:t>
      </w:r>
      <w:r w:rsidR="00F722FA">
        <w:rPr>
          <w:rFonts w:ascii="Times New Roman" w:eastAsia="Times New Roman" w:hAnsi="Times New Roman"/>
          <w:color w:val="000000"/>
          <w:sz w:val="24"/>
          <w:szCs w:val="24"/>
          <w:lang w:eastAsia="nl-NL"/>
        </w:rPr>
        <w:t>)</w:t>
      </w:r>
    </w:p>
    <w:p w:rsidR="00E47CF4" w:rsidRPr="000A2642" w:rsidRDefault="00E47CF4" w:rsidP="000A2642">
      <w:pPr>
        <w:autoSpaceDE w:val="0"/>
        <w:autoSpaceDN w:val="0"/>
        <w:adjustRightInd w:val="0"/>
        <w:spacing w:after="0" w:line="240" w:lineRule="auto"/>
        <w:rPr>
          <w:rFonts w:ascii="Times New Roman" w:eastAsiaTheme="minorHAnsi" w:hAnsi="Times New Roman"/>
          <w:sz w:val="24"/>
          <w:szCs w:val="24"/>
        </w:rPr>
      </w:pPr>
    </w:p>
    <w:tbl>
      <w:tblPr>
        <w:tblW w:w="793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154"/>
        <w:gridCol w:w="1310"/>
        <w:gridCol w:w="1308"/>
        <w:gridCol w:w="1440"/>
        <w:gridCol w:w="1000"/>
        <w:gridCol w:w="1000"/>
      </w:tblGrid>
      <w:tr w:rsidR="000A2642" w:rsidRPr="000A2642">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A2642">
              <w:rPr>
                <w:rFonts w:ascii="Arial" w:eastAsiaTheme="minorHAnsi" w:hAnsi="Arial" w:cs="Arial"/>
                <w:b/>
                <w:bCs/>
                <w:color w:val="000000"/>
                <w:sz w:val="18"/>
                <w:szCs w:val="18"/>
              </w:rPr>
              <w:t>Coefficients</w:t>
            </w:r>
            <w:r w:rsidRPr="000A2642">
              <w:rPr>
                <w:rFonts w:ascii="Arial" w:eastAsiaTheme="minorHAnsi" w:hAnsi="Arial" w:cs="Arial"/>
                <w:b/>
                <w:bCs/>
                <w:color w:val="000000"/>
                <w:sz w:val="18"/>
                <w:szCs w:val="18"/>
                <w:vertAlign w:val="superscript"/>
              </w:rPr>
              <w:t>a</w:t>
            </w:r>
            <w:proofErr w:type="spellEnd"/>
          </w:p>
        </w:tc>
      </w:tr>
      <w:tr w:rsidR="000A2642" w:rsidRPr="000A2642">
        <w:trPr>
          <w:cantSplit/>
          <w:tblHeader/>
        </w:trPr>
        <w:tc>
          <w:tcPr>
            <w:tcW w:w="187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Model</w:t>
            </w:r>
          </w:p>
        </w:tc>
        <w:tc>
          <w:tcPr>
            <w:tcW w:w="261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0A2642">
              <w:rPr>
                <w:rFonts w:ascii="Arial" w:eastAsiaTheme="minorHAnsi" w:hAnsi="Arial" w:cs="Arial"/>
                <w:color w:val="000000"/>
                <w:sz w:val="18"/>
                <w:szCs w:val="18"/>
              </w:rPr>
              <w:t>Unstandardized</w:t>
            </w:r>
            <w:proofErr w:type="spellEnd"/>
            <w:r w:rsidRPr="000A2642">
              <w:rPr>
                <w:rFonts w:ascii="Arial" w:eastAsiaTheme="minorHAnsi" w:hAnsi="Arial" w:cs="Arial"/>
                <w:color w:val="000000"/>
                <w:sz w:val="18"/>
                <w:szCs w:val="18"/>
              </w:rPr>
              <w:t xml:space="preserve"> Coefficients</w:t>
            </w:r>
          </w:p>
        </w:tc>
        <w:tc>
          <w:tcPr>
            <w:tcW w:w="1440" w:type="dxa"/>
            <w:tcBorders>
              <w:top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Standardized Coefficients</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t</w:t>
            </w:r>
          </w:p>
        </w:tc>
        <w:tc>
          <w:tcPr>
            <w:tcW w:w="100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Sig.</w:t>
            </w:r>
          </w:p>
        </w:tc>
      </w:tr>
      <w:tr w:rsidR="000A2642" w:rsidRPr="000A2642">
        <w:trPr>
          <w:cantSplit/>
          <w:tblHeader/>
        </w:trPr>
        <w:tc>
          <w:tcPr>
            <w:tcW w:w="1873"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3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B</w:t>
            </w:r>
          </w:p>
        </w:tc>
        <w:tc>
          <w:tcPr>
            <w:tcW w:w="1308" w:type="dxa"/>
            <w:tcBorders>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Std. Error</w:t>
            </w:r>
          </w:p>
        </w:tc>
        <w:tc>
          <w:tcPr>
            <w:tcW w:w="1440" w:type="dxa"/>
            <w:tcBorders>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320" w:lineRule="atLeast"/>
              <w:jc w:val="center"/>
              <w:rPr>
                <w:rFonts w:ascii="Arial" w:eastAsiaTheme="minorHAnsi" w:hAnsi="Arial" w:cs="Arial"/>
                <w:color w:val="000000"/>
                <w:sz w:val="18"/>
                <w:szCs w:val="18"/>
              </w:rPr>
            </w:pPr>
            <w:r w:rsidRPr="000A2642">
              <w:rPr>
                <w:rFonts w:ascii="Arial" w:eastAsiaTheme="minorHAnsi" w:hAnsi="Arial" w:cs="Arial"/>
                <w:color w:val="000000"/>
                <w:sz w:val="18"/>
                <w:szCs w:val="18"/>
              </w:rPr>
              <w:t>Beta</w:t>
            </w: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00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r>
      <w:tr w:rsidR="000A2642" w:rsidRPr="000A2642">
        <w:trPr>
          <w:cantSplit/>
          <w:tblHeader/>
        </w:trPr>
        <w:tc>
          <w:tcPr>
            <w:tcW w:w="72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1</w:t>
            </w:r>
          </w:p>
        </w:tc>
        <w:tc>
          <w:tcPr>
            <w:tcW w:w="115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(Constant)</w:t>
            </w:r>
          </w:p>
        </w:tc>
        <w:tc>
          <w:tcPr>
            <w:tcW w:w="131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-6,774</w:t>
            </w:r>
          </w:p>
        </w:tc>
        <w:tc>
          <w:tcPr>
            <w:tcW w:w="1308" w:type="dxa"/>
            <w:tcBorders>
              <w:top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4,059</w:t>
            </w:r>
          </w:p>
        </w:tc>
        <w:tc>
          <w:tcPr>
            <w:tcW w:w="1440" w:type="dxa"/>
            <w:tcBorders>
              <w:top w:val="single" w:sz="16" w:space="0" w:color="000000"/>
              <w:bottom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-1,669</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,103</w:t>
            </w:r>
          </w:p>
        </w:tc>
      </w:tr>
      <w:tr w:rsidR="000A2642" w:rsidRPr="000A2642">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MOWN</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-,146</w:t>
            </w:r>
          </w:p>
        </w:tc>
        <w:tc>
          <w:tcPr>
            <w:tcW w:w="1308"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,076</w:t>
            </w:r>
          </w:p>
        </w:tc>
        <w:tc>
          <w:tcPr>
            <w:tcW w:w="1440"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-,238</w:t>
            </w:r>
          </w:p>
        </w:tc>
        <w:tc>
          <w:tcPr>
            <w:tcW w:w="1000"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-1,912</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,063</w:t>
            </w:r>
          </w:p>
        </w:tc>
      </w:tr>
      <w:tr w:rsidR="000A2642" w:rsidRPr="000A2642">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OWNTEN</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-,073</w:t>
            </w:r>
          </w:p>
        </w:tc>
        <w:tc>
          <w:tcPr>
            <w:tcW w:w="1308"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,029</w:t>
            </w:r>
          </w:p>
        </w:tc>
        <w:tc>
          <w:tcPr>
            <w:tcW w:w="1440"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-,319</w:t>
            </w:r>
          </w:p>
        </w:tc>
        <w:tc>
          <w:tcPr>
            <w:tcW w:w="1000"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-2,566</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,014</w:t>
            </w:r>
          </w:p>
        </w:tc>
      </w:tr>
      <w:tr w:rsidR="000A2642" w:rsidRPr="000A2642">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FSIZE</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1,042</w:t>
            </w:r>
          </w:p>
        </w:tc>
        <w:tc>
          <w:tcPr>
            <w:tcW w:w="1308"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,239</w:t>
            </w:r>
          </w:p>
        </w:tc>
        <w:tc>
          <w:tcPr>
            <w:tcW w:w="1440"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,538</w:t>
            </w:r>
          </w:p>
        </w:tc>
        <w:tc>
          <w:tcPr>
            <w:tcW w:w="1000" w:type="dxa"/>
            <w:tcBorders>
              <w:top w:val="nil"/>
              <w:bottom w:val="nil"/>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4,349</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,000</w:t>
            </w:r>
          </w:p>
        </w:tc>
      </w:tr>
      <w:tr w:rsidR="000A2642" w:rsidRPr="000A2642">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ROA</w:t>
            </w:r>
          </w:p>
        </w:tc>
        <w:tc>
          <w:tcPr>
            <w:tcW w:w="131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10,000</w:t>
            </w:r>
          </w:p>
        </w:tc>
        <w:tc>
          <w:tcPr>
            <w:tcW w:w="1308" w:type="dxa"/>
            <w:tcBorders>
              <w:top w:val="nil"/>
              <w:bottom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8,498</w:t>
            </w:r>
          </w:p>
        </w:tc>
        <w:tc>
          <w:tcPr>
            <w:tcW w:w="1440" w:type="dxa"/>
            <w:tcBorders>
              <w:top w:val="nil"/>
              <w:bottom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,144</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jc w:val="right"/>
              <w:rPr>
                <w:rFonts w:ascii="Arial" w:eastAsiaTheme="minorHAnsi" w:hAnsi="Arial" w:cs="Arial"/>
                <w:color w:val="000000"/>
                <w:sz w:val="18"/>
                <w:szCs w:val="18"/>
              </w:rPr>
            </w:pPr>
            <w:r w:rsidRPr="000A2642">
              <w:rPr>
                <w:rFonts w:ascii="Arial" w:eastAsiaTheme="minorHAnsi" w:hAnsi="Arial" w:cs="Arial"/>
                <w:color w:val="000000"/>
                <w:sz w:val="18"/>
                <w:szCs w:val="18"/>
              </w:rPr>
              <w:t>1,177</w:t>
            </w: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,246</w:t>
            </w:r>
          </w:p>
        </w:tc>
      </w:tr>
      <w:tr w:rsidR="000A2642" w:rsidRPr="000A2642">
        <w:trPr>
          <w:cantSplit/>
        </w:trPr>
        <w:tc>
          <w:tcPr>
            <w:tcW w:w="4491" w:type="dxa"/>
            <w:gridSpan w:val="4"/>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320" w:lineRule="atLeast"/>
              <w:rPr>
                <w:rFonts w:ascii="Arial" w:eastAsiaTheme="minorHAnsi" w:hAnsi="Arial" w:cs="Arial"/>
                <w:color w:val="000000"/>
                <w:sz w:val="18"/>
                <w:szCs w:val="18"/>
              </w:rPr>
            </w:pPr>
            <w:r w:rsidRPr="000A2642">
              <w:rPr>
                <w:rFonts w:ascii="Arial" w:eastAsiaTheme="minorHAnsi" w:hAnsi="Arial" w:cs="Arial"/>
                <w:color w:val="000000"/>
                <w:sz w:val="18"/>
                <w:szCs w:val="18"/>
              </w:rPr>
              <w:t>a. Dependent Variable: DSCORE</w:t>
            </w:r>
          </w:p>
        </w:tc>
        <w:tc>
          <w:tcPr>
            <w:tcW w:w="144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0A2642" w:rsidRPr="000A2642" w:rsidRDefault="000A2642" w:rsidP="000A2642">
            <w:pPr>
              <w:autoSpaceDE w:val="0"/>
              <w:autoSpaceDN w:val="0"/>
              <w:adjustRightInd w:val="0"/>
              <w:spacing w:after="0" w:line="240" w:lineRule="auto"/>
              <w:rPr>
                <w:rFonts w:ascii="Times New Roman" w:eastAsiaTheme="minorHAnsi" w:hAnsi="Times New Roman"/>
                <w:sz w:val="24"/>
                <w:szCs w:val="24"/>
              </w:rPr>
            </w:pPr>
          </w:p>
        </w:tc>
      </w:tr>
    </w:tbl>
    <w:p w:rsidR="00E47CF4" w:rsidRPr="00F722FA" w:rsidRDefault="00E47CF4" w:rsidP="00E47CF4">
      <w:pPr>
        <w:autoSpaceDE w:val="0"/>
        <w:autoSpaceDN w:val="0"/>
        <w:adjustRightInd w:val="0"/>
        <w:spacing w:after="0" w:line="400" w:lineRule="atLeast"/>
        <w:rPr>
          <w:rFonts w:ascii="Times New Roman" w:hAnsi="Times New Roman"/>
          <w:color w:val="000000"/>
          <w:sz w:val="24"/>
          <w:szCs w:val="24"/>
        </w:rPr>
      </w:pPr>
      <w:r w:rsidRPr="00F722FA">
        <w:rPr>
          <w:rStyle w:val="hps"/>
          <w:rFonts w:ascii="Times New Roman" w:hAnsi="Times New Roman"/>
          <w:color w:val="000000"/>
          <w:sz w:val="24"/>
          <w:szCs w:val="24"/>
        </w:rPr>
        <w:lastRenderedPageBreak/>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indicates the </w:t>
      </w:r>
      <w:r w:rsidRPr="00F722FA">
        <w:rPr>
          <w:rStyle w:val="hps"/>
          <w:rFonts w:ascii="Times New Roman" w:hAnsi="Times New Roman"/>
          <w:color w:val="000000"/>
          <w:sz w:val="24"/>
          <w:szCs w:val="24"/>
        </w:rPr>
        <w:t>actual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equation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parti</w:t>
      </w:r>
      <w:r w:rsidRPr="00F722FA">
        <w:rPr>
          <w:rFonts w:ascii="Times New Roman" w:hAnsi="Times New Roman"/>
          <w:color w:val="000000"/>
          <w:sz w:val="24"/>
          <w:szCs w:val="24"/>
        </w:rPr>
        <w:t xml:space="preserve">al </w:t>
      </w:r>
      <w:r w:rsidRPr="00F722FA">
        <w:rPr>
          <w:rStyle w:val="hps"/>
          <w:rFonts w:ascii="Times New Roman" w:hAnsi="Times New Roman"/>
          <w:color w:val="000000"/>
          <w:sz w:val="24"/>
          <w:szCs w:val="24"/>
        </w:rPr>
        <w:t>regression 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Bi</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are given 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column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indicate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amount of change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when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 corresponding</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by one unit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while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influence 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all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other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Pr="00F722FA">
        <w:rPr>
          <w:rFonts w:ascii="Times New Roman" w:hAnsi="Times New Roman"/>
          <w:color w:val="000000"/>
          <w:sz w:val="24"/>
          <w:szCs w:val="24"/>
        </w:rPr>
        <w:t xml:space="preserve"> are </w:t>
      </w:r>
      <w:r w:rsidRPr="00F722FA">
        <w:rPr>
          <w:rStyle w:val="hps"/>
          <w:rFonts w:ascii="Times New Roman" w:hAnsi="Times New Roman"/>
          <w:color w:val="000000"/>
          <w:sz w:val="24"/>
          <w:szCs w:val="24"/>
        </w:rPr>
        <w:t>constant.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For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two</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managerial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ownership concentration</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 this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implies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 an decrease 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score</w:t>
      </w:r>
      <w:r w:rsidRPr="00F722FA">
        <w:rPr>
          <w:rFonts w:ascii="Times New Roman" w:hAnsi="Times New Roman"/>
          <w:color w:val="000000"/>
          <w:sz w:val="24"/>
          <w:szCs w:val="24"/>
        </w:rPr>
        <w:t>.</w:t>
      </w:r>
      <w:r w:rsidRPr="00F722FA">
        <w:rPr>
          <w:rFonts w:ascii="Times New Roman" w:hAnsi="Times New Roman"/>
          <w:color w:val="000000"/>
          <w:sz w:val="24"/>
          <w:szCs w:val="24"/>
        </w:rPr>
        <w:br/>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shows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 coefficients</w:t>
      </w:r>
      <w:r w:rsidRPr="00F722FA">
        <w:rPr>
          <w:rFonts w:ascii="Times New Roman" w:hAnsi="Times New Roman"/>
          <w:color w:val="000000"/>
          <w:sz w:val="24"/>
          <w:szCs w:val="24"/>
        </w:rPr>
        <w:t xml:space="preserve"> ownership concentration and </w:t>
      </w:r>
      <w:proofErr w:type="spellStart"/>
      <w:r w:rsidRPr="00F722FA">
        <w:rPr>
          <w:rStyle w:val="hps"/>
          <w:rFonts w:ascii="Times New Roman" w:hAnsi="Times New Roman"/>
          <w:color w:val="000000"/>
          <w:sz w:val="24"/>
          <w:szCs w:val="24"/>
        </w:rPr>
        <w:t>firmsize</w:t>
      </w:r>
      <w:proofErr w:type="spellEnd"/>
      <w:r w:rsidRPr="00F722FA">
        <w:rPr>
          <w:rFonts w:ascii="Times New Roman" w:hAnsi="Times New Roman"/>
          <w:color w:val="000000"/>
          <w:sz w:val="24"/>
          <w:szCs w:val="24"/>
        </w:rPr>
        <w:t xml:space="preserve"> are </w:t>
      </w:r>
      <w:r w:rsidRPr="00F722FA">
        <w:rPr>
          <w:rStyle w:val="hps"/>
          <w:rFonts w:ascii="Times New Roman" w:hAnsi="Times New Roman"/>
          <w:color w:val="000000"/>
          <w:sz w:val="24"/>
          <w:szCs w:val="24"/>
        </w:rPr>
        <w:t>significant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Sig.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0.05</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 regression 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managerial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ROA</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not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significant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Sig.&gt; </w:t>
      </w:r>
      <w:r w:rsidRPr="00F722FA">
        <w:rPr>
          <w:rStyle w:val="hps"/>
          <w:rFonts w:ascii="Times New Roman" w:hAnsi="Times New Roman"/>
          <w:color w:val="000000"/>
          <w:sz w:val="24"/>
          <w:szCs w:val="24"/>
        </w:rPr>
        <w:t>0.05</w:t>
      </w:r>
      <w:r w:rsidRPr="00F722FA">
        <w:rPr>
          <w:rFonts w:ascii="Times New Roman" w:hAnsi="Times New Roman"/>
          <w:color w:val="000000"/>
          <w:sz w:val="24"/>
          <w:szCs w:val="24"/>
        </w:rPr>
        <w:t>).</w:t>
      </w:r>
      <w:r w:rsidRPr="00F722FA">
        <w:rPr>
          <w:rFonts w:ascii="Times New Roman" w:hAnsi="Times New Roman"/>
          <w:color w:val="000000"/>
          <w:sz w:val="24"/>
          <w:szCs w:val="24"/>
        </w:rPr>
        <w:br/>
      </w:r>
      <w:r w:rsidRPr="00F722FA">
        <w:rPr>
          <w:rStyle w:val="hps"/>
          <w:rFonts w:ascii="Times New Roman" w:hAnsi="Times New Roman"/>
          <w:color w:val="000000"/>
          <w:sz w:val="24"/>
          <w:szCs w:val="24"/>
        </w:rPr>
        <w:t>From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analysis</w:t>
      </w:r>
      <w:r w:rsidRPr="00F722FA">
        <w:rPr>
          <w:rFonts w:ascii="Times New Roman" w:hAnsi="Times New Roman"/>
          <w:color w:val="000000"/>
          <w:sz w:val="24"/>
          <w:szCs w:val="24"/>
        </w:rPr>
        <w:t xml:space="preserve"> it </w:t>
      </w:r>
      <w:r w:rsidRPr="00F722FA">
        <w:rPr>
          <w:rStyle w:val="hps"/>
          <w:rFonts w:ascii="Times New Roman" w:hAnsi="Times New Roman"/>
          <w:color w:val="000000"/>
          <w:sz w:val="24"/>
          <w:szCs w:val="24"/>
        </w:rPr>
        <w:t>can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concluded 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managerial</w:t>
      </w:r>
      <w:r w:rsidRPr="00F722FA">
        <w:rPr>
          <w:rFonts w:ascii="Times New Roman" w:hAnsi="Times New Roman"/>
          <w:color w:val="000000"/>
          <w:sz w:val="24"/>
          <w:szCs w:val="24"/>
        </w:rPr>
        <w:t xml:space="preserve"> ownership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an increase in </w:t>
      </w:r>
      <w:r w:rsidR="00716192">
        <w:rPr>
          <w:rFonts w:ascii="Times New Roman" w:hAnsi="Times New Roman"/>
          <w:color w:val="000000"/>
          <w:sz w:val="24"/>
          <w:szCs w:val="24"/>
        </w:rPr>
        <w:t>ownership concentration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lead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to</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decrease of providing</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CSR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Furthermore,</w:t>
      </w:r>
      <w:r w:rsidR="00A83889" w:rsidRPr="00F722FA">
        <w:rPr>
          <w:rFonts w:ascii="Times New Roman" w:hAnsi="Times New Roman"/>
          <w:color w:val="000000"/>
          <w:sz w:val="24"/>
          <w:szCs w:val="24"/>
        </w:rPr>
        <w:t xml:space="preserve"> ownership concentration </w:t>
      </w:r>
      <w:r w:rsidRPr="00F722FA">
        <w:rPr>
          <w:rFonts w:ascii="Times New Roman" w:hAnsi="Times New Roman"/>
          <w:color w:val="000000"/>
          <w:sz w:val="24"/>
          <w:szCs w:val="24"/>
        </w:rPr>
        <w:t>is significant and m</w:t>
      </w:r>
      <w:r w:rsidRPr="00F722FA">
        <w:rPr>
          <w:rStyle w:val="hps"/>
          <w:rFonts w:ascii="Times New Roman" w:hAnsi="Times New Roman"/>
          <w:color w:val="000000"/>
          <w:sz w:val="24"/>
          <w:szCs w:val="24"/>
        </w:rPr>
        <w:t>anagerial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is not significant.</w:t>
      </w:r>
      <w:r w:rsidRPr="00F722FA">
        <w:rPr>
          <w:rFonts w:ascii="Times New Roman" w:hAnsi="Times New Roman"/>
          <w:color w:val="000000"/>
          <w:sz w:val="24"/>
          <w:szCs w:val="24"/>
        </w:rPr>
        <w:t xml:space="preserve"> </w:t>
      </w:r>
    </w:p>
    <w:p w:rsidR="000B5B0F" w:rsidRDefault="000B5B0F" w:rsidP="00E47CF4">
      <w:pPr>
        <w:autoSpaceDE w:val="0"/>
        <w:autoSpaceDN w:val="0"/>
        <w:adjustRightInd w:val="0"/>
        <w:spacing w:after="0" w:line="400" w:lineRule="atLeast"/>
        <w:rPr>
          <w:rFonts w:ascii="Arial" w:hAnsi="Arial" w:cs="Arial"/>
          <w:color w:val="000000"/>
          <w:sz w:val="24"/>
          <w:szCs w:val="24"/>
        </w:rPr>
      </w:pPr>
    </w:p>
    <w:p w:rsidR="00A83889" w:rsidRDefault="00A83889" w:rsidP="00E47CF4">
      <w:pPr>
        <w:autoSpaceDE w:val="0"/>
        <w:autoSpaceDN w:val="0"/>
        <w:adjustRightInd w:val="0"/>
        <w:spacing w:after="0" w:line="400" w:lineRule="atLeast"/>
        <w:rPr>
          <w:rFonts w:ascii="Arial" w:hAnsi="Arial" w:cs="Arial"/>
          <w:color w:val="000000"/>
          <w:sz w:val="24"/>
          <w:szCs w:val="24"/>
        </w:rPr>
      </w:pPr>
    </w:p>
    <w:p w:rsidR="001B6938" w:rsidRPr="00A83889" w:rsidRDefault="001B6938" w:rsidP="001B6938">
      <w:pPr>
        <w:pStyle w:val="Lijstalinea"/>
        <w:numPr>
          <w:ilvl w:val="0"/>
          <w:numId w:val="23"/>
        </w:numPr>
        <w:autoSpaceDE w:val="0"/>
        <w:autoSpaceDN w:val="0"/>
        <w:adjustRightInd w:val="0"/>
        <w:spacing w:after="0" w:line="360" w:lineRule="auto"/>
        <w:rPr>
          <w:rFonts w:ascii="Times New Roman" w:eastAsia="TimesNewRoman" w:hAnsi="Times New Roman"/>
          <w:sz w:val="24"/>
          <w:szCs w:val="24"/>
        </w:rPr>
      </w:pPr>
      <w:r w:rsidRPr="00A83889">
        <w:rPr>
          <w:rFonts w:ascii="Times New Roman" w:eastAsia="TimesNewRoman" w:hAnsi="Times New Roman"/>
          <w:sz w:val="24"/>
          <w:szCs w:val="24"/>
        </w:rPr>
        <w:t xml:space="preserve">DSCORE = </w:t>
      </w:r>
      <w:r w:rsidRPr="001B6938">
        <w:rPr>
          <w:rFonts w:ascii="Times New Roman" w:eastAsia="TimesNewRoman" w:hAnsi="Times New Roman"/>
          <w:sz w:val="24"/>
          <w:szCs w:val="24"/>
        </w:rPr>
        <w:t>β</w:t>
      </w:r>
      <w:r w:rsidRPr="00A83889">
        <w:rPr>
          <w:rFonts w:ascii="Times New Roman" w:eastAsia="TimesNewRoman" w:hAnsi="Times New Roman"/>
          <w:sz w:val="24"/>
          <w:szCs w:val="24"/>
        </w:rPr>
        <w:t>0+</w:t>
      </w:r>
      <w:r w:rsidRPr="001B6938">
        <w:rPr>
          <w:rFonts w:ascii="Times New Roman" w:eastAsia="TimesNewRoman" w:hAnsi="Times New Roman"/>
          <w:sz w:val="24"/>
          <w:szCs w:val="24"/>
        </w:rPr>
        <w:t>β</w:t>
      </w:r>
      <w:r w:rsidRPr="00A83889">
        <w:rPr>
          <w:rFonts w:ascii="Times New Roman" w:eastAsia="TimesNewRoman" w:hAnsi="Times New Roman"/>
          <w:sz w:val="24"/>
          <w:szCs w:val="24"/>
        </w:rPr>
        <w:t>1MOWN+</w:t>
      </w:r>
      <w:r w:rsidRPr="001B6938">
        <w:rPr>
          <w:rFonts w:ascii="Times New Roman" w:eastAsia="TimesNewRoman" w:hAnsi="Times New Roman"/>
          <w:sz w:val="24"/>
          <w:szCs w:val="24"/>
        </w:rPr>
        <w:t>β</w:t>
      </w:r>
      <w:r w:rsidRPr="00A83889">
        <w:rPr>
          <w:rFonts w:ascii="Times New Roman" w:eastAsia="TimesNewRoman" w:hAnsi="Times New Roman"/>
          <w:sz w:val="24"/>
          <w:szCs w:val="24"/>
        </w:rPr>
        <w:t>2BLOCK+</w:t>
      </w:r>
      <w:r w:rsidRPr="001B6938">
        <w:rPr>
          <w:rFonts w:ascii="Times New Roman" w:eastAsia="TimesNewRoman" w:hAnsi="Times New Roman"/>
          <w:sz w:val="24"/>
          <w:szCs w:val="24"/>
        </w:rPr>
        <w:t>β</w:t>
      </w:r>
      <w:r w:rsidRPr="00A83889">
        <w:rPr>
          <w:rFonts w:ascii="Times New Roman" w:eastAsia="TimesNewRoman" w:hAnsi="Times New Roman"/>
          <w:sz w:val="24"/>
          <w:szCs w:val="24"/>
        </w:rPr>
        <w:t>3FSIZE+</w:t>
      </w:r>
      <w:r w:rsidRPr="001B6938">
        <w:rPr>
          <w:rFonts w:ascii="Times New Roman" w:eastAsia="TimesNewRoman" w:hAnsi="Times New Roman"/>
          <w:sz w:val="24"/>
          <w:szCs w:val="24"/>
        </w:rPr>
        <w:t>β</w:t>
      </w:r>
      <w:r w:rsidRPr="00A83889">
        <w:rPr>
          <w:rFonts w:ascii="Times New Roman" w:eastAsia="TimesNewRoman" w:hAnsi="Times New Roman"/>
          <w:sz w:val="24"/>
          <w:szCs w:val="24"/>
        </w:rPr>
        <w:t>4ROE+</w:t>
      </w:r>
      <w:r w:rsidRPr="001B6938">
        <w:rPr>
          <w:rFonts w:ascii="Times New Roman" w:eastAsia="TimesNewRoman" w:hAnsi="Times New Roman"/>
          <w:sz w:val="24"/>
          <w:szCs w:val="24"/>
        </w:rPr>
        <w:t>ε</w:t>
      </w:r>
    </w:p>
    <w:p w:rsidR="004A021F" w:rsidRPr="00A83889" w:rsidRDefault="004A021F" w:rsidP="004A021F">
      <w:pPr>
        <w:pStyle w:val="Lijstalinea"/>
        <w:autoSpaceDE w:val="0"/>
        <w:autoSpaceDN w:val="0"/>
        <w:adjustRightInd w:val="0"/>
        <w:spacing w:after="0" w:line="240" w:lineRule="auto"/>
        <w:rPr>
          <w:rFonts w:ascii="Times New Roman" w:eastAsiaTheme="minorHAnsi" w:hAnsi="Times New Roman"/>
          <w:sz w:val="24"/>
          <w:szCs w:val="24"/>
        </w:rPr>
      </w:pPr>
    </w:p>
    <w:tbl>
      <w:tblPr>
        <w:tblW w:w="566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000"/>
        <w:gridCol w:w="1066"/>
        <w:gridCol w:w="1440"/>
        <w:gridCol w:w="1440"/>
      </w:tblGrid>
      <w:tr w:rsidR="004A021F" w:rsidRPr="004A021F">
        <w:trPr>
          <w:cantSplit/>
          <w:tblHeader/>
        </w:trPr>
        <w:tc>
          <w:tcPr>
            <w:tcW w:w="5666" w:type="dxa"/>
            <w:gridSpan w:val="5"/>
            <w:tcBorders>
              <w:top w:val="nil"/>
              <w:left w:val="nil"/>
              <w:bottom w:val="nil"/>
              <w:right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b/>
                <w:bCs/>
                <w:color w:val="000000"/>
                <w:sz w:val="18"/>
                <w:szCs w:val="18"/>
              </w:rPr>
              <w:t>Model Summary</w:t>
            </w:r>
          </w:p>
        </w:tc>
      </w:tr>
      <w:tr w:rsidR="004A021F" w:rsidRPr="004A021F">
        <w:trPr>
          <w:cantSplit/>
          <w:tblHeader/>
        </w:trPr>
        <w:tc>
          <w:tcPr>
            <w:tcW w:w="72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R</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R Square</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Adjusted R Square</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Std. Error of the Estimate</w:t>
            </w:r>
          </w:p>
        </w:tc>
      </w:tr>
      <w:tr w:rsidR="004A021F" w:rsidRPr="004A021F">
        <w:trPr>
          <w:cantSplit/>
          <w:tblHeader/>
        </w:trPr>
        <w:tc>
          <w:tcPr>
            <w:tcW w:w="72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,640</w:t>
            </w:r>
            <w:r w:rsidRPr="004A021F">
              <w:rPr>
                <w:rFonts w:ascii="Arial" w:eastAsiaTheme="minorHAnsi" w:hAnsi="Arial" w:cs="Arial"/>
                <w:color w:val="000000"/>
                <w:sz w:val="18"/>
                <w:szCs w:val="18"/>
                <w:vertAlign w:val="superscript"/>
              </w:rPr>
              <w:t>a</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,409</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,353</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4,40714</w:t>
            </w:r>
          </w:p>
        </w:tc>
      </w:tr>
      <w:tr w:rsidR="004A021F" w:rsidRPr="004A021F">
        <w:trPr>
          <w:cantSplit/>
        </w:trPr>
        <w:tc>
          <w:tcPr>
            <w:tcW w:w="5666" w:type="dxa"/>
            <w:gridSpan w:val="5"/>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a. Predictors: (Constant), ROE, MOWN, FSIZE, BLOCK</w:t>
            </w:r>
          </w:p>
        </w:tc>
      </w:tr>
    </w:tbl>
    <w:p w:rsidR="004A021F" w:rsidRPr="004A021F" w:rsidRDefault="004A021F" w:rsidP="004A021F">
      <w:pPr>
        <w:pStyle w:val="Lijstalinea"/>
        <w:autoSpaceDE w:val="0"/>
        <w:autoSpaceDN w:val="0"/>
        <w:adjustRightInd w:val="0"/>
        <w:spacing w:after="0" w:line="400" w:lineRule="atLeast"/>
        <w:rPr>
          <w:rFonts w:ascii="Times New Roman" w:eastAsiaTheme="minorHAnsi" w:hAnsi="Times New Roman"/>
          <w:sz w:val="24"/>
          <w:szCs w:val="24"/>
        </w:rPr>
      </w:pPr>
    </w:p>
    <w:p w:rsidR="00A83889" w:rsidRPr="00F722FA" w:rsidRDefault="00A83889" w:rsidP="00A83889">
      <w:pPr>
        <w:autoSpaceDE w:val="0"/>
        <w:autoSpaceDN w:val="0"/>
        <w:adjustRightInd w:val="0"/>
        <w:spacing w:after="0" w:line="400" w:lineRule="atLeast"/>
        <w:rPr>
          <w:rFonts w:ascii="Times New Roman" w:eastAsiaTheme="minorHAnsi" w:hAnsi="Times New Roman"/>
          <w:sz w:val="24"/>
          <w:szCs w:val="24"/>
        </w:rPr>
      </w:pPr>
      <w:r w:rsidRPr="00F722FA">
        <w:rPr>
          <w:rStyle w:val="hps"/>
          <w:rFonts w:ascii="Times New Roman" w:hAnsi="Times New Roman"/>
          <w:color w:val="000000"/>
        </w:rPr>
        <w:t>The</w:t>
      </w:r>
      <w:r w:rsidRPr="00F722FA">
        <w:rPr>
          <w:rFonts w:ascii="Times New Roman" w:hAnsi="Times New Roman"/>
          <w:color w:val="000000"/>
        </w:rPr>
        <w:t xml:space="preserve"> </w:t>
      </w:r>
      <w:r w:rsidRPr="00F722FA">
        <w:rPr>
          <w:rStyle w:val="hps"/>
          <w:rFonts w:ascii="Times New Roman" w:hAnsi="Times New Roman"/>
          <w:color w:val="000000"/>
        </w:rPr>
        <w:t>model</w:t>
      </w:r>
      <w:r w:rsidRPr="00F722FA">
        <w:rPr>
          <w:rFonts w:ascii="Times New Roman" w:hAnsi="Times New Roman"/>
          <w:color w:val="000000"/>
        </w:rPr>
        <w:t xml:space="preserve"> </w:t>
      </w:r>
      <w:r w:rsidRPr="00F722FA">
        <w:rPr>
          <w:rStyle w:val="hps"/>
          <w:rFonts w:ascii="Times New Roman" w:hAnsi="Times New Roman"/>
          <w:color w:val="000000"/>
        </w:rPr>
        <w:t>summary</w:t>
      </w:r>
      <w:r w:rsidRPr="00F722FA">
        <w:rPr>
          <w:rFonts w:ascii="Times New Roman" w:hAnsi="Times New Roman"/>
          <w:color w:val="000000"/>
        </w:rPr>
        <w:t xml:space="preserve"> </w:t>
      </w:r>
      <w:r w:rsidRPr="00F722FA">
        <w:rPr>
          <w:rStyle w:val="hps"/>
          <w:rFonts w:ascii="Times New Roman" w:hAnsi="Times New Roman"/>
          <w:color w:val="000000"/>
        </w:rPr>
        <w:t>includes</w:t>
      </w:r>
      <w:r w:rsidRPr="00F722FA">
        <w:rPr>
          <w:rFonts w:ascii="Times New Roman" w:hAnsi="Times New Roman"/>
          <w:color w:val="000000"/>
        </w:rPr>
        <w:t xml:space="preserve"> </w:t>
      </w:r>
      <w:r w:rsidRPr="00F722FA">
        <w:rPr>
          <w:rStyle w:val="hps"/>
          <w:rFonts w:ascii="Times New Roman" w:hAnsi="Times New Roman"/>
          <w:color w:val="000000"/>
        </w:rPr>
        <w:t>the</w:t>
      </w:r>
      <w:r w:rsidRPr="00F722FA">
        <w:rPr>
          <w:rFonts w:ascii="Times New Roman" w:hAnsi="Times New Roman"/>
          <w:color w:val="000000"/>
        </w:rPr>
        <w:t xml:space="preserve"> </w:t>
      </w:r>
      <w:r w:rsidRPr="00F722FA">
        <w:rPr>
          <w:rStyle w:val="hps"/>
          <w:rFonts w:ascii="Times New Roman" w:hAnsi="Times New Roman"/>
          <w:color w:val="000000"/>
        </w:rPr>
        <w:t>multiple</w:t>
      </w:r>
      <w:r w:rsidRPr="00F722FA">
        <w:rPr>
          <w:rFonts w:ascii="Times New Roman" w:hAnsi="Times New Roman"/>
          <w:color w:val="000000"/>
        </w:rPr>
        <w:t xml:space="preserve"> </w:t>
      </w:r>
      <w:r w:rsidRPr="00F722FA">
        <w:rPr>
          <w:rStyle w:val="hps"/>
          <w:rFonts w:ascii="Times New Roman" w:hAnsi="Times New Roman"/>
          <w:color w:val="000000"/>
        </w:rPr>
        <w:t>R</w:t>
      </w:r>
      <w:r w:rsidRPr="00F722FA">
        <w:rPr>
          <w:rFonts w:ascii="Times New Roman" w:hAnsi="Times New Roman"/>
          <w:color w:val="000000"/>
        </w:rPr>
        <w:t xml:space="preserve"> </w:t>
      </w:r>
      <w:r w:rsidRPr="00F722FA">
        <w:rPr>
          <w:rStyle w:val="hps"/>
          <w:rFonts w:ascii="Times New Roman" w:hAnsi="Times New Roman"/>
          <w:color w:val="000000"/>
        </w:rPr>
        <w:t>or</w:t>
      </w:r>
      <w:r w:rsidRPr="00F722FA">
        <w:rPr>
          <w:rFonts w:ascii="Times New Roman" w:hAnsi="Times New Roman"/>
          <w:color w:val="000000"/>
        </w:rPr>
        <w:t xml:space="preserve"> </w:t>
      </w:r>
      <w:r w:rsidRPr="00F722FA">
        <w:rPr>
          <w:rStyle w:val="hps"/>
          <w:rFonts w:ascii="Times New Roman" w:hAnsi="Times New Roman"/>
          <w:color w:val="000000"/>
        </w:rPr>
        <w:t>correlation coefficient</w:t>
      </w:r>
      <w:r w:rsidRPr="00F722FA">
        <w:rPr>
          <w:rFonts w:ascii="Times New Roman" w:hAnsi="Times New Roman"/>
          <w:color w:val="000000"/>
        </w:rPr>
        <w:t xml:space="preserve"> </w:t>
      </w:r>
      <w:r w:rsidRPr="00F722FA">
        <w:rPr>
          <w:rStyle w:val="hps"/>
          <w:rFonts w:ascii="Times New Roman" w:hAnsi="Times New Roman"/>
          <w:color w:val="000000"/>
        </w:rPr>
        <w:t>of</w:t>
      </w:r>
      <w:r w:rsidRPr="00F722FA">
        <w:rPr>
          <w:rFonts w:ascii="Times New Roman" w:hAnsi="Times New Roman"/>
          <w:color w:val="000000"/>
        </w:rPr>
        <w:t xml:space="preserve"> </w:t>
      </w:r>
      <w:r w:rsidRPr="00F722FA">
        <w:rPr>
          <w:rStyle w:val="hps"/>
          <w:rFonts w:ascii="Times New Roman" w:hAnsi="Times New Roman"/>
          <w:color w:val="000000"/>
        </w:rPr>
        <w:t>the</w:t>
      </w:r>
      <w:r w:rsidRPr="00F722FA">
        <w:rPr>
          <w:rFonts w:ascii="Times New Roman" w:hAnsi="Times New Roman"/>
          <w:color w:val="000000"/>
        </w:rPr>
        <w:t xml:space="preserve"> </w:t>
      </w:r>
      <w:r w:rsidRPr="00F722FA">
        <w:rPr>
          <w:rStyle w:val="hps"/>
          <w:rFonts w:ascii="Times New Roman" w:hAnsi="Times New Roman"/>
          <w:color w:val="000000"/>
        </w:rPr>
        <w:t>whole</w:t>
      </w:r>
      <w:r w:rsidRPr="00F722FA">
        <w:rPr>
          <w:rFonts w:ascii="Times New Roman" w:hAnsi="Times New Roman"/>
          <w:color w:val="000000"/>
        </w:rPr>
        <w:t xml:space="preserve"> </w:t>
      </w:r>
      <w:r w:rsidRPr="00F722FA">
        <w:rPr>
          <w:rStyle w:val="hps"/>
          <w:rFonts w:ascii="Times New Roman" w:hAnsi="Times New Roman"/>
          <w:color w:val="000000"/>
        </w:rPr>
        <w:t>model</w:t>
      </w:r>
      <w:r w:rsidRPr="00F722FA">
        <w:rPr>
          <w:rFonts w:ascii="Times New Roman" w:hAnsi="Times New Roman"/>
          <w:color w:val="000000"/>
        </w:rPr>
        <w:t xml:space="preserve">. </w:t>
      </w:r>
      <w:r w:rsidRPr="00F722FA">
        <w:rPr>
          <w:rStyle w:val="hps"/>
          <w:rFonts w:ascii="Times New Roman" w:hAnsi="Times New Roman"/>
          <w:color w:val="000000"/>
        </w:rPr>
        <w:t>The</w:t>
      </w:r>
      <w:r w:rsidRPr="00F722FA">
        <w:rPr>
          <w:rFonts w:ascii="Times New Roman" w:hAnsi="Times New Roman"/>
          <w:color w:val="000000"/>
        </w:rPr>
        <w:t xml:space="preserve"> </w:t>
      </w:r>
      <w:r w:rsidRPr="00F722FA">
        <w:rPr>
          <w:rStyle w:val="hps"/>
          <w:rFonts w:ascii="Times New Roman" w:hAnsi="Times New Roman"/>
          <w:color w:val="000000"/>
        </w:rPr>
        <w:t>R</w:t>
      </w:r>
      <w:r w:rsidRPr="00F722FA">
        <w:rPr>
          <w:rFonts w:ascii="Times New Roman" w:hAnsi="Times New Roman"/>
          <w:color w:val="000000"/>
        </w:rPr>
        <w:t xml:space="preserve"> </w:t>
      </w:r>
      <w:r w:rsidRPr="00F722FA">
        <w:rPr>
          <w:rStyle w:val="hps"/>
          <w:rFonts w:ascii="Times New Roman" w:hAnsi="Times New Roman"/>
          <w:color w:val="000000"/>
        </w:rPr>
        <w:t>square</w:t>
      </w:r>
      <w:r w:rsidRPr="00F722FA">
        <w:rPr>
          <w:rFonts w:ascii="Times New Roman" w:hAnsi="Times New Roman"/>
          <w:color w:val="000000"/>
        </w:rPr>
        <w:t xml:space="preserve"> </w:t>
      </w:r>
      <w:r w:rsidRPr="00F722FA">
        <w:rPr>
          <w:rStyle w:val="hps"/>
          <w:rFonts w:ascii="Times New Roman" w:hAnsi="Times New Roman"/>
          <w:color w:val="000000"/>
        </w:rPr>
        <w:t>indicates</w:t>
      </w:r>
      <w:r w:rsidRPr="00F722FA">
        <w:rPr>
          <w:rFonts w:ascii="Times New Roman" w:hAnsi="Times New Roman"/>
          <w:color w:val="000000"/>
        </w:rPr>
        <w:t xml:space="preserve"> </w:t>
      </w:r>
      <w:r w:rsidRPr="00F722FA">
        <w:rPr>
          <w:rStyle w:val="hps"/>
          <w:rFonts w:ascii="Times New Roman" w:hAnsi="Times New Roman"/>
          <w:color w:val="000000"/>
        </w:rPr>
        <w:t>that</w:t>
      </w:r>
      <w:r w:rsidRPr="00F722FA">
        <w:rPr>
          <w:rFonts w:ascii="Times New Roman" w:hAnsi="Times New Roman"/>
          <w:color w:val="000000"/>
        </w:rPr>
        <w:t xml:space="preserve"> </w:t>
      </w:r>
      <w:r w:rsidRPr="00F722FA">
        <w:rPr>
          <w:rStyle w:val="hps"/>
          <w:rFonts w:ascii="Times New Roman" w:hAnsi="Times New Roman"/>
          <w:color w:val="000000"/>
        </w:rPr>
        <w:t>over</w:t>
      </w:r>
      <w:r w:rsidRPr="00F722FA">
        <w:rPr>
          <w:rFonts w:ascii="Times New Roman" w:hAnsi="Times New Roman"/>
          <w:color w:val="000000"/>
        </w:rPr>
        <w:t xml:space="preserve"> </w:t>
      </w:r>
      <w:r w:rsidRPr="00F722FA">
        <w:rPr>
          <w:rStyle w:val="hps"/>
          <w:rFonts w:ascii="Times New Roman" w:hAnsi="Times New Roman"/>
          <w:color w:val="000000"/>
        </w:rPr>
        <w:t>41</w:t>
      </w:r>
      <w:r w:rsidRPr="00F722FA">
        <w:rPr>
          <w:rFonts w:ascii="Times New Roman" w:hAnsi="Times New Roman"/>
          <w:color w:val="000000"/>
        </w:rPr>
        <w:t xml:space="preserve">% </w:t>
      </w:r>
      <w:r w:rsidRPr="00F722FA">
        <w:rPr>
          <w:rStyle w:val="hps"/>
          <w:rFonts w:ascii="Times New Roman" w:hAnsi="Times New Roman"/>
          <w:color w:val="000000"/>
        </w:rPr>
        <w:t>of</w:t>
      </w:r>
      <w:r w:rsidRPr="00F722FA">
        <w:rPr>
          <w:rFonts w:ascii="Times New Roman" w:hAnsi="Times New Roman"/>
          <w:color w:val="000000"/>
        </w:rPr>
        <w:t xml:space="preserve"> </w:t>
      </w:r>
      <w:r w:rsidRPr="00F722FA">
        <w:rPr>
          <w:rStyle w:val="hps"/>
          <w:rFonts w:ascii="Times New Roman" w:hAnsi="Times New Roman"/>
          <w:color w:val="000000"/>
        </w:rPr>
        <w:t>the</w:t>
      </w:r>
      <w:r w:rsidRPr="00F722FA">
        <w:rPr>
          <w:rFonts w:ascii="Times New Roman" w:hAnsi="Times New Roman"/>
          <w:color w:val="000000"/>
        </w:rPr>
        <w:t xml:space="preserve"> </w:t>
      </w:r>
      <w:r w:rsidRPr="00F722FA">
        <w:rPr>
          <w:rStyle w:val="hps"/>
          <w:rFonts w:ascii="Times New Roman" w:hAnsi="Times New Roman"/>
          <w:color w:val="000000"/>
        </w:rPr>
        <w:t>variance</w:t>
      </w:r>
      <w:r w:rsidRPr="00F722FA">
        <w:rPr>
          <w:rFonts w:ascii="Times New Roman" w:hAnsi="Times New Roman"/>
          <w:color w:val="000000"/>
        </w:rPr>
        <w:t xml:space="preserve"> </w:t>
      </w:r>
      <w:r w:rsidRPr="00F722FA">
        <w:rPr>
          <w:rStyle w:val="hps"/>
          <w:rFonts w:ascii="Times New Roman" w:hAnsi="Times New Roman"/>
          <w:color w:val="000000"/>
        </w:rPr>
        <w:t>is explained</w:t>
      </w:r>
      <w:r w:rsidRPr="00F722FA">
        <w:rPr>
          <w:rFonts w:ascii="Times New Roman" w:hAnsi="Times New Roman"/>
          <w:color w:val="000000"/>
        </w:rPr>
        <w:t xml:space="preserve"> </w:t>
      </w:r>
      <w:r w:rsidRPr="00F722FA">
        <w:rPr>
          <w:rStyle w:val="hps"/>
          <w:rFonts w:ascii="Times New Roman" w:hAnsi="Times New Roman"/>
          <w:color w:val="000000"/>
        </w:rPr>
        <w:t>by</w:t>
      </w:r>
      <w:r w:rsidRPr="00F722FA">
        <w:rPr>
          <w:rFonts w:ascii="Times New Roman" w:hAnsi="Times New Roman"/>
          <w:color w:val="000000"/>
        </w:rPr>
        <w:t xml:space="preserve"> </w:t>
      </w:r>
      <w:r w:rsidRPr="00F722FA">
        <w:rPr>
          <w:rStyle w:val="hps"/>
          <w:rFonts w:ascii="Times New Roman" w:hAnsi="Times New Roman"/>
          <w:color w:val="000000"/>
        </w:rPr>
        <w:t>the</w:t>
      </w:r>
      <w:r w:rsidRPr="00F722FA">
        <w:rPr>
          <w:rFonts w:ascii="Times New Roman" w:hAnsi="Times New Roman"/>
          <w:color w:val="000000"/>
        </w:rPr>
        <w:t xml:space="preserve"> </w:t>
      </w:r>
      <w:r w:rsidRPr="00F722FA">
        <w:rPr>
          <w:rStyle w:val="hps"/>
          <w:rFonts w:ascii="Times New Roman" w:hAnsi="Times New Roman"/>
          <w:color w:val="000000"/>
        </w:rPr>
        <w:t>disclosures</w:t>
      </w:r>
      <w:r w:rsidRPr="00F722FA">
        <w:rPr>
          <w:rFonts w:ascii="Times New Roman" w:hAnsi="Times New Roman"/>
          <w:color w:val="000000"/>
        </w:rPr>
        <w:t xml:space="preserve"> </w:t>
      </w:r>
      <w:r w:rsidRPr="00F722FA">
        <w:rPr>
          <w:rStyle w:val="hps"/>
          <w:rFonts w:ascii="Times New Roman" w:hAnsi="Times New Roman"/>
          <w:color w:val="000000"/>
        </w:rPr>
        <w:t>of</w:t>
      </w:r>
      <w:r w:rsidRPr="00F722FA">
        <w:rPr>
          <w:rFonts w:ascii="Times New Roman" w:hAnsi="Times New Roman"/>
          <w:color w:val="000000"/>
        </w:rPr>
        <w:t xml:space="preserve"> </w:t>
      </w:r>
      <w:r w:rsidRPr="00F722FA">
        <w:rPr>
          <w:rStyle w:val="hps"/>
          <w:rFonts w:ascii="Times New Roman" w:hAnsi="Times New Roman"/>
          <w:color w:val="000000"/>
        </w:rPr>
        <w:t>4</w:t>
      </w:r>
      <w:r w:rsidRPr="00F722FA">
        <w:rPr>
          <w:rFonts w:ascii="Times New Roman" w:hAnsi="Times New Roman"/>
          <w:color w:val="000000"/>
        </w:rPr>
        <w:t xml:space="preserve"> </w:t>
      </w:r>
      <w:r w:rsidRPr="00F722FA">
        <w:rPr>
          <w:rStyle w:val="hps"/>
          <w:rFonts w:ascii="Times New Roman" w:hAnsi="Times New Roman"/>
          <w:color w:val="000000"/>
        </w:rPr>
        <w:t>independent</w:t>
      </w:r>
      <w:r w:rsidRPr="00F722FA">
        <w:rPr>
          <w:rFonts w:ascii="Times New Roman" w:hAnsi="Times New Roman"/>
          <w:color w:val="000000"/>
        </w:rPr>
        <w:t xml:space="preserve"> </w:t>
      </w:r>
      <w:r w:rsidRPr="00F722FA">
        <w:rPr>
          <w:rStyle w:val="hps"/>
          <w:rFonts w:ascii="Times New Roman" w:hAnsi="Times New Roman"/>
          <w:color w:val="000000"/>
        </w:rPr>
        <w:t xml:space="preserve">variables: managerial ownership, </w:t>
      </w:r>
      <w:proofErr w:type="spellStart"/>
      <w:r w:rsidRPr="00F722FA">
        <w:rPr>
          <w:rStyle w:val="hps"/>
          <w:rFonts w:ascii="Times New Roman" w:hAnsi="Times New Roman"/>
          <w:color w:val="000000"/>
        </w:rPr>
        <w:t>blockholder</w:t>
      </w:r>
      <w:proofErr w:type="spellEnd"/>
      <w:r w:rsidRPr="00F722FA">
        <w:rPr>
          <w:rStyle w:val="hps"/>
          <w:rFonts w:ascii="Times New Roman" w:hAnsi="Times New Roman"/>
          <w:color w:val="000000"/>
        </w:rPr>
        <w:t xml:space="preserve"> ownership, </w:t>
      </w:r>
      <w:proofErr w:type="spellStart"/>
      <w:r w:rsidRPr="00F722FA">
        <w:rPr>
          <w:rStyle w:val="hps"/>
          <w:rFonts w:ascii="Times New Roman" w:hAnsi="Times New Roman"/>
          <w:color w:val="000000"/>
        </w:rPr>
        <w:t>firmsize</w:t>
      </w:r>
      <w:proofErr w:type="spellEnd"/>
      <w:r w:rsidRPr="00F722FA">
        <w:rPr>
          <w:rStyle w:val="hps"/>
          <w:rFonts w:ascii="Times New Roman" w:hAnsi="Times New Roman"/>
          <w:color w:val="000000"/>
        </w:rPr>
        <w:t xml:space="preserve"> and ROE.</w:t>
      </w:r>
    </w:p>
    <w:p w:rsidR="004A021F" w:rsidRPr="002B2CFF" w:rsidRDefault="004A021F" w:rsidP="004A021F">
      <w:pPr>
        <w:autoSpaceDE w:val="0"/>
        <w:autoSpaceDN w:val="0"/>
        <w:adjustRightInd w:val="0"/>
        <w:spacing w:after="0" w:line="240" w:lineRule="auto"/>
        <w:rPr>
          <w:rFonts w:ascii="Times New Roman" w:eastAsiaTheme="minorHAnsi" w:hAnsi="Times New Roman"/>
          <w:sz w:val="24"/>
          <w:szCs w:val="24"/>
        </w:rPr>
      </w:pPr>
    </w:p>
    <w:tbl>
      <w:tblPr>
        <w:tblW w:w="780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258"/>
        <w:gridCol w:w="1441"/>
        <w:gridCol w:w="998"/>
        <w:gridCol w:w="1383"/>
        <w:gridCol w:w="1000"/>
        <w:gridCol w:w="1000"/>
      </w:tblGrid>
      <w:tr w:rsidR="004A021F" w:rsidRPr="004A021F">
        <w:trPr>
          <w:cantSplit/>
          <w:tblHeader/>
        </w:trPr>
        <w:tc>
          <w:tcPr>
            <w:tcW w:w="7798" w:type="dxa"/>
            <w:gridSpan w:val="7"/>
            <w:tcBorders>
              <w:top w:val="nil"/>
              <w:left w:val="nil"/>
              <w:bottom w:val="nil"/>
              <w:right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4A021F">
              <w:rPr>
                <w:rFonts w:ascii="Arial" w:eastAsiaTheme="minorHAnsi" w:hAnsi="Arial" w:cs="Arial"/>
                <w:b/>
                <w:bCs/>
                <w:color w:val="000000"/>
                <w:sz w:val="18"/>
                <w:szCs w:val="18"/>
              </w:rPr>
              <w:t>ANOVA</w:t>
            </w:r>
            <w:r w:rsidRPr="004A021F">
              <w:rPr>
                <w:rFonts w:ascii="Arial" w:eastAsiaTheme="minorHAnsi" w:hAnsi="Arial" w:cs="Arial"/>
                <w:b/>
                <w:bCs/>
                <w:color w:val="000000"/>
                <w:sz w:val="18"/>
                <w:szCs w:val="18"/>
                <w:vertAlign w:val="superscript"/>
              </w:rPr>
              <w:t>b</w:t>
            </w:r>
            <w:proofErr w:type="spellEnd"/>
          </w:p>
        </w:tc>
      </w:tr>
      <w:tr w:rsidR="004A021F" w:rsidRPr="004A021F">
        <w:trPr>
          <w:cantSplit/>
          <w:tblHeader/>
        </w:trPr>
        <w:tc>
          <w:tcPr>
            <w:tcW w:w="197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Model</w:t>
            </w:r>
          </w:p>
        </w:tc>
        <w:tc>
          <w:tcPr>
            <w:tcW w:w="144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Sum of Squares</w:t>
            </w:r>
          </w:p>
        </w:tc>
        <w:tc>
          <w:tcPr>
            <w:tcW w:w="9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4A021F">
              <w:rPr>
                <w:rFonts w:ascii="Arial" w:eastAsiaTheme="minorHAnsi" w:hAnsi="Arial" w:cs="Arial"/>
                <w:color w:val="000000"/>
                <w:sz w:val="18"/>
                <w:szCs w:val="18"/>
              </w:rPr>
              <w:t>df</w:t>
            </w:r>
            <w:proofErr w:type="spellEnd"/>
          </w:p>
        </w:tc>
        <w:tc>
          <w:tcPr>
            <w:tcW w:w="138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Mean Square</w:t>
            </w:r>
          </w:p>
        </w:tc>
        <w:tc>
          <w:tcPr>
            <w:tcW w:w="100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Sig.</w:t>
            </w:r>
          </w:p>
        </w:tc>
      </w:tr>
      <w:tr w:rsidR="004A021F" w:rsidRPr="004A021F">
        <w:trPr>
          <w:cantSplit/>
          <w:tblHeader/>
        </w:trPr>
        <w:tc>
          <w:tcPr>
            <w:tcW w:w="72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1</w:t>
            </w:r>
          </w:p>
        </w:tc>
        <w:tc>
          <w:tcPr>
            <w:tcW w:w="125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Regression</w:t>
            </w:r>
          </w:p>
        </w:tc>
        <w:tc>
          <w:tcPr>
            <w:tcW w:w="144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564,709</w:t>
            </w:r>
          </w:p>
        </w:tc>
        <w:tc>
          <w:tcPr>
            <w:tcW w:w="998" w:type="dxa"/>
            <w:tcBorders>
              <w:top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4</w:t>
            </w:r>
          </w:p>
        </w:tc>
        <w:tc>
          <w:tcPr>
            <w:tcW w:w="1382" w:type="dxa"/>
            <w:tcBorders>
              <w:top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141,177</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7,269</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,000</w:t>
            </w:r>
            <w:r w:rsidRPr="004A021F">
              <w:rPr>
                <w:rFonts w:ascii="Arial" w:eastAsiaTheme="minorHAnsi" w:hAnsi="Arial" w:cs="Arial"/>
                <w:color w:val="000000"/>
                <w:sz w:val="18"/>
                <w:szCs w:val="18"/>
                <w:vertAlign w:val="superscript"/>
              </w:rPr>
              <w:t>a</w:t>
            </w:r>
          </w:p>
        </w:tc>
      </w:tr>
      <w:tr w:rsidR="004A021F" w:rsidRPr="004A021F">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258" w:type="dxa"/>
            <w:tcBorders>
              <w:top w:val="nil"/>
              <w:left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Residual</w:t>
            </w:r>
          </w:p>
        </w:tc>
        <w:tc>
          <w:tcPr>
            <w:tcW w:w="1440" w:type="dxa"/>
            <w:tcBorders>
              <w:top w:val="nil"/>
              <w:left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815,759</w:t>
            </w:r>
          </w:p>
        </w:tc>
        <w:tc>
          <w:tcPr>
            <w:tcW w:w="998"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42</w:t>
            </w:r>
          </w:p>
        </w:tc>
        <w:tc>
          <w:tcPr>
            <w:tcW w:w="1382"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19,423</w:t>
            </w:r>
          </w:p>
        </w:tc>
        <w:tc>
          <w:tcPr>
            <w:tcW w:w="1000" w:type="dxa"/>
            <w:tcBorders>
              <w:top w:val="nil"/>
              <w:bottom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r>
      <w:tr w:rsidR="004A021F" w:rsidRPr="004A021F">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25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Total</w:t>
            </w:r>
          </w:p>
        </w:tc>
        <w:tc>
          <w:tcPr>
            <w:tcW w:w="144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1380,468</w:t>
            </w:r>
          </w:p>
        </w:tc>
        <w:tc>
          <w:tcPr>
            <w:tcW w:w="998" w:type="dxa"/>
            <w:tcBorders>
              <w:top w:val="nil"/>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46</w:t>
            </w:r>
          </w:p>
        </w:tc>
        <w:tc>
          <w:tcPr>
            <w:tcW w:w="1382" w:type="dxa"/>
            <w:tcBorders>
              <w:top w:val="nil"/>
              <w:bottom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r>
      <w:tr w:rsidR="004A021F" w:rsidRPr="004A021F">
        <w:trPr>
          <w:cantSplit/>
        </w:trPr>
        <w:tc>
          <w:tcPr>
            <w:tcW w:w="5798" w:type="dxa"/>
            <w:gridSpan w:val="5"/>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a. Predictors: (Constant), ROE, MOWN, FSIZE, BLOCK</w:t>
            </w:r>
          </w:p>
        </w:tc>
        <w:tc>
          <w:tcPr>
            <w:tcW w:w="100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r>
      <w:tr w:rsidR="004A021F" w:rsidRPr="004A021F">
        <w:trPr>
          <w:cantSplit/>
        </w:trPr>
        <w:tc>
          <w:tcPr>
            <w:tcW w:w="3418" w:type="dxa"/>
            <w:gridSpan w:val="3"/>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b. Dependent Variable: DSCORE</w:t>
            </w:r>
          </w:p>
        </w:tc>
        <w:tc>
          <w:tcPr>
            <w:tcW w:w="998"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382"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r>
    </w:tbl>
    <w:p w:rsidR="004A021F" w:rsidRPr="004A021F" w:rsidRDefault="004A021F" w:rsidP="004A021F">
      <w:pPr>
        <w:autoSpaceDE w:val="0"/>
        <w:autoSpaceDN w:val="0"/>
        <w:adjustRightInd w:val="0"/>
        <w:spacing w:after="0" w:line="400" w:lineRule="atLeast"/>
        <w:rPr>
          <w:rFonts w:ascii="Times New Roman" w:eastAsiaTheme="minorHAnsi" w:hAnsi="Times New Roman"/>
          <w:sz w:val="24"/>
          <w:szCs w:val="24"/>
        </w:rPr>
      </w:pPr>
    </w:p>
    <w:p w:rsidR="00A83889" w:rsidRPr="00F722FA" w:rsidRDefault="00A83889" w:rsidP="009629D4">
      <w:pPr>
        <w:spacing w:after="0" w:line="360" w:lineRule="auto"/>
        <w:textAlignment w:val="top"/>
        <w:rPr>
          <w:rFonts w:ascii="Times New Roman" w:eastAsia="Times New Roman" w:hAnsi="Times New Roman"/>
          <w:color w:val="888888"/>
          <w:sz w:val="20"/>
          <w:szCs w:val="20"/>
          <w:lang w:eastAsia="nl-NL"/>
        </w:rPr>
      </w:pPr>
      <w:r w:rsidRPr="00F722FA">
        <w:rPr>
          <w:rFonts w:ascii="Times New Roman" w:eastAsia="Times New Roman" w:hAnsi="Times New Roman"/>
          <w:color w:val="000000"/>
          <w:sz w:val="24"/>
          <w:szCs w:val="24"/>
          <w:lang w:eastAsia="nl-NL"/>
        </w:rPr>
        <w:lastRenderedPageBreak/>
        <w:t xml:space="preserve">The </w:t>
      </w:r>
      <w:proofErr w:type="spellStart"/>
      <w:r w:rsidRPr="00F722FA">
        <w:rPr>
          <w:rFonts w:ascii="Times New Roman" w:eastAsia="Times New Roman" w:hAnsi="Times New Roman"/>
          <w:color w:val="000000"/>
          <w:sz w:val="24"/>
          <w:szCs w:val="24"/>
          <w:lang w:eastAsia="nl-NL"/>
        </w:rPr>
        <w:t>Anova</w:t>
      </w:r>
      <w:proofErr w:type="spellEnd"/>
      <w:r w:rsidRPr="00F722FA">
        <w:rPr>
          <w:rFonts w:ascii="Times New Roman" w:eastAsia="Times New Roman" w:hAnsi="Times New Roman"/>
          <w:color w:val="000000"/>
          <w:sz w:val="24"/>
          <w:szCs w:val="24"/>
          <w:lang w:eastAsia="nl-NL"/>
        </w:rPr>
        <w:t xml:space="preserve"> table provides an analysis of variance. With the variance analysis, it can be tested whether the whole model is significant. The degrees of freedom (</w:t>
      </w:r>
      <w:proofErr w:type="spellStart"/>
      <w:r w:rsidRPr="00F722FA">
        <w:rPr>
          <w:rFonts w:ascii="Times New Roman" w:eastAsia="Times New Roman" w:hAnsi="Times New Roman"/>
          <w:color w:val="000000"/>
          <w:sz w:val="24"/>
          <w:szCs w:val="24"/>
          <w:lang w:eastAsia="nl-NL"/>
        </w:rPr>
        <w:t>df</w:t>
      </w:r>
      <w:proofErr w:type="spellEnd"/>
      <w:r w:rsidRPr="00F722FA">
        <w:rPr>
          <w:rFonts w:ascii="Times New Roman" w:eastAsia="Times New Roman" w:hAnsi="Times New Roman"/>
          <w:color w:val="000000"/>
          <w:sz w:val="24"/>
          <w:szCs w:val="24"/>
          <w:lang w:eastAsia="nl-NL"/>
        </w:rPr>
        <w:t>) of regression is equal to the number of independent variables, that is 4. The Residual degrees of freedom equals the number of cases minus the number of independent variables minus one (47- 4- 1= 42). The F-test shows that the model itself is significant (Sig. ≤ 0.05)</w:t>
      </w:r>
    </w:p>
    <w:p w:rsidR="00A83889" w:rsidRPr="004A021F" w:rsidRDefault="00A83889" w:rsidP="004A021F">
      <w:pPr>
        <w:autoSpaceDE w:val="0"/>
        <w:autoSpaceDN w:val="0"/>
        <w:adjustRightInd w:val="0"/>
        <w:spacing w:after="0" w:line="240" w:lineRule="auto"/>
        <w:rPr>
          <w:rFonts w:ascii="Times New Roman" w:eastAsiaTheme="minorHAnsi" w:hAnsi="Times New Roman"/>
          <w:sz w:val="24"/>
          <w:szCs w:val="24"/>
        </w:rPr>
      </w:pPr>
    </w:p>
    <w:tbl>
      <w:tblPr>
        <w:tblW w:w="793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154"/>
        <w:gridCol w:w="1310"/>
        <w:gridCol w:w="1308"/>
        <w:gridCol w:w="1440"/>
        <w:gridCol w:w="1000"/>
        <w:gridCol w:w="1000"/>
      </w:tblGrid>
      <w:tr w:rsidR="004A021F" w:rsidRPr="004A021F">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4A021F">
              <w:rPr>
                <w:rFonts w:ascii="Arial" w:eastAsiaTheme="minorHAnsi" w:hAnsi="Arial" w:cs="Arial"/>
                <w:b/>
                <w:bCs/>
                <w:color w:val="000000"/>
                <w:sz w:val="18"/>
                <w:szCs w:val="18"/>
              </w:rPr>
              <w:t>Coefficients</w:t>
            </w:r>
            <w:r w:rsidRPr="004A021F">
              <w:rPr>
                <w:rFonts w:ascii="Arial" w:eastAsiaTheme="minorHAnsi" w:hAnsi="Arial" w:cs="Arial"/>
                <w:b/>
                <w:bCs/>
                <w:color w:val="000000"/>
                <w:sz w:val="18"/>
                <w:szCs w:val="18"/>
                <w:vertAlign w:val="superscript"/>
              </w:rPr>
              <w:t>a</w:t>
            </w:r>
            <w:proofErr w:type="spellEnd"/>
          </w:p>
        </w:tc>
      </w:tr>
      <w:tr w:rsidR="004A021F" w:rsidRPr="004A021F">
        <w:trPr>
          <w:cantSplit/>
          <w:tblHeader/>
        </w:trPr>
        <w:tc>
          <w:tcPr>
            <w:tcW w:w="187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Model</w:t>
            </w:r>
          </w:p>
        </w:tc>
        <w:tc>
          <w:tcPr>
            <w:tcW w:w="261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4A021F">
              <w:rPr>
                <w:rFonts w:ascii="Arial" w:eastAsiaTheme="minorHAnsi" w:hAnsi="Arial" w:cs="Arial"/>
                <w:color w:val="000000"/>
                <w:sz w:val="18"/>
                <w:szCs w:val="18"/>
              </w:rPr>
              <w:t>Unstandardized</w:t>
            </w:r>
            <w:proofErr w:type="spellEnd"/>
            <w:r w:rsidRPr="004A021F">
              <w:rPr>
                <w:rFonts w:ascii="Arial" w:eastAsiaTheme="minorHAnsi" w:hAnsi="Arial" w:cs="Arial"/>
                <w:color w:val="000000"/>
                <w:sz w:val="18"/>
                <w:szCs w:val="18"/>
              </w:rPr>
              <w:t xml:space="preserve"> Coefficients</w:t>
            </w:r>
          </w:p>
        </w:tc>
        <w:tc>
          <w:tcPr>
            <w:tcW w:w="1440" w:type="dxa"/>
            <w:tcBorders>
              <w:top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Standardized Coefficients</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t</w:t>
            </w:r>
          </w:p>
        </w:tc>
        <w:tc>
          <w:tcPr>
            <w:tcW w:w="100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Sig.</w:t>
            </w:r>
          </w:p>
        </w:tc>
      </w:tr>
      <w:tr w:rsidR="004A021F" w:rsidRPr="004A021F">
        <w:trPr>
          <w:cantSplit/>
          <w:tblHeader/>
        </w:trPr>
        <w:tc>
          <w:tcPr>
            <w:tcW w:w="1873"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3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B</w:t>
            </w:r>
          </w:p>
        </w:tc>
        <w:tc>
          <w:tcPr>
            <w:tcW w:w="1308" w:type="dxa"/>
            <w:tcBorders>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Std. Error</w:t>
            </w:r>
          </w:p>
        </w:tc>
        <w:tc>
          <w:tcPr>
            <w:tcW w:w="1440" w:type="dxa"/>
            <w:tcBorders>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320" w:lineRule="atLeast"/>
              <w:jc w:val="center"/>
              <w:rPr>
                <w:rFonts w:ascii="Arial" w:eastAsiaTheme="minorHAnsi" w:hAnsi="Arial" w:cs="Arial"/>
                <w:color w:val="000000"/>
                <w:sz w:val="18"/>
                <w:szCs w:val="18"/>
              </w:rPr>
            </w:pPr>
            <w:r w:rsidRPr="004A021F">
              <w:rPr>
                <w:rFonts w:ascii="Arial" w:eastAsiaTheme="minorHAnsi" w:hAnsi="Arial" w:cs="Arial"/>
                <w:color w:val="000000"/>
                <w:sz w:val="18"/>
                <w:szCs w:val="18"/>
              </w:rPr>
              <w:t>Beta</w:t>
            </w: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00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r>
      <w:tr w:rsidR="004A021F" w:rsidRPr="004A021F">
        <w:trPr>
          <w:cantSplit/>
          <w:tblHeader/>
        </w:trPr>
        <w:tc>
          <w:tcPr>
            <w:tcW w:w="72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1</w:t>
            </w:r>
          </w:p>
        </w:tc>
        <w:tc>
          <w:tcPr>
            <w:tcW w:w="115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(Constant)</w:t>
            </w:r>
          </w:p>
        </w:tc>
        <w:tc>
          <w:tcPr>
            <w:tcW w:w="131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-7,194</w:t>
            </w:r>
          </w:p>
        </w:tc>
        <w:tc>
          <w:tcPr>
            <w:tcW w:w="1308" w:type="dxa"/>
            <w:tcBorders>
              <w:top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3,976</w:t>
            </w:r>
          </w:p>
        </w:tc>
        <w:tc>
          <w:tcPr>
            <w:tcW w:w="1440" w:type="dxa"/>
            <w:tcBorders>
              <w:top w:val="single" w:sz="16" w:space="0" w:color="000000"/>
              <w:bottom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-1,809</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,078</w:t>
            </w:r>
          </w:p>
        </w:tc>
      </w:tr>
      <w:tr w:rsidR="004A021F" w:rsidRPr="004A021F">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MOWN</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-,137</w:t>
            </w:r>
          </w:p>
        </w:tc>
        <w:tc>
          <w:tcPr>
            <w:tcW w:w="1308"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,074</w:t>
            </w:r>
          </w:p>
        </w:tc>
        <w:tc>
          <w:tcPr>
            <w:tcW w:w="1440"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-,223</w:t>
            </w:r>
          </w:p>
        </w:tc>
        <w:tc>
          <w:tcPr>
            <w:tcW w:w="1000"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-1,839</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,073</w:t>
            </w:r>
          </w:p>
        </w:tc>
      </w:tr>
      <w:tr w:rsidR="004A021F" w:rsidRPr="004A021F">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BLOCK</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-,066</w:t>
            </w:r>
          </w:p>
        </w:tc>
        <w:tc>
          <w:tcPr>
            <w:tcW w:w="1308"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,029</w:t>
            </w:r>
          </w:p>
        </w:tc>
        <w:tc>
          <w:tcPr>
            <w:tcW w:w="1440"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-,285</w:t>
            </w:r>
          </w:p>
        </w:tc>
        <w:tc>
          <w:tcPr>
            <w:tcW w:w="1000"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-2,279</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,028</w:t>
            </w:r>
          </w:p>
        </w:tc>
      </w:tr>
      <w:tr w:rsidR="004A021F" w:rsidRPr="004A021F">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FSIZE</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,996</w:t>
            </w:r>
          </w:p>
        </w:tc>
        <w:tc>
          <w:tcPr>
            <w:tcW w:w="1308"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,233</w:t>
            </w:r>
          </w:p>
        </w:tc>
        <w:tc>
          <w:tcPr>
            <w:tcW w:w="1440"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,515</w:t>
            </w:r>
          </w:p>
        </w:tc>
        <w:tc>
          <w:tcPr>
            <w:tcW w:w="1000" w:type="dxa"/>
            <w:tcBorders>
              <w:top w:val="nil"/>
              <w:bottom w:val="nil"/>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4,267</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,000</w:t>
            </w:r>
          </w:p>
        </w:tc>
      </w:tr>
      <w:tr w:rsidR="004A021F" w:rsidRPr="004A021F">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ROE</w:t>
            </w:r>
          </w:p>
        </w:tc>
        <w:tc>
          <w:tcPr>
            <w:tcW w:w="131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6,247</w:t>
            </w:r>
          </w:p>
        </w:tc>
        <w:tc>
          <w:tcPr>
            <w:tcW w:w="1308" w:type="dxa"/>
            <w:tcBorders>
              <w:top w:val="nil"/>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3,693</w:t>
            </w:r>
          </w:p>
        </w:tc>
        <w:tc>
          <w:tcPr>
            <w:tcW w:w="1440" w:type="dxa"/>
            <w:tcBorders>
              <w:top w:val="nil"/>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,209</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jc w:val="right"/>
              <w:rPr>
                <w:rFonts w:ascii="Arial" w:eastAsiaTheme="minorHAnsi" w:hAnsi="Arial" w:cs="Arial"/>
                <w:color w:val="000000"/>
                <w:sz w:val="18"/>
                <w:szCs w:val="18"/>
              </w:rPr>
            </w:pPr>
            <w:r w:rsidRPr="004A021F">
              <w:rPr>
                <w:rFonts w:ascii="Arial" w:eastAsiaTheme="minorHAnsi" w:hAnsi="Arial" w:cs="Arial"/>
                <w:color w:val="000000"/>
                <w:sz w:val="18"/>
                <w:szCs w:val="18"/>
              </w:rPr>
              <w:t>1,692</w:t>
            </w: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,098</w:t>
            </w:r>
          </w:p>
        </w:tc>
      </w:tr>
      <w:tr w:rsidR="004A021F" w:rsidRPr="004A021F">
        <w:trPr>
          <w:cantSplit/>
        </w:trPr>
        <w:tc>
          <w:tcPr>
            <w:tcW w:w="4491" w:type="dxa"/>
            <w:gridSpan w:val="4"/>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320" w:lineRule="atLeast"/>
              <w:rPr>
                <w:rFonts w:ascii="Arial" w:eastAsiaTheme="minorHAnsi" w:hAnsi="Arial" w:cs="Arial"/>
                <w:color w:val="000000"/>
                <w:sz w:val="18"/>
                <w:szCs w:val="18"/>
              </w:rPr>
            </w:pPr>
            <w:r w:rsidRPr="004A021F">
              <w:rPr>
                <w:rFonts w:ascii="Arial" w:eastAsiaTheme="minorHAnsi" w:hAnsi="Arial" w:cs="Arial"/>
                <w:color w:val="000000"/>
                <w:sz w:val="18"/>
                <w:szCs w:val="18"/>
              </w:rPr>
              <w:t>a. Dependent Variable: DSCORE</w:t>
            </w:r>
          </w:p>
        </w:tc>
        <w:tc>
          <w:tcPr>
            <w:tcW w:w="144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4A021F" w:rsidRPr="004A021F" w:rsidRDefault="004A021F" w:rsidP="004A021F">
            <w:pPr>
              <w:autoSpaceDE w:val="0"/>
              <w:autoSpaceDN w:val="0"/>
              <w:adjustRightInd w:val="0"/>
              <w:spacing w:after="0" w:line="240" w:lineRule="auto"/>
              <w:rPr>
                <w:rFonts w:ascii="Times New Roman" w:eastAsiaTheme="minorHAnsi" w:hAnsi="Times New Roman"/>
                <w:sz w:val="24"/>
                <w:szCs w:val="24"/>
              </w:rPr>
            </w:pPr>
          </w:p>
        </w:tc>
      </w:tr>
    </w:tbl>
    <w:p w:rsidR="004A021F" w:rsidRPr="004A021F" w:rsidRDefault="004A021F" w:rsidP="004A021F">
      <w:pPr>
        <w:autoSpaceDE w:val="0"/>
        <w:autoSpaceDN w:val="0"/>
        <w:adjustRightInd w:val="0"/>
        <w:spacing w:after="0" w:line="400" w:lineRule="atLeast"/>
        <w:rPr>
          <w:rFonts w:ascii="Times New Roman" w:eastAsiaTheme="minorHAnsi" w:hAnsi="Times New Roman"/>
          <w:sz w:val="24"/>
          <w:szCs w:val="24"/>
        </w:rPr>
      </w:pPr>
    </w:p>
    <w:p w:rsidR="00A83889" w:rsidRPr="00F722FA" w:rsidRDefault="00A83889" w:rsidP="00A83889">
      <w:pPr>
        <w:autoSpaceDE w:val="0"/>
        <w:autoSpaceDN w:val="0"/>
        <w:adjustRightInd w:val="0"/>
        <w:spacing w:after="0" w:line="400" w:lineRule="atLeast"/>
        <w:rPr>
          <w:rFonts w:ascii="Times New Roman" w:hAnsi="Times New Roman"/>
          <w:color w:val="000000"/>
          <w:sz w:val="24"/>
          <w:szCs w:val="24"/>
        </w:rPr>
      </w:pP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indicates the </w:t>
      </w:r>
      <w:r w:rsidRPr="00F722FA">
        <w:rPr>
          <w:rStyle w:val="hps"/>
          <w:rFonts w:ascii="Times New Roman" w:hAnsi="Times New Roman"/>
          <w:color w:val="000000"/>
          <w:sz w:val="24"/>
          <w:szCs w:val="24"/>
        </w:rPr>
        <w:t>actual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equation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parti</w:t>
      </w:r>
      <w:r w:rsidRPr="00F722FA">
        <w:rPr>
          <w:rFonts w:ascii="Times New Roman" w:hAnsi="Times New Roman"/>
          <w:color w:val="000000"/>
          <w:sz w:val="24"/>
          <w:szCs w:val="24"/>
        </w:rPr>
        <w:t xml:space="preserve">al </w:t>
      </w:r>
      <w:r w:rsidRPr="00F722FA">
        <w:rPr>
          <w:rStyle w:val="hps"/>
          <w:rFonts w:ascii="Times New Roman" w:hAnsi="Times New Roman"/>
          <w:color w:val="000000"/>
          <w:sz w:val="24"/>
          <w:szCs w:val="24"/>
        </w:rPr>
        <w:t>regression 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Bi</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are given 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column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indicate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amount of change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when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 corresponding</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by one unit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while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influence 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all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other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Pr="00F722FA">
        <w:rPr>
          <w:rFonts w:ascii="Times New Roman" w:hAnsi="Times New Roman"/>
          <w:color w:val="000000"/>
          <w:sz w:val="24"/>
          <w:szCs w:val="24"/>
        </w:rPr>
        <w:t xml:space="preserve"> are </w:t>
      </w:r>
      <w:r w:rsidRPr="00F722FA">
        <w:rPr>
          <w:rStyle w:val="hps"/>
          <w:rFonts w:ascii="Times New Roman" w:hAnsi="Times New Roman"/>
          <w:color w:val="000000"/>
          <w:sz w:val="24"/>
          <w:szCs w:val="24"/>
        </w:rPr>
        <w:t>constant.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For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two</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managerial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w:t>
      </w:r>
      <w:proofErr w:type="spellStart"/>
      <w:r w:rsidRPr="00F722FA">
        <w:rPr>
          <w:rFonts w:ascii="Times New Roman" w:hAnsi="Times New Roman"/>
          <w:color w:val="000000"/>
          <w:sz w:val="24"/>
          <w:szCs w:val="24"/>
        </w:rPr>
        <w:t>blockholder</w:t>
      </w:r>
      <w:proofErr w:type="spellEnd"/>
      <w:r w:rsidRPr="00F722FA">
        <w:rPr>
          <w:rFonts w:ascii="Times New Roman" w:hAnsi="Times New Roman"/>
          <w:color w:val="000000"/>
          <w:sz w:val="24"/>
          <w:szCs w:val="24"/>
        </w:rPr>
        <w:t xml:space="preserve"> ownership</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 this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implies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 an decrease 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score</w:t>
      </w:r>
      <w:r w:rsidRPr="00F722FA">
        <w:rPr>
          <w:rFonts w:ascii="Times New Roman" w:hAnsi="Times New Roman"/>
          <w:color w:val="000000"/>
          <w:sz w:val="24"/>
          <w:szCs w:val="24"/>
        </w:rPr>
        <w:t>.</w:t>
      </w:r>
      <w:r w:rsidRPr="00F722FA">
        <w:rPr>
          <w:rFonts w:ascii="Times New Roman" w:hAnsi="Times New Roman"/>
          <w:color w:val="000000"/>
          <w:sz w:val="24"/>
          <w:szCs w:val="24"/>
        </w:rPr>
        <w:br/>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shows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 coefficients</w:t>
      </w:r>
      <w:r w:rsidRPr="00F722FA">
        <w:rPr>
          <w:rFonts w:ascii="Times New Roman" w:hAnsi="Times New Roman"/>
          <w:color w:val="000000"/>
          <w:sz w:val="24"/>
          <w:szCs w:val="24"/>
        </w:rPr>
        <w:t xml:space="preserve"> </w:t>
      </w:r>
      <w:proofErr w:type="spellStart"/>
      <w:r w:rsidRPr="00F722FA">
        <w:rPr>
          <w:rFonts w:ascii="Times New Roman" w:hAnsi="Times New Roman"/>
          <w:color w:val="000000"/>
          <w:sz w:val="24"/>
          <w:szCs w:val="24"/>
        </w:rPr>
        <w:t>blockholder</w:t>
      </w:r>
      <w:proofErr w:type="spellEnd"/>
      <w:r w:rsidRPr="00F722FA">
        <w:rPr>
          <w:rFonts w:ascii="Times New Roman" w:hAnsi="Times New Roman"/>
          <w:color w:val="000000"/>
          <w:sz w:val="24"/>
          <w:szCs w:val="24"/>
        </w:rPr>
        <w:t xml:space="preserve"> ownership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w:t>
      </w:r>
      <w:proofErr w:type="spellStart"/>
      <w:r w:rsidRPr="00F722FA">
        <w:rPr>
          <w:rStyle w:val="hps"/>
          <w:rFonts w:ascii="Times New Roman" w:hAnsi="Times New Roman"/>
          <w:color w:val="000000"/>
          <w:sz w:val="24"/>
          <w:szCs w:val="24"/>
        </w:rPr>
        <w:t>firmsize</w:t>
      </w:r>
      <w:proofErr w:type="spellEnd"/>
      <w:r w:rsidRPr="00F722FA">
        <w:rPr>
          <w:rFonts w:ascii="Times New Roman" w:hAnsi="Times New Roman"/>
          <w:color w:val="000000"/>
          <w:sz w:val="24"/>
          <w:szCs w:val="24"/>
        </w:rPr>
        <w:t xml:space="preserve"> are </w:t>
      </w:r>
      <w:r w:rsidRPr="00F722FA">
        <w:rPr>
          <w:rStyle w:val="hps"/>
          <w:rFonts w:ascii="Times New Roman" w:hAnsi="Times New Roman"/>
          <w:color w:val="000000"/>
          <w:sz w:val="24"/>
          <w:szCs w:val="24"/>
        </w:rPr>
        <w:t>significant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Sig.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0.05</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 regression 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managerial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ROE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not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significant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Sig.&gt; </w:t>
      </w:r>
      <w:r w:rsidRPr="00F722FA">
        <w:rPr>
          <w:rStyle w:val="hps"/>
          <w:rFonts w:ascii="Times New Roman" w:hAnsi="Times New Roman"/>
          <w:color w:val="000000"/>
          <w:sz w:val="24"/>
          <w:szCs w:val="24"/>
        </w:rPr>
        <w:t>0.05</w:t>
      </w:r>
      <w:r w:rsidRPr="00F722FA">
        <w:rPr>
          <w:rFonts w:ascii="Times New Roman" w:hAnsi="Times New Roman"/>
          <w:color w:val="000000"/>
          <w:sz w:val="24"/>
          <w:szCs w:val="24"/>
        </w:rPr>
        <w:t>).</w:t>
      </w:r>
      <w:r w:rsidRPr="00F722FA">
        <w:rPr>
          <w:rFonts w:ascii="Times New Roman" w:hAnsi="Times New Roman"/>
          <w:color w:val="000000"/>
          <w:sz w:val="24"/>
          <w:szCs w:val="24"/>
        </w:rPr>
        <w:br/>
      </w:r>
      <w:r w:rsidRPr="00F722FA">
        <w:rPr>
          <w:rStyle w:val="hps"/>
          <w:rFonts w:ascii="Times New Roman" w:hAnsi="Times New Roman"/>
          <w:color w:val="000000"/>
          <w:sz w:val="24"/>
          <w:szCs w:val="24"/>
        </w:rPr>
        <w:t>From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analysis</w:t>
      </w:r>
      <w:r w:rsidRPr="00F722FA">
        <w:rPr>
          <w:rFonts w:ascii="Times New Roman" w:hAnsi="Times New Roman"/>
          <w:color w:val="000000"/>
          <w:sz w:val="24"/>
          <w:szCs w:val="24"/>
        </w:rPr>
        <w:t xml:space="preserve"> it </w:t>
      </w:r>
      <w:r w:rsidRPr="00F722FA">
        <w:rPr>
          <w:rStyle w:val="hps"/>
          <w:rFonts w:ascii="Times New Roman" w:hAnsi="Times New Roman"/>
          <w:color w:val="000000"/>
          <w:sz w:val="24"/>
          <w:szCs w:val="24"/>
        </w:rPr>
        <w:t>can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concluded 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managerial</w:t>
      </w:r>
      <w:r w:rsidRPr="00F722FA">
        <w:rPr>
          <w:rFonts w:ascii="Times New Roman" w:hAnsi="Times New Roman"/>
          <w:color w:val="000000"/>
          <w:sz w:val="24"/>
          <w:szCs w:val="24"/>
        </w:rPr>
        <w:t xml:space="preserve"> ownership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an increase of </w:t>
      </w:r>
      <w:proofErr w:type="spellStart"/>
      <w:r w:rsidRPr="00F722FA">
        <w:rPr>
          <w:rStyle w:val="hps"/>
          <w:rFonts w:ascii="Times New Roman" w:hAnsi="Times New Roman"/>
          <w:color w:val="000000"/>
          <w:sz w:val="24"/>
          <w:szCs w:val="24"/>
        </w:rPr>
        <w:t>blockholder</w:t>
      </w:r>
      <w:proofErr w:type="spellEnd"/>
      <w:r w:rsidRPr="00F722FA">
        <w:rPr>
          <w:rStyle w:val="hps"/>
          <w:rFonts w:ascii="Times New Roman" w:hAnsi="Times New Roman"/>
          <w:color w:val="000000"/>
          <w:sz w:val="24"/>
          <w:szCs w:val="24"/>
        </w:rPr>
        <w:t xml:space="preserve"> 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lead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to</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decrease of providing</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CSR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Furthermore,</w:t>
      </w:r>
      <w:r w:rsidRPr="00F722FA">
        <w:rPr>
          <w:rFonts w:ascii="Times New Roman" w:hAnsi="Times New Roman"/>
          <w:color w:val="000000"/>
          <w:sz w:val="24"/>
          <w:szCs w:val="24"/>
        </w:rPr>
        <w:t xml:space="preserve"> </w:t>
      </w:r>
      <w:proofErr w:type="spellStart"/>
      <w:r w:rsidRPr="00F722FA">
        <w:rPr>
          <w:rFonts w:ascii="Times New Roman" w:hAnsi="Times New Roman"/>
          <w:color w:val="000000"/>
          <w:sz w:val="24"/>
          <w:szCs w:val="24"/>
        </w:rPr>
        <w:t>blockholder</w:t>
      </w:r>
      <w:proofErr w:type="spellEnd"/>
      <w:r w:rsidRPr="00F722FA">
        <w:rPr>
          <w:rFonts w:ascii="Times New Roman" w:hAnsi="Times New Roman"/>
          <w:color w:val="000000"/>
          <w:sz w:val="24"/>
          <w:szCs w:val="24"/>
        </w:rPr>
        <w:t xml:space="preserve"> ownership is significant and m</w:t>
      </w:r>
      <w:r w:rsidRPr="00F722FA">
        <w:rPr>
          <w:rStyle w:val="hps"/>
          <w:rFonts w:ascii="Times New Roman" w:hAnsi="Times New Roman"/>
          <w:color w:val="000000"/>
          <w:sz w:val="24"/>
          <w:szCs w:val="24"/>
        </w:rPr>
        <w:t>anagerial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is not significant.</w:t>
      </w:r>
      <w:r w:rsidRPr="00F722FA">
        <w:rPr>
          <w:rFonts w:ascii="Times New Roman" w:hAnsi="Times New Roman"/>
          <w:color w:val="000000"/>
          <w:sz w:val="24"/>
          <w:szCs w:val="24"/>
        </w:rPr>
        <w:t xml:space="preserve"> </w:t>
      </w:r>
    </w:p>
    <w:p w:rsidR="00A83889" w:rsidRPr="00F722FA" w:rsidRDefault="00A83889" w:rsidP="00A83889">
      <w:pPr>
        <w:autoSpaceDE w:val="0"/>
        <w:autoSpaceDN w:val="0"/>
        <w:adjustRightInd w:val="0"/>
        <w:spacing w:after="0" w:line="400" w:lineRule="atLeast"/>
        <w:rPr>
          <w:rFonts w:ascii="Times New Roman" w:hAnsi="Times New Roman"/>
          <w:color w:val="000000"/>
          <w:sz w:val="24"/>
          <w:szCs w:val="24"/>
        </w:rPr>
      </w:pPr>
    </w:p>
    <w:p w:rsidR="00A83889" w:rsidRDefault="00A83889" w:rsidP="00A83889">
      <w:pPr>
        <w:autoSpaceDE w:val="0"/>
        <w:autoSpaceDN w:val="0"/>
        <w:adjustRightInd w:val="0"/>
        <w:spacing w:after="0" w:line="400" w:lineRule="atLeast"/>
        <w:rPr>
          <w:rFonts w:ascii="Arial" w:hAnsi="Arial" w:cs="Arial"/>
          <w:color w:val="000000"/>
          <w:sz w:val="24"/>
          <w:szCs w:val="24"/>
        </w:rPr>
      </w:pPr>
    </w:p>
    <w:p w:rsidR="00F722FA" w:rsidRDefault="00F722FA" w:rsidP="00A5380D">
      <w:pPr>
        <w:autoSpaceDE w:val="0"/>
        <w:autoSpaceDN w:val="0"/>
        <w:adjustRightInd w:val="0"/>
        <w:spacing w:after="0" w:line="400" w:lineRule="atLeast"/>
        <w:rPr>
          <w:rFonts w:ascii="Arial" w:hAnsi="Arial" w:cs="Arial"/>
          <w:color w:val="000000"/>
          <w:sz w:val="24"/>
          <w:szCs w:val="24"/>
        </w:rPr>
      </w:pPr>
    </w:p>
    <w:p w:rsidR="005D27E1" w:rsidRDefault="005D27E1" w:rsidP="00A5380D">
      <w:pPr>
        <w:autoSpaceDE w:val="0"/>
        <w:autoSpaceDN w:val="0"/>
        <w:adjustRightInd w:val="0"/>
        <w:spacing w:after="0" w:line="400" w:lineRule="atLeast"/>
        <w:rPr>
          <w:rFonts w:ascii="Arial" w:hAnsi="Arial" w:cs="Arial"/>
          <w:color w:val="000000"/>
          <w:sz w:val="24"/>
          <w:szCs w:val="24"/>
        </w:rPr>
      </w:pPr>
    </w:p>
    <w:p w:rsidR="005D27E1" w:rsidRDefault="005D27E1" w:rsidP="00A5380D">
      <w:pPr>
        <w:autoSpaceDE w:val="0"/>
        <w:autoSpaceDN w:val="0"/>
        <w:adjustRightInd w:val="0"/>
        <w:spacing w:after="0" w:line="400" w:lineRule="atLeast"/>
        <w:rPr>
          <w:rFonts w:ascii="Arial" w:hAnsi="Arial" w:cs="Arial"/>
          <w:color w:val="000000"/>
          <w:sz w:val="24"/>
          <w:szCs w:val="24"/>
        </w:rPr>
      </w:pPr>
    </w:p>
    <w:p w:rsidR="005D27E1" w:rsidRDefault="005D27E1" w:rsidP="00A5380D">
      <w:pPr>
        <w:autoSpaceDE w:val="0"/>
        <w:autoSpaceDN w:val="0"/>
        <w:adjustRightInd w:val="0"/>
        <w:spacing w:after="0" w:line="400" w:lineRule="atLeast"/>
        <w:rPr>
          <w:rFonts w:ascii="Arial" w:hAnsi="Arial" w:cs="Arial"/>
          <w:color w:val="000000"/>
          <w:sz w:val="24"/>
          <w:szCs w:val="24"/>
        </w:rPr>
      </w:pPr>
    </w:p>
    <w:p w:rsidR="00787F45" w:rsidRPr="00A5380D" w:rsidRDefault="00787F45" w:rsidP="00787F45">
      <w:pPr>
        <w:pStyle w:val="Lijstalinea"/>
        <w:numPr>
          <w:ilvl w:val="0"/>
          <w:numId w:val="23"/>
        </w:numPr>
        <w:autoSpaceDE w:val="0"/>
        <w:autoSpaceDN w:val="0"/>
        <w:adjustRightInd w:val="0"/>
        <w:spacing w:after="0" w:line="360" w:lineRule="auto"/>
        <w:rPr>
          <w:rFonts w:ascii="Times New Roman" w:eastAsia="TimesNewRoman" w:hAnsi="Times New Roman"/>
          <w:sz w:val="24"/>
          <w:szCs w:val="24"/>
        </w:rPr>
      </w:pPr>
      <w:r w:rsidRPr="00A5380D">
        <w:rPr>
          <w:rFonts w:ascii="Times New Roman" w:eastAsia="TimesNewRoman" w:hAnsi="Times New Roman"/>
          <w:sz w:val="24"/>
          <w:szCs w:val="24"/>
        </w:rPr>
        <w:lastRenderedPageBreak/>
        <w:t xml:space="preserve">DSCORE = </w:t>
      </w:r>
      <w:r w:rsidRPr="00CA16BB">
        <w:rPr>
          <w:rFonts w:ascii="Times New Roman" w:eastAsia="TimesNewRoman" w:hAnsi="Times New Roman"/>
          <w:sz w:val="24"/>
          <w:szCs w:val="24"/>
        </w:rPr>
        <w:t>β</w:t>
      </w:r>
      <w:r w:rsidRPr="00A5380D">
        <w:rPr>
          <w:rFonts w:ascii="Times New Roman" w:eastAsia="TimesNewRoman" w:hAnsi="Times New Roman"/>
          <w:sz w:val="24"/>
          <w:szCs w:val="24"/>
        </w:rPr>
        <w:t>0+</w:t>
      </w:r>
      <w:r w:rsidRPr="00CA16BB">
        <w:rPr>
          <w:rFonts w:ascii="Times New Roman" w:eastAsia="TimesNewRoman" w:hAnsi="Times New Roman"/>
          <w:sz w:val="24"/>
          <w:szCs w:val="24"/>
        </w:rPr>
        <w:t>β</w:t>
      </w:r>
      <w:r w:rsidRPr="00A5380D">
        <w:rPr>
          <w:rFonts w:ascii="Times New Roman" w:eastAsia="TimesNewRoman" w:hAnsi="Times New Roman"/>
          <w:sz w:val="24"/>
          <w:szCs w:val="24"/>
        </w:rPr>
        <w:t>1MOWN+</w:t>
      </w:r>
      <w:r w:rsidRPr="00CA16BB">
        <w:rPr>
          <w:rFonts w:ascii="Times New Roman" w:eastAsia="TimesNewRoman" w:hAnsi="Times New Roman"/>
          <w:sz w:val="24"/>
          <w:szCs w:val="24"/>
        </w:rPr>
        <w:t>β</w:t>
      </w:r>
      <w:r w:rsidRPr="00A5380D">
        <w:rPr>
          <w:rFonts w:ascii="Times New Roman" w:eastAsia="TimesNewRoman" w:hAnsi="Times New Roman"/>
          <w:sz w:val="24"/>
          <w:szCs w:val="24"/>
        </w:rPr>
        <w:t>2OWNTEN+</w:t>
      </w:r>
      <w:r w:rsidRPr="00CA16BB">
        <w:rPr>
          <w:rFonts w:ascii="Times New Roman" w:eastAsia="TimesNewRoman" w:hAnsi="Times New Roman"/>
          <w:sz w:val="24"/>
          <w:szCs w:val="24"/>
        </w:rPr>
        <w:t>β</w:t>
      </w:r>
      <w:r w:rsidRPr="00A5380D">
        <w:rPr>
          <w:rFonts w:ascii="Times New Roman" w:eastAsia="TimesNewRoman" w:hAnsi="Times New Roman"/>
          <w:sz w:val="24"/>
          <w:szCs w:val="24"/>
        </w:rPr>
        <w:t>3FSIZE+</w:t>
      </w:r>
      <w:r w:rsidRPr="00CA16BB">
        <w:rPr>
          <w:rFonts w:ascii="Times New Roman" w:eastAsia="TimesNewRoman" w:hAnsi="Times New Roman"/>
          <w:sz w:val="24"/>
          <w:szCs w:val="24"/>
        </w:rPr>
        <w:t>β</w:t>
      </w:r>
      <w:r w:rsidRPr="00A5380D">
        <w:rPr>
          <w:rFonts w:ascii="Times New Roman" w:eastAsia="TimesNewRoman" w:hAnsi="Times New Roman"/>
          <w:sz w:val="24"/>
          <w:szCs w:val="24"/>
        </w:rPr>
        <w:t>4ROE+</w:t>
      </w:r>
      <w:r w:rsidRPr="00CA16BB">
        <w:rPr>
          <w:rFonts w:ascii="Times New Roman" w:eastAsia="TimesNewRoman" w:hAnsi="Times New Roman"/>
          <w:sz w:val="24"/>
          <w:szCs w:val="24"/>
        </w:rPr>
        <w:t>ε</w:t>
      </w:r>
    </w:p>
    <w:p w:rsidR="00787F45" w:rsidRPr="00A5380D" w:rsidRDefault="00787F45" w:rsidP="00787F45">
      <w:pPr>
        <w:pStyle w:val="Lijstalinea"/>
        <w:autoSpaceDE w:val="0"/>
        <w:autoSpaceDN w:val="0"/>
        <w:adjustRightInd w:val="0"/>
        <w:spacing w:after="0" w:line="240" w:lineRule="auto"/>
        <w:rPr>
          <w:rFonts w:ascii="Times New Roman" w:eastAsiaTheme="minorHAnsi" w:hAnsi="Times New Roman"/>
          <w:sz w:val="24"/>
          <w:szCs w:val="24"/>
        </w:rPr>
      </w:pPr>
    </w:p>
    <w:tbl>
      <w:tblPr>
        <w:tblW w:w="566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000"/>
        <w:gridCol w:w="1066"/>
        <w:gridCol w:w="1440"/>
        <w:gridCol w:w="1440"/>
      </w:tblGrid>
      <w:tr w:rsidR="00787F45" w:rsidRPr="00787F45" w:rsidTr="00787F45">
        <w:trPr>
          <w:cantSplit/>
          <w:tblHeader/>
        </w:trPr>
        <w:tc>
          <w:tcPr>
            <w:tcW w:w="5667" w:type="dxa"/>
            <w:gridSpan w:val="5"/>
            <w:tcBorders>
              <w:top w:val="nil"/>
              <w:left w:val="nil"/>
              <w:bottom w:val="nil"/>
              <w:right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b/>
                <w:bCs/>
                <w:color w:val="000000"/>
                <w:sz w:val="18"/>
                <w:szCs w:val="18"/>
              </w:rPr>
              <w:t>Model Summary</w:t>
            </w:r>
          </w:p>
        </w:tc>
      </w:tr>
      <w:tr w:rsidR="00787F45" w:rsidRPr="00787F45" w:rsidTr="00787F45">
        <w:trPr>
          <w:cantSplit/>
          <w:tblHeader/>
        </w:trPr>
        <w:tc>
          <w:tcPr>
            <w:tcW w:w="72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R</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R Square</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Adjusted R Square</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Std. Error of the Estimate</w:t>
            </w:r>
          </w:p>
        </w:tc>
      </w:tr>
      <w:tr w:rsidR="00787F45" w:rsidRPr="00787F45" w:rsidTr="00787F45">
        <w:trPr>
          <w:cantSplit/>
          <w:tblHeader/>
        </w:trPr>
        <w:tc>
          <w:tcPr>
            <w:tcW w:w="721"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,638</w:t>
            </w:r>
            <w:r w:rsidRPr="00787F45">
              <w:rPr>
                <w:rFonts w:ascii="Arial" w:eastAsiaTheme="minorHAnsi" w:hAnsi="Arial" w:cs="Arial"/>
                <w:color w:val="000000"/>
                <w:sz w:val="18"/>
                <w:szCs w:val="18"/>
                <w:vertAlign w:val="superscript"/>
              </w:rPr>
              <w:t>a</w:t>
            </w:r>
          </w:p>
        </w:tc>
        <w:tc>
          <w:tcPr>
            <w:tcW w:w="1066"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,408</w:t>
            </w:r>
          </w:p>
        </w:tc>
        <w:tc>
          <w:tcPr>
            <w:tcW w:w="144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,351</w:t>
            </w:r>
          </w:p>
        </w:tc>
        <w:tc>
          <w:tcPr>
            <w:tcW w:w="144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4,41243</w:t>
            </w:r>
          </w:p>
        </w:tc>
      </w:tr>
      <w:tr w:rsidR="00787F45" w:rsidRPr="00787F45" w:rsidTr="00787F45">
        <w:trPr>
          <w:cantSplit/>
        </w:trPr>
        <w:tc>
          <w:tcPr>
            <w:tcW w:w="5667" w:type="dxa"/>
            <w:gridSpan w:val="5"/>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a. Predictors: (Constant), ROE, MOWN, FSIZE, OWNTEN</w:t>
            </w:r>
          </w:p>
        </w:tc>
      </w:tr>
    </w:tbl>
    <w:p w:rsidR="00787F45" w:rsidRDefault="00787F45" w:rsidP="00787F45">
      <w:pPr>
        <w:autoSpaceDE w:val="0"/>
        <w:autoSpaceDN w:val="0"/>
        <w:adjustRightInd w:val="0"/>
        <w:spacing w:after="0" w:line="400" w:lineRule="atLeast"/>
        <w:rPr>
          <w:rFonts w:ascii="Arial" w:eastAsiaTheme="minorHAnsi" w:hAnsi="Arial" w:cs="Arial"/>
          <w:color w:val="000000"/>
          <w:sz w:val="18"/>
          <w:szCs w:val="18"/>
        </w:rPr>
      </w:pPr>
    </w:p>
    <w:p w:rsidR="00A5380D" w:rsidRPr="00F722FA" w:rsidRDefault="00A5380D" w:rsidP="00A5380D">
      <w:pPr>
        <w:autoSpaceDE w:val="0"/>
        <w:autoSpaceDN w:val="0"/>
        <w:adjustRightInd w:val="0"/>
        <w:spacing w:after="0" w:line="400" w:lineRule="atLeast"/>
        <w:rPr>
          <w:rFonts w:ascii="Times New Roman" w:eastAsiaTheme="minorHAnsi" w:hAnsi="Times New Roman"/>
          <w:sz w:val="24"/>
          <w:szCs w:val="24"/>
        </w:rPr>
      </w:pP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summary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includes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multiple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correlation coefficient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whole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square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indicates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over</w:t>
      </w:r>
      <w:r w:rsidRPr="00F722FA">
        <w:rPr>
          <w:rFonts w:ascii="Times New Roman" w:hAnsi="Times New Roman"/>
          <w:color w:val="000000"/>
          <w:sz w:val="24"/>
          <w:szCs w:val="24"/>
        </w:rPr>
        <w:t xml:space="preserve"> </w:t>
      </w:r>
      <w:r w:rsidR="00082061" w:rsidRPr="00F722FA">
        <w:rPr>
          <w:rStyle w:val="hps"/>
          <w:rFonts w:ascii="Times New Roman" w:hAnsi="Times New Roman"/>
          <w:color w:val="000000"/>
          <w:sz w:val="24"/>
          <w:szCs w:val="24"/>
        </w:rPr>
        <w:t>41</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variance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is explained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4</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 xml:space="preserve">variables: managerial ownership, </w:t>
      </w:r>
      <w:r w:rsidR="00082061" w:rsidRPr="00F722FA">
        <w:rPr>
          <w:rStyle w:val="hps"/>
          <w:rFonts w:ascii="Times New Roman" w:hAnsi="Times New Roman"/>
          <w:color w:val="000000"/>
          <w:sz w:val="24"/>
          <w:szCs w:val="24"/>
        </w:rPr>
        <w:t>ownership concentration</w:t>
      </w:r>
      <w:r w:rsidRPr="00F722FA">
        <w:rPr>
          <w:rStyle w:val="hps"/>
          <w:rFonts w:ascii="Times New Roman" w:hAnsi="Times New Roman"/>
          <w:color w:val="000000"/>
          <w:sz w:val="24"/>
          <w:szCs w:val="24"/>
        </w:rPr>
        <w:t xml:space="preserve">, </w:t>
      </w:r>
      <w:proofErr w:type="spellStart"/>
      <w:r w:rsidRPr="00F722FA">
        <w:rPr>
          <w:rStyle w:val="hps"/>
          <w:rFonts w:ascii="Times New Roman" w:hAnsi="Times New Roman"/>
          <w:color w:val="000000"/>
          <w:sz w:val="24"/>
          <w:szCs w:val="24"/>
        </w:rPr>
        <w:t>firmsize</w:t>
      </w:r>
      <w:proofErr w:type="spellEnd"/>
      <w:r w:rsidRPr="00F722FA">
        <w:rPr>
          <w:rStyle w:val="hps"/>
          <w:rFonts w:ascii="Times New Roman" w:hAnsi="Times New Roman"/>
          <w:color w:val="000000"/>
          <w:sz w:val="24"/>
          <w:szCs w:val="24"/>
        </w:rPr>
        <w:t xml:space="preserve"> and ROE.</w:t>
      </w:r>
    </w:p>
    <w:p w:rsidR="00787F45" w:rsidRPr="002B2CFF" w:rsidRDefault="00787F45" w:rsidP="00787F45">
      <w:pPr>
        <w:autoSpaceDE w:val="0"/>
        <w:autoSpaceDN w:val="0"/>
        <w:adjustRightInd w:val="0"/>
        <w:spacing w:after="0" w:line="240" w:lineRule="auto"/>
        <w:rPr>
          <w:rFonts w:ascii="Times New Roman" w:eastAsiaTheme="minorHAnsi" w:hAnsi="Times New Roman"/>
          <w:sz w:val="24"/>
          <w:szCs w:val="24"/>
        </w:rPr>
      </w:pPr>
    </w:p>
    <w:tbl>
      <w:tblPr>
        <w:tblW w:w="780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258"/>
        <w:gridCol w:w="1441"/>
        <w:gridCol w:w="998"/>
        <w:gridCol w:w="1383"/>
        <w:gridCol w:w="1000"/>
        <w:gridCol w:w="1000"/>
      </w:tblGrid>
      <w:tr w:rsidR="00787F45" w:rsidRPr="00787F45" w:rsidTr="00787F45">
        <w:trPr>
          <w:cantSplit/>
          <w:tblHeader/>
        </w:trPr>
        <w:tc>
          <w:tcPr>
            <w:tcW w:w="7801" w:type="dxa"/>
            <w:gridSpan w:val="7"/>
            <w:tcBorders>
              <w:top w:val="nil"/>
              <w:left w:val="nil"/>
              <w:bottom w:val="nil"/>
              <w:right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787F45">
              <w:rPr>
                <w:rFonts w:ascii="Arial" w:eastAsiaTheme="minorHAnsi" w:hAnsi="Arial" w:cs="Arial"/>
                <w:b/>
                <w:bCs/>
                <w:color w:val="000000"/>
                <w:sz w:val="18"/>
                <w:szCs w:val="18"/>
              </w:rPr>
              <w:t>ANOVA</w:t>
            </w:r>
            <w:r w:rsidRPr="00787F45">
              <w:rPr>
                <w:rFonts w:ascii="Arial" w:eastAsiaTheme="minorHAnsi" w:hAnsi="Arial" w:cs="Arial"/>
                <w:b/>
                <w:bCs/>
                <w:color w:val="000000"/>
                <w:sz w:val="18"/>
                <w:szCs w:val="18"/>
                <w:vertAlign w:val="superscript"/>
              </w:rPr>
              <w:t>b</w:t>
            </w:r>
            <w:proofErr w:type="spellEnd"/>
          </w:p>
        </w:tc>
      </w:tr>
      <w:tr w:rsidR="00787F45" w:rsidRPr="00787F45" w:rsidTr="00787F45">
        <w:trPr>
          <w:cantSplit/>
          <w:tblHeader/>
        </w:trPr>
        <w:tc>
          <w:tcPr>
            <w:tcW w:w="197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Model</w:t>
            </w:r>
          </w:p>
        </w:tc>
        <w:tc>
          <w:tcPr>
            <w:tcW w:w="144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Sum of Squares</w:t>
            </w:r>
          </w:p>
        </w:tc>
        <w:tc>
          <w:tcPr>
            <w:tcW w:w="9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787F45">
              <w:rPr>
                <w:rFonts w:ascii="Arial" w:eastAsiaTheme="minorHAnsi" w:hAnsi="Arial" w:cs="Arial"/>
                <w:color w:val="000000"/>
                <w:sz w:val="18"/>
                <w:szCs w:val="18"/>
              </w:rPr>
              <w:t>df</w:t>
            </w:r>
            <w:proofErr w:type="spellEnd"/>
          </w:p>
        </w:tc>
        <w:tc>
          <w:tcPr>
            <w:tcW w:w="13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Mean Square</w:t>
            </w:r>
          </w:p>
        </w:tc>
        <w:tc>
          <w:tcPr>
            <w:tcW w:w="100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Sig.</w:t>
            </w:r>
          </w:p>
        </w:tc>
      </w:tr>
      <w:tr w:rsidR="00787F45" w:rsidRPr="00787F45" w:rsidTr="00787F45">
        <w:trPr>
          <w:cantSplit/>
          <w:tblHeader/>
        </w:trPr>
        <w:tc>
          <w:tcPr>
            <w:tcW w:w="72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1</w:t>
            </w:r>
          </w:p>
        </w:tc>
        <w:tc>
          <w:tcPr>
            <w:tcW w:w="125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Regression</w:t>
            </w:r>
          </w:p>
        </w:tc>
        <w:tc>
          <w:tcPr>
            <w:tcW w:w="144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562,747</w:t>
            </w:r>
          </w:p>
        </w:tc>
        <w:tc>
          <w:tcPr>
            <w:tcW w:w="998" w:type="dxa"/>
            <w:tcBorders>
              <w:top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4</w:t>
            </w:r>
          </w:p>
        </w:tc>
        <w:tc>
          <w:tcPr>
            <w:tcW w:w="1383" w:type="dxa"/>
            <w:tcBorders>
              <w:top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140,687</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7,226</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,000</w:t>
            </w:r>
            <w:r w:rsidRPr="00787F45">
              <w:rPr>
                <w:rFonts w:ascii="Arial" w:eastAsiaTheme="minorHAnsi" w:hAnsi="Arial" w:cs="Arial"/>
                <w:color w:val="000000"/>
                <w:sz w:val="18"/>
                <w:szCs w:val="18"/>
                <w:vertAlign w:val="superscript"/>
              </w:rPr>
              <w:t>a</w:t>
            </w:r>
          </w:p>
        </w:tc>
      </w:tr>
      <w:tr w:rsidR="00787F45" w:rsidRPr="00787F45" w:rsidTr="00787F45">
        <w:trPr>
          <w:cantSplit/>
          <w:tblHead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258" w:type="dxa"/>
            <w:tcBorders>
              <w:top w:val="nil"/>
              <w:left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Residual</w:t>
            </w:r>
          </w:p>
        </w:tc>
        <w:tc>
          <w:tcPr>
            <w:tcW w:w="1441" w:type="dxa"/>
            <w:tcBorders>
              <w:top w:val="nil"/>
              <w:left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817,721</w:t>
            </w:r>
          </w:p>
        </w:tc>
        <w:tc>
          <w:tcPr>
            <w:tcW w:w="998"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42</w:t>
            </w:r>
          </w:p>
        </w:tc>
        <w:tc>
          <w:tcPr>
            <w:tcW w:w="1383"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19,470</w:t>
            </w:r>
          </w:p>
        </w:tc>
        <w:tc>
          <w:tcPr>
            <w:tcW w:w="1000" w:type="dxa"/>
            <w:tcBorders>
              <w:top w:val="nil"/>
              <w:bottom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r>
      <w:tr w:rsidR="00787F45" w:rsidRPr="00787F45" w:rsidTr="00787F45">
        <w:trPr>
          <w:cantSplit/>
          <w:tblHead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25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Total</w:t>
            </w:r>
          </w:p>
        </w:tc>
        <w:tc>
          <w:tcPr>
            <w:tcW w:w="144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1380,468</w:t>
            </w:r>
          </w:p>
        </w:tc>
        <w:tc>
          <w:tcPr>
            <w:tcW w:w="998" w:type="dxa"/>
            <w:tcBorders>
              <w:top w:val="nil"/>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46</w:t>
            </w:r>
          </w:p>
        </w:tc>
        <w:tc>
          <w:tcPr>
            <w:tcW w:w="1383" w:type="dxa"/>
            <w:tcBorders>
              <w:top w:val="nil"/>
              <w:bottom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r>
      <w:tr w:rsidR="00787F45" w:rsidRPr="00787F45" w:rsidTr="00787F45">
        <w:trPr>
          <w:cantSplit/>
        </w:trPr>
        <w:tc>
          <w:tcPr>
            <w:tcW w:w="5801" w:type="dxa"/>
            <w:gridSpan w:val="5"/>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a. Predictors: (Constant), ROE, MOWN, FSIZE, OWNTEN</w:t>
            </w:r>
          </w:p>
        </w:tc>
        <w:tc>
          <w:tcPr>
            <w:tcW w:w="100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r>
      <w:tr w:rsidR="00787F45" w:rsidRPr="00787F45" w:rsidTr="00787F45">
        <w:trPr>
          <w:cantSplit/>
        </w:trPr>
        <w:tc>
          <w:tcPr>
            <w:tcW w:w="3420" w:type="dxa"/>
            <w:gridSpan w:val="3"/>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b. Dependent Variable: DSCORE</w:t>
            </w:r>
          </w:p>
        </w:tc>
        <w:tc>
          <w:tcPr>
            <w:tcW w:w="998"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383"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r>
    </w:tbl>
    <w:p w:rsidR="00082061" w:rsidRDefault="00082061" w:rsidP="00082061">
      <w:pPr>
        <w:spacing w:after="0" w:line="240" w:lineRule="auto"/>
        <w:textAlignment w:val="top"/>
        <w:rPr>
          <w:rFonts w:ascii="Arial" w:eastAsia="Times New Roman" w:hAnsi="Arial" w:cs="Arial"/>
          <w:color w:val="000000"/>
          <w:sz w:val="24"/>
          <w:szCs w:val="24"/>
          <w:lang w:eastAsia="nl-NL"/>
        </w:rPr>
      </w:pPr>
    </w:p>
    <w:p w:rsidR="00082061" w:rsidRPr="00F722FA" w:rsidRDefault="00082061" w:rsidP="009629D4">
      <w:pPr>
        <w:spacing w:after="0" w:line="360" w:lineRule="auto"/>
        <w:textAlignment w:val="top"/>
        <w:rPr>
          <w:rFonts w:ascii="Times New Roman" w:eastAsia="Times New Roman" w:hAnsi="Times New Roman"/>
          <w:color w:val="888888"/>
          <w:sz w:val="20"/>
          <w:szCs w:val="20"/>
          <w:lang w:eastAsia="nl-NL"/>
        </w:rPr>
      </w:pPr>
      <w:r w:rsidRPr="00F722FA">
        <w:rPr>
          <w:rFonts w:ascii="Times New Roman" w:eastAsia="Times New Roman" w:hAnsi="Times New Roman"/>
          <w:color w:val="000000"/>
          <w:sz w:val="24"/>
          <w:szCs w:val="24"/>
          <w:lang w:eastAsia="nl-NL"/>
        </w:rPr>
        <w:t xml:space="preserve">The </w:t>
      </w:r>
      <w:proofErr w:type="spellStart"/>
      <w:r w:rsidRPr="00F722FA">
        <w:rPr>
          <w:rFonts w:ascii="Times New Roman" w:eastAsia="Times New Roman" w:hAnsi="Times New Roman"/>
          <w:color w:val="000000"/>
          <w:sz w:val="24"/>
          <w:szCs w:val="24"/>
          <w:lang w:eastAsia="nl-NL"/>
        </w:rPr>
        <w:t>Anova</w:t>
      </w:r>
      <w:proofErr w:type="spellEnd"/>
      <w:r w:rsidRPr="00F722FA">
        <w:rPr>
          <w:rFonts w:ascii="Times New Roman" w:eastAsia="Times New Roman" w:hAnsi="Times New Roman"/>
          <w:color w:val="000000"/>
          <w:sz w:val="24"/>
          <w:szCs w:val="24"/>
          <w:lang w:eastAsia="nl-NL"/>
        </w:rPr>
        <w:t xml:space="preserve"> table provides an analysis of variance. With the variance analysis, it can be tested whether the whole model is significant. The degrees of freedom (</w:t>
      </w:r>
      <w:proofErr w:type="spellStart"/>
      <w:r w:rsidRPr="00F722FA">
        <w:rPr>
          <w:rFonts w:ascii="Times New Roman" w:eastAsia="Times New Roman" w:hAnsi="Times New Roman"/>
          <w:color w:val="000000"/>
          <w:sz w:val="24"/>
          <w:szCs w:val="24"/>
          <w:lang w:eastAsia="nl-NL"/>
        </w:rPr>
        <w:t>df</w:t>
      </w:r>
      <w:proofErr w:type="spellEnd"/>
      <w:r w:rsidRPr="00F722FA">
        <w:rPr>
          <w:rFonts w:ascii="Times New Roman" w:eastAsia="Times New Roman" w:hAnsi="Times New Roman"/>
          <w:color w:val="000000"/>
          <w:sz w:val="24"/>
          <w:szCs w:val="24"/>
          <w:lang w:eastAsia="nl-NL"/>
        </w:rPr>
        <w:t>) of regression is equal to the number of independent variables, that is 4. The Residual degrees of freedom equals the number of cases minus the number of independent variables minus one (47- 4- 1= 42). The F-test shows that the model itself is significant (Sig. ≤ 0.05)</w:t>
      </w:r>
    </w:p>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bl>
      <w:tblPr>
        <w:tblW w:w="793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1"/>
        <w:gridCol w:w="1154"/>
        <w:gridCol w:w="1310"/>
        <w:gridCol w:w="1308"/>
        <w:gridCol w:w="1440"/>
        <w:gridCol w:w="1000"/>
        <w:gridCol w:w="1000"/>
      </w:tblGrid>
      <w:tr w:rsidR="00787F45" w:rsidRPr="00787F45">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787F45">
              <w:rPr>
                <w:rFonts w:ascii="Arial" w:eastAsiaTheme="minorHAnsi" w:hAnsi="Arial" w:cs="Arial"/>
                <w:b/>
                <w:bCs/>
                <w:color w:val="000000"/>
                <w:sz w:val="18"/>
                <w:szCs w:val="18"/>
              </w:rPr>
              <w:t>Coefficients</w:t>
            </w:r>
            <w:r w:rsidRPr="00787F45">
              <w:rPr>
                <w:rFonts w:ascii="Arial" w:eastAsiaTheme="minorHAnsi" w:hAnsi="Arial" w:cs="Arial"/>
                <w:b/>
                <w:bCs/>
                <w:color w:val="000000"/>
                <w:sz w:val="18"/>
                <w:szCs w:val="18"/>
                <w:vertAlign w:val="superscript"/>
              </w:rPr>
              <w:t>a</w:t>
            </w:r>
            <w:proofErr w:type="spellEnd"/>
          </w:p>
        </w:tc>
      </w:tr>
      <w:tr w:rsidR="00787F45" w:rsidRPr="00787F45">
        <w:trPr>
          <w:cantSplit/>
          <w:tblHeader/>
        </w:trPr>
        <w:tc>
          <w:tcPr>
            <w:tcW w:w="187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Model</w:t>
            </w:r>
          </w:p>
        </w:tc>
        <w:tc>
          <w:tcPr>
            <w:tcW w:w="261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proofErr w:type="spellStart"/>
            <w:r w:rsidRPr="00787F45">
              <w:rPr>
                <w:rFonts w:ascii="Arial" w:eastAsiaTheme="minorHAnsi" w:hAnsi="Arial" w:cs="Arial"/>
                <w:color w:val="000000"/>
                <w:sz w:val="18"/>
                <w:szCs w:val="18"/>
              </w:rPr>
              <w:t>Unstandardized</w:t>
            </w:r>
            <w:proofErr w:type="spellEnd"/>
            <w:r w:rsidRPr="00787F45">
              <w:rPr>
                <w:rFonts w:ascii="Arial" w:eastAsiaTheme="minorHAnsi" w:hAnsi="Arial" w:cs="Arial"/>
                <w:color w:val="000000"/>
                <w:sz w:val="18"/>
                <w:szCs w:val="18"/>
              </w:rPr>
              <w:t xml:space="preserve"> Coefficients</w:t>
            </w:r>
          </w:p>
        </w:tc>
        <w:tc>
          <w:tcPr>
            <w:tcW w:w="1440" w:type="dxa"/>
            <w:tcBorders>
              <w:top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Standardized Coefficients</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t</w:t>
            </w:r>
          </w:p>
        </w:tc>
        <w:tc>
          <w:tcPr>
            <w:tcW w:w="100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Sig.</w:t>
            </w:r>
          </w:p>
        </w:tc>
      </w:tr>
      <w:tr w:rsidR="00787F45" w:rsidRPr="00787F45">
        <w:trPr>
          <w:cantSplit/>
          <w:tblHeader/>
        </w:trPr>
        <w:tc>
          <w:tcPr>
            <w:tcW w:w="1873"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3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B</w:t>
            </w:r>
          </w:p>
        </w:tc>
        <w:tc>
          <w:tcPr>
            <w:tcW w:w="1308" w:type="dxa"/>
            <w:tcBorders>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Std. Error</w:t>
            </w:r>
          </w:p>
        </w:tc>
        <w:tc>
          <w:tcPr>
            <w:tcW w:w="1440" w:type="dxa"/>
            <w:tcBorders>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320" w:lineRule="atLeast"/>
              <w:jc w:val="center"/>
              <w:rPr>
                <w:rFonts w:ascii="Arial" w:eastAsiaTheme="minorHAnsi" w:hAnsi="Arial" w:cs="Arial"/>
                <w:color w:val="000000"/>
                <w:sz w:val="18"/>
                <w:szCs w:val="18"/>
              </w:rPr>
            </w:pPr>
            <w:r w:rsidRPr="00787F45">
              <w:rPr>
                <w:rFonts w:ascii="Arial" w:eastAsiaTheme="minorHAnsi" w:hAnsi="Arial" w:cs="Arial"/>
                <w:color w:val="000000"/>
                <w:sz w:val="18"/>
                <w:szCs w:val="18"/>
              </w:rPr>
              <w:t>Beta</w:t>
            </w: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00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r>
      <w:tr w:rsidR="00787F45" w:rsidRPr="00787F45">
        <w:trPr>
          <w:cantSplit/>
          <w:tblHeader/>
        </w:trPr>
        <w:tc>
          <w:tcPr>
            <w:tcW w:w="720"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1</w:t>
            </w:r>
          </w:p>
        </w:tc>
        <w:tc>
          <w:tcPr>
            <w:tcW w:w="115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(Constant)</w:t>
            </w:r>
          </w:p>
        </w:tc>
        <w:tc>
          <w:tcPr>
            <w:tcW w:w="131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-7,357</w:t>
            </w:r>
          </w:p>
        </w:tc>
        <w:tc>
          <w:tcPr>
            <w:tcW w:w="1308" w:type="dxa"/>
            <w:tcBorders>
              <w:top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3,972</w:t>
            </w:r>
          </w:p>
        </w:tc>
        <w:tc>
          <w:tcPr>
            <w:tcW w:w="1440" w:type="dxa"/>
            <w:tcBorders>
              <w:top w:val="single" w:sz="16" w:space="0" w:color="000000"/>
              <w:bottom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-1,852</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,071</w:t>
            </w:r>
          </w:p>
        </w:tc>
      </w:tr>
      <w:tr w:rsidR="00787F45" w:rsidRPr="00787F45">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MOWN</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-,143</w:t>
            </w:r>
          </w:p>
        </w:tc>
        <w:tc>
          <w:tcPr>
            <w:tcW w:w="1308"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,075</w:t>
            </w:r>
          </w:p>
        </w:tc>
        <w:tc>
          <w:tcPr>
            <w:tcW w:w="1440"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-,233</w:t>
            </w:r>
          </w:p>
        </w:tc>
        <w:tc>
          <w:tcPr>
            <w:tcW w:w="1000"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-1,910</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,063</w:t>
            </w:r>
          </w:p>
        </w:tc>
      </w:tr>
      <w:tr w:rsidR="00787F45" w:rsidRPr="00787F45">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OWNTEN</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-,064</w:t>
            </w:r>
          </w:p>
        </w:tc>
        <w:tc>
          <w:tcPr>
            <w:tcW w:w="1308"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,029</w:t>
            </w:r>
          </w:p>
        </w:tc>
        <w:tc>
          <w:tcPr>
            <w:tcW w:w="1440"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-,280</w:t>
            </w:r>
          </w:p>
        </w:tc>
        <w:tc>
          <w:tcPr>
            <w:tcW w:w="1000"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-2,254</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,029</w:t>
            </w:r>
          </w:p>
        </w:tc>
      </w:tr>
      <w:tr w:rsidR="00787F45" w:rsidRPr="00787F45">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nil"/>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FSIZE</w:t>
            </w:r>
          </w:p>
        </w:tc>
        <w:tc>
          <w:tcPr>
            <w:tcW w:w="1310" w:type="dxa"/>
            <w:tcBorders>
              <w:top w:val="nil"/>
              <w:left w:val="single" w:sz="16" w:space="0" w:color="000000"/>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1,012</w:t>
            </w:r>
          </w:p>
        </w:tc>
        <w:tc>
          <w:tcPr>
            <w:tcW w:w="1308"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,235</w:t>
            </w:r>
          </w:p>
        </w:tc>
        <w:tc>
          <w:tcPr>
            <w:tcW w:w="1440"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,523</w:t>
            </w:r>
          </w:p>
        </w:tc>
        <w:tc>
          <w:tcPr>
            <w:tcW w:w="1000" w:type="dxa"/>
            <w:tcBorders>
              <w:top w:val="nil"/>
              <w:bottom w:val="nil"/>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4,314</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,000</w:t>
            </w:r>
          </w:p>
        </w:tc>
      </w:tr>
      <w:tr w:rsidR="00787F45" w:rsidRPr="00787F45">
        <w:trPr>
          <w:cantSplit/>
          <w:tblHeader/>
        </w:trPr>
        <w:tc>
          <w:tcPr>
            <w:tcW w:w="720"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Arial" w:eastAsiaTheme="minorHAnsi" w:hAnsi="Arial" w:cs="Arial"/>
                <w:color w:val="000000"/>
                <w:sz w:val="18"/>
                <w:szCs w:val="18"/>
              </w:rPr>
            </w:pPr>
          </w:p>
        </w:tc>
        <w:tc>
          <w:tcPr>
            <w:tcW w:w="115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ROE</w:t>
            </w:r>
          </w:p>
        </w:tc>
        <w:tc>
          <w:tcPr>
            <w:tcW w:w="131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6,710</w:t>
            </w:r>
          </w:p>
        </w:tc>
        <w:tc>
          <w:tcPr>
            <w:tcW w:w="1308" w:type="dxa"/>
            <w:tcBorders>
              <w:top w:val="nil"/>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3,647</w:t>
            </w:r>
          </w:p>
        </w:tc>
        <w:tc>
          <w:tcPr>
            <w:tcW w:w="1440" w:type="dxa"/>
            <w:tcBorders>
              <w:top w:val="nil"/>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,225</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jc w:val="right"/>
              <w:rPr>
                <w:rFonts w:ascii="Arial" w:eastAsiaTheme="minorHAnsi" w:hAnsi="Arial" w:cs="Arial"/>
                <w:color w:val="000000"/>
                <w:sz w:val="18"/>
                <w:szCs w:val="18"/>
              </w:rPr>
            </w:pPr>
            <w:r w:rsidRPr="00787F45">
              <w:rPr>
                <w:rFonts w:ascii="Arial" w:eastAsiaTheme="minorHAnsi" w:hAnsi="Arial" w:cs="Arial"/>
                <w:color w:val="000000"/>
                <w:sz w:val="18"/>
                <w:szCs w:val="18"/>
              </w:rPr>
              <w:t>1,840</w:t>
            </w: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,073</w:t>
            </w:r>
          </w:p>
        </w:tc>
      </w:tr>
      <w:tr w:rsidR="00787F45" w:rsidRPr="00787F45">
        <w:trPr>
          <w:cantSplit/>
        </w:trPr>
        <w:tc>
          <w:tcPr>
            <w:tcW w:w="4491" w:type="dxa"/>
            <w:gridSpan w:val="4"/>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320" w:lineRule="atLeast"/>
              <w:rPr>
                <w:rFonts w:ascii="Arial" w:eastAsiaTheme="minorHAnsi" w:hAnsi="Arial" w:cs="Arial"/>
                <w:color w:val="000000"/>
                <w:sz w:val="18"/>
                <w:szCs w:val="18"/>
              </w:rPr>
            </w:pPr>
            <w:r w:rsidRPr="00787F45">
              <w:rPr>
                <w:rFonts w:ascii="Arial" w:eastAsiaTheme="minorHAnsi" w:hAnsi="Arial" w:cs="Arial"/>
                <w:color w:val="000000"/>
                <w:sz w:val="18"/>
                <w:szCs w:val="18"/>
              </w:rPr>
              <w:t>a. Dependent Variable: DSCORE</w:t>
            </w:r>
          </w:p>
        </w:tc>
        <w:tc>
          <w:tcPr>
            <w:tcW w:w="144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787F45" w:rsidRPr="00787F45" w:rsidRDefault="00787F45" w:rsidP="00787F45">
            <w:pPr>
              <w:autoSpaceDE w:val="0"/>
              <w:autoSpaceDN w:val="0"/>
              <w:adjustRightInd w:val="0"/>
              <w:spacing w:after="0" w:line="240" w:lineRule="auto"/>
              <w:rPr>
                <w:rFonts w:ascii="Times New Roman" w:eastAsiaTheme="minorHAnsi" w:hAnsi="Times New Roman"/>
                <w:sz w:val="24"/>
                <w:szCs w:val="24"/>
              </w:rPr>
            </w:pPr>
          </w:p>
        </w:tc>
      </w:tr>
    </w:tbl>
    <w:p w:rsidR="0005366C" w:rsidRDefault="00082061" w:rsidP="0005366C">
      <w:pPr>
        <w:autoSpaceDE w:val="0"/>
        <w:autoSpaceDN w:val="0"/>
        <w:adjustRightInd w:val="0"/>
        <w:spacing w:after="0" w:line="400" w:lineRule="atLeast"/>
        <w:rPr>
          <w:rFonts w:ascii="Times New Roman" w:hAnsi="Times New Roman"/>
          <w:color w:val="000000"/>
          <w:sz w:val="24"/>
          <w:szCs w:val="24"/>
        </w:rPr>
      </w:pPr>
      <w:r w:rsidRPr="00F722FA">
        <w:rPr>
          <w:rStyle w:val="hps"/>
          <w:rFonts w:ascii="Times New Roman" w:hAnsi="Times New Roman"/>
          <w:color w:val="000000"/>
          <w:sz w:val="24"/>
          <w:szCs w:val="24"/>
        </w:rPr>
        <w:lastRenderedPageBreak/>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indicates the </w:t>
      </w:r>
      <w:r w:rsidRPr="00F722FA">
        <w:rPr>
          <w:rStyle w:val="hps"/>
          <w:rFonts w:ascii="Times New Roman" w:hAnsi="Times New Roman"/>
          <w:color w:val="000000"/>
          <w:sz w:val="24"/>
          <w:szCs w:val="24"/>
        </w:rPr>
        <w:t>actual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equation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parti</w:t>
      </w:r>
      <w:r w:rsidRPr="00F722FA">
        <w:rPr>
          <w:rFonts w:ascii="Times New Roman" w:hAnsi="Times New Roman"/>
          <w:color w:val="000000"/>
          <w:sz w:val="24"/>
          <w:szCs w:val="24"/>
        </w:rPr>
        <w:t xml:space="preserve">al </w:t>
      </w:r>
      <w:r w:rsidRPr="00F722FA">
        <w:rPr>
          <w:rStyle w:val="hps"/>
          <w:rFonts w:ascii="Times New Roman" w:hAnsi="Times New Roman"/>
          <w:color w:val="000000"/>
          <w:sz w:val="24"/>
          <w:szCs w:val="24"/>
        </w:rPr>
        <w:t>regression 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Bi</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are given 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column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indicate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amount of change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Y</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when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 corresponding</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by one unit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while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influence of</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all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other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Pr="00F722FA">
        <w:rPr>
          <w:rFonts w:ascii="Times New Roman" w:hAnsi="Times New Roman"/>
          <w:color w:val="000000"/>
          <w:sz w:val="24"/>
          <w:szCs w:val="24"/>
        </w:rPr>
        <w:t xml:space="preserve"> are </w:t>
      </w:r>
      <w:r w:rsidRPr="00F722FA">
        <w:rPr>
          <w:rStyle w:val="hps"/>
          <w:rFonts w:ascii="Times New Roman" w:hAnsi="Times New Roman"/>
          <w:color w:val="000000"/>
          <w:sz w:val="24"/>
          <w:szCs w:val="24"/>
        </w:rPr>
        <w:t>constant.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For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two</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independent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variables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managerial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ownership concentration</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 this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model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implies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 an decrease 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score</w:t>
      </w:r>
      <w:r w:rsidRPr="00F722FA">
        <w:rPr>
          <w:rFonts w:ascii="Times New Roman" w:hAnsi="Times New Roman"/>
          <w:color w:val="000000"/>
          <w:sz w:val="24"/>
          <w:szCs w:val="24"/>
        </w:rPr>
        <w:t>.</w:t>
      </w:r>
      <w:r w:rsidRPr="00F722FA">
        <w:rPr>
          <w:rFonts w:ascii="Times New Roman" w:hAnsi="Times New Roman"/>
          <w:color w:val="000000"/>
          <w:sz w:val="24"/>
          <w:szCs w:val="24"/>
        </w:rPr>
        <w:br/>
      </w:r>
      <w:r w:rsidRPr="00F722FA">
        <w:rPr>
          <w:rStyle w:val="hps"/>
          <w:rFonts w:ascii="Times New Roman" w:hAnsi="Times New Roman"/>
          <w:color w:val="000000"/>
          <w:sz w:val="24"/>
          <w:szCs w:val="24"/>
        </w:rPr>
        <w:t>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table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shows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that</w:t>
      </w:r>
      <w:r w:rsidRPr="00F722FA">
        <w:rPr>
          <w:rFonts w:ascii="Times New Roman" w:hAnsi="Times New Roman"/>
          <w:color w:val="000000"/>
          <w:sz w:val="24"/>
          <w:szCs w:val="24"/>
        </w:rPr>
        <w:t xml:space="preserve"> the </w:t>
      </w:r>
      <w:r w:rsidRPr="00F722FA">
        <w:rPr>
          <w:rStyle w:val="hps"/>
          <w:rFonts w:ascii="Times New Roman" w:hAnsi="Times New Roman"/>
          <w:color w:val="000000"/>
          <w:sz w:val="24"/>
          <w:szCs w:val="24"/>
        </w:rPr>
        <w:t>regression coefficient</w:t>
      </w:r>
      <w:r w:rsidRPr="00F722FA">
        <w:rPr>
          <w:rFonts w:ascii="Times New Roman" w:hAnsi="Times New Roman"/>
          <w:color w:val="000000"/>
          <w:sz w:val="24"/>
          <w:szCs w:val="24"/>
        </w:rPr>
        <w:t xml:space="preserve"> ownership concentration and </w:t>
      </w:r>
      <w:proofErr w:type="spellStart"/>
      <w:r w:rsidRPr="00F722FA">
        <w:rPr>
          <w:rStyle w:val="hps"/>
          <w:rFonts w:ascii="Times New Roman" w:hAnsi="Times New Roman"/>
          <w:color w:val="000000"/>
          <w:sz w:val="24"/>
          <w:szCs w:val="24"/>
        </w:rPr>
        <w:t>firmsize</w:t>
      </w:r>
      <w:proofErr w:type="spellEnd"/>
      <w:r w:rsidRPr="00F722FA">
        <w:rPr>
          <w:rFonts w:ascii="Times New Roman" w:hAnsi="Times New Roman"/>
          <w:color w:val="000000"/>
          <w:sz w:val="24"/>
          <w:szCs w:val="24"/>
        </w:rPr>
        <w:t xml:space="preserve"> are </w:t>
      </w:r>
      <w:r w:rsidRPr="00F722FA">
        <w:rPr>
          <w:rStyle w:val="hps"/>
          <w:rFonts w:ascii="Times New Roman" w:hAnsi="Times New Roman"/>
          <w:color w:val="000000"/>
          <w:sz w:val="24"/>
          <w:szCs w:val="24"/>
        </w:rPr>
        <w:t>significant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Sig.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0.05</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The regression coefficients</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managerial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ownership and ROE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not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significant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w:t>
      </w:r>
      <w:r w:rsidRPr="00F722FA">
        <w:rPr>
          <w:rFonts w:ascii="Times New Roman" w:hAnsi="Times New Roman"/>
          <w:color w:val="000000"/>
          <w:sz w:val="24"/>
          <w:szCs w:val="24"/>
        </w:rPr>
        <w:t xml:space="preserve">Sig.&gt; </w:t>
      </w:r>
      <w:r w:rsidRPr="00F722FA">
        <w:rPr>
          <w:rStyle w:val="hps"/>
          <w:rFonts w:ascii="Times New Roman" w:hAnsi="Times New Roman"/>
          <w:color w:val="000000"/>
          <w:sz w:val="24"/>
          <w:szCs w:val="24"/>
        </w:rPr>
        <w:t>0.05</w:t>
      </w:r>
      <w:r w:rsidRPr="00F722FA">
        <w:rPr>
          <w:rFonts w:ascii="Times New Roman" w:hAnsi="Times New Roman"/>
          <w:color w:val="000000"/>
          <w:sz w:val="24"/>
          <w:szCs w:val="24"/>
        </w:rPr>
        <w:t>).</w:t>
      </w:r>
      <w:r w:rsidRPr="00F722FA">
        <w:rPr>
          <w:rFonts w:ascii="Times New Roman" w:hAnsi="Times New Roman"/>
          <w:color w:val="000000"/>
          <w:sz w:val="24"/>
          <w:szCs w:val="24"/>
        </w:rPr>
        <w:br/>
      </w:r>
      <w:r w:rsidRPr="00F722FA">
        <w:rPr>
          <w:rStyle w:val="hps"/>
          <w:rFonts w:ascii="Times New Roman" w:hAnsi="Times New Roman"/>
          <w:color w:val="000000"/>
          <w:sz w:val="24"/>
          <w:szCs w:val="24"/>
        </w:rPr>
        <w:t>From the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regression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analysis</w:t>
      </w:r>
      <w:r w:rsidRPr="00F722FA">
        <w:rPr>
          <w:rFonts w:ascii="Times New Roman" w:hAnsi="Times New Roman"/>
          <w:color w:val="000000"/>
          <w:sz w:val="24"/>
          <w:szCs w:val="24"/>
        </w:rPr>
        <w:t xml:space="preserve"> it </w:t>
      </w:r>
      <w:r w:rsidRPr="00F722FA">
        <w:rPr>
          <w:rStyle w:val="hps"/>
          <w:rFonts w:ascii="Times New Roman" w:hAnsi="Times New Roman"/>
          <w:color w:val="000000"/>
          <w:sz w:val="24"/>
          <w:szCs w:val="24"/>
        </w:rPr>
        <w:t>can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be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concluded that</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increase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in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managerial</w:t>
      </w:r>
      <w:r w:rsidRPr="00F722FA">
        <w:rPr>
          <w:rFonts w:ascii="Times New Roman" w:hAnsi="Times New Roman"/>
          <w:color w:val="000000"/>
          <w:sz w:val="24"/>
          <w:szCs w:val="24"/>
        </w:rPr>
        <w:t xml:space="preserve"> ownership </w:t>
      </w:r>
      <w:r w:rsidRPr="00F722FA">
        <w:rPr>
          <w:rStyle w:val="hps"/>
          <w:rFonts w:ascii="Times New Roman" w:hAnsi="Times New Roman"/>
          <w:color w:val="000000"/>
          <w:sz w:val="24"/>
          <w:szCs w:val="24"/>
        </w:rPr>
        <w:t>and</w:t>
      </w:r>
      <w:r w:rsidRPr="00F722FA">
        <w:rPr>
          <w:rFonts w:ascii="Times New Roman" w:hAnsi="Times New Roman"/>
          <w:color w:val="000000"/>
          <w:sz w:val="24"/>
          <w:szCs w:val="24"/>
        </w:rPr>
        <w:t xml:space="preserve"> an increase of ownership concentration</w:t>
      </w:r>
      <w:r w:rsidRPr="00F722FA">
        <w:rPr>
          <w:rStyle w:val="hps"/>
          <w:rFonts w:ascii="Times New Roman" w:hAnsi="Times New Roman"/>
          <w:color w:val="000000"/>
          <w:sz w:val="24"/>
          <w:szCs w:val="24"/>
        </w:rPr>
        <w:t xml:space="preserve"> lead</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to</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an</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decrease of providing</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CSR</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disclosure</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Furthermore,</w:t>
      </w:r>
      <w:r w:rsidRPr="00F722FA">
        <w:rPr>
          <w:rFonts w:ascii="Times New Roman" w:hAnsi="Times New Roman"/>
          <w:color w:val="000000"/>
          <w:sz w:val="24"/>
          <w:szCs w:val="24"/>
        </w:rPr>
        <w:t xml:space="preserve"> ownership concentration is significant and m</w:t>
      </w:r>
      <w:r w:rsidRPr="00F722FA">
        <w:rPr>
          <w:rStyle w:val="hps"/>
          <w:rFonts w:ascii="Times New Roman" w:hAnsi="Times New Roman"/>
          <w:color w:val="000000"/>
          <w:sz w:val="24"/>
          <w:szCs w:val="24"/>
        </w:rPr>
        <w:t>anagerial</w:t>
      </w:r>
      <w:r w:rsidRPr="00F722FA">
        <w:rPr>
          <w:rFonts w:ascii="Times New Roman" w:hAnsi="Times New Roman"/>
          <w:color w:val="000000"/>
          <w:sz w:val="24"/>
          <w:szCs w:val="24"/>
        </w:rPr>
        <w:t xml:space="preserve"> </w:t>
      </w:r>
      <w:r w:rsidRPr="00F722FA">
        <w:rPr>
          <w:rStyle w:val="hps"/>
          <w:rFonts w:ascii="Times New Roman" w:hAnsi="Times New Roman"/>
          <w:color w:val="000000"/>
          <w:sz w:val="24"/>
          <w:szCs w:val="24"/>
        </w:rPr>
        <w:t>ownership</w:t>
      </w:r>
      <w:r w:rsidRPr="00F722FA">
        <w:rPr>
          <w:rFonts w:ascii="Times New Roman" w:hAnsi="Times New Roman"/>
          <w:color w:val="000000"/>
          <w:sz w:val="24"/>
          <w:szCs w:val="24"/>
        </w:rPr>
        <w:t xml:space="preserve"> is</w:t>
      </w:r>
      <w:r w:rsidRPr="00F722FA">
        <w:rPr>
          <w:rStyle w:val="hps"/>
          <w:rFonts w:ascii="Times New Roman" w:hAnsi="Times New Roman"/>
          <w:color w:val="000000"/>
          <w:sz w:val="24"/>
          <w:szCs w:val="24"/>
        </w:rPr>
        <w:t xml:space="preserve"> not significant.</w:t>
      </w:r>
      <w:r w:rsidRPr="00F722FA">
        <w:rPr>
          <w:rFonts w:ascii="Times New Roman" w:hAnsi="Times New Roman"/>
          <w:color w:val="000000"/>
          <w:sz w:val="24"/>
          <w:szCs w:val="24"/>
        </w:rPr>
        <w:t xml:space="preserve"> </w:t>
      </w:r>
    </w:p>
    <w:p w:rsidR="0005366C" w:rsidRDefault="0005366C" w:rsidP="0005366C">
      <w:pPr>
        <w:autoSpaceDE w:val="0"/>
        <w:autoSpaceDN w:val="0"/>
        <w:adjustRightInd w:val="0"/>
        <w:spacing w:after="0" w:line="400" w:lineRule="atLeast"/>
        <w:rPr>
          <w:rFonts w:ascii="Times New Roman" w:hAnsi="Times New Roman"/>
          <w:color w:val="000000"/>
          <w:sz w:val="24"/>
          <w:szCs w:val="24"/>
        </w:rPr>
      </w:pPr>
    </w:p>
    <w:p w:rsidR="0005366C" w:rsidRPr="0005366C" w:rsidRDefault="0005366C" w:rsidP="00D77CBC">
      <w:pPr>
        <w:pStyle w:val="Kop1"/>
      </w:pPr>
    </w:p>
    <w:p w:rsidR="007F6DDA" w:rsidRDefault="007F6DDA">
      <w:pPr>
        <w:rPr>
          <w:rFonts w:ascii="Arial" w:hAnsi="Arial" w:cs="Arial"/>
          <w:b/>
          <w:bCs/>
          <w:kern w:val="32"/>
          <w:sz w:val="32"/>
          <w:szCs w:val="32"/>
        </w:rPr>
      </w:pPr>
      <w:r>
        <w:br w:type="page"/>
      </w:r>
    </w:p>
    <w:p w:rsidR="00254008" w:rsidRDefault="00254008" w:rsidP="00D77CBC">
      <w:pPr>
        <w:pStyle w:val="Kop1"/>
      </w:pPr>
      <w:bookmarkStart w:id="167" w:name="_Toc284534782"/>
      <w:r>
        <w:lastRenderedPageBreak/>
        <w:t xml:space="preserve">9.5 </w:t>
      </w:r>
      <w:r w:rsidR="00716192">
        <w:t>R</w:t>
      </w:r>
      <w:r>
        <w:t>esults</w:t>
      </w:r>
      <w:bookmarkEnd w:id="167"/>
      <w:r w:rsidRPr="00CC6CA7">
        <w:t xml:space="preserve"> </w:t>
      </w:r>
    </w:p>
    <w:p w:rsidR="00716192" w:rsidRDefault="0005366C" w:rsidP="00716192">
      <w:pPr>
        <w:autoSpaceDE w:val="0"/>
        <w:autoSpaceDN w:val="0"/>
        <w:adjustRightInd w:val="0"/>
        <w:spacing w:after="0" w:line="360" w:lineRule="auto"/>
        <w:outlineLvl w:val="1"/>
        <w:rPr>
          <w:rFonts w:ascii="Times New Roman" w:hAnsi="Times New Roman"/>
          <w:color w:val="000000"/>
          <w:sz w:val="24"/>
          <w:szCs w:val="24"/>
        </w:rPr>
      </w:pPr>
      <w:bookmarkStart w:id="168" w:name="_Toc282727447"/>
      <w:bookmarkStart w:id="169" w:name="_Toc283635639"/>
      <w:bookmarkStart w:id="170" w:name="_Toc284532230"/>
      <w:bookmarkStart w:id="171" w:name="_Toc284534783"/>
      <w:r>
        <w:rPr>
          <w:rStyle w:val="hps"/>
          <w:rFonts w:ascii="Times New Roman" w:hAnsi="Times New Roman"/>
          <w:color w:val="000000"/>
          <w:sz w:val="24"/>
          <w:szCs w:val="24"/>
        </w:rPr>
        <w:t>After conducting the model summary for each of the four regression mode</w:t>
      </w:r>
      <w:r w:rsidR="006F26E3">
        <w:rPr>
          <w:rStyle w:val="hps"/>
          <w:rFonts w:ascii="Times New Roman" w:hAnsi="Times New Roman"/>
          <w:color w:val="000000"/>
          <w:sz w:val="24"/>
          <w:szCs w:val="24"/>
        </w:rPr>
        <w:t xml:space="preserve">ls </w:t>
      </w:r>
      <w:r w:rsidR="0069132B">
        <w:rPr>
          <w:rStyle w:val="hps"/>
          <w:rFonts w:ascii="Times New Roman" w:hAnsi="Times New Roman"/>
          <w:color w:val="000000"/>
          <w:sz w:val="24"/>
          <w:szCs w:val="24"/>
        </w:rPr>
        <w:t>it seems that regression model 3 and 4 score</w:t>
      </w:r>
      <w:r w:rsidR="000D2129" w:rsidRPr="000D2129">
        <w:rPr>
          <w:rStyle w:val="hps"/>
          <w:rFonts w:ascii="Times New Roman" w:hAnsi="Times New Roman"/>
          <w:color w:val="000000"/>
          <w:sz w:val="24"/>
          <w:szCs w:val="24"/>
        </w:rPr>
        <w:t xml:space="preserve"> </w:t>
      </w:r>
      <w:r w:rsidR="000D2129">
        <w:rPr>
          <w:rStyle w:val="hps"/>
          <w:rFonts w:ascii="Times New Roman" w:hAnsi="Times New Roman"/>
          <w:color w:val="000000"/>
          <w:sz w:val="24"/>
          <w:szCs w:val="24"/>
        </w:rPr>
        <w:t>slightly</w:t>
      </w:r>
      <w:r w:rsidR="0069132B">
        <w:rPr>
          <w:rStyle w:val="hps"/>
          <w:rFonts w:ascii="Times New Roman" w:hAnsi="Times New Roman"/>
          <w:color w:val="000000"/>
          <w:sz w:val="24"/>
          <w:szCs w:val="24"/>
        </w:rPr>
        <w:t xml:space="preserve"> higher than regression model 1 and 2. Regression model 3 and 4 have both a score of 41% and regression model 1 and 2 has respectively scored 39% and 38%. </w:t>
      </w:r>
      <w:r w:rsidR="000E4021">
        <w:rPr>
          <w:rFonts w:ascii="Times New Roman" w:eastAsiaTheme="minorHAnsi" w:hAnsi="Times New Roman"/>
          <w:sz w:val="24"/>
          <w:szCs w:val="24"/>
        </w:rPr>
        <w:t xml:space="preserve">In the model summary the R square indicates the percentage of disclosure score explained by the independent variables. The higher score of regression model 3 and 4 may be a result of the ROE. </w:t>
      </w:r>
      <w:r w:rsidR="00013361">
        <w:rPr>
          <w:rFonts w:ascii="Times New Roman" w:eastAsia="TimesNewRoman" w:hAnsi="Times New Roman"/>
          <w:sz w:val="24"/>
          <w:szCs w:val="24"/>
        </w:rPr>
        <w:t>Return on shareholders’ equity</w:t>
      </w:r>
      <w:r w:rsidR="00013361">
        <w:rPr>
          <w:rFonts w:ascii="Times New Roman" w:hAnsi="Times New Roman"/>
          <w:color w:val="000000" w:themeColor="text1"/>
          <w:sz w:val="24"/>
          <w:szCs w:val="24"/>
        </w:rPr>
        <w:t xml:space="preserve"> </w:t>
      </w:r>
      <w:r w:rsidR="00013361" w:rsidRPr="00232621">
        <w:rPr>
          <w:rFonts w:ascii="Times New Roman" w:hAnsi="Times New Roman"/>
          <w:color w:val="000000" w:themeColor="text1"/>
          <w:sz w:val="24"/>
          <w:szCs w:val="24"/>
        </w:rPr>
        <w:t>measures a firm's efficiency at generating profits from every unit of shareholder</w:t>
      </w:r>
      <w:r w:rsidR="00013361">
        <w:rPr>
          <w:rFonts w:ascii="Times New Roman" w:hAnsi="Times New Roman"/>
          <w:color w:val="000000" w:themeColor="text1"/>
          <w:sz w:val="24"/>
          <w:szCs w:val="24"/>
        </w:rPr>
        <w:t>s' equity</w:t>
      </w:r>
      <w:r w:rsidR="00013361" w:rsidRPr="00232621">
        <w:rPr>
          <w:rFonts w:ascii="Times New Roman" w:hAnsi="Times New Roman"/>
          <w:color w:val="000000" w:themeColor="text1"/>
          <w:sz w:val="24"/>
          <w:szCs w:val="24"/>
        </w:rPr>
        <w:t xml:space="preserve">. </w:t>
      </w:r>
      <w:r w:rsidR="00013361">
        <w:rPr>
          <w:rFonts w:ascii="Times New Roman" w:hAnsi="Times New Roman"/>
          <w:color w:val="000000" w:themeColor="text1"/>
          <w:sz w:val="24"/>
          <w:szCs w:val="24"/>
        </w:rPr>
        <w:t>Hence, return on equity</w:t>
      </w:r>
      <w:r w:rsidR="00013361" w:rsidRPr="00232621">
        <w:rPr>
          <w:rFonts w:ascii="Times New Roman" w:hAnsi="Times New Roman"/>
          <w:color w:val="000000" w:themeColor="text1"/>
          <w:sz w:val="24"/>
          <w:szCs w:val="24"/>
        </w:rPr>
        <w:t xml:space="preserve"> shows how well a company uses investment funds to generate earnings growth.</w:t>
      </w:r>
      <w:r w:rsidR="00013361">
        <w:rPr>
          <w:rFonts w:ascii="Times New Roman" w:hAnsi="Times New Roman"/>
          <w:color w:val="000000" w:themeColor="text1"/>
          <w:sz w:val="24"/>
          <w:szCs w:val="24"/>
        </w:rPr>
        <w:t xml:space="preserve"> Because the research of this thesis is about </w:t>
      </w:r>
      <w:proofErr w:type="spellStart"/>
      <w:r w:rsidR="00013361">
        <w:rPr>
          <w:rFonts w:ascii="Times New Roman" w:hAnsi="Times New Roman"/>
          <w:color w:val="000000" w:themeColor="text1"/>
          <w:sz w:val="24"/>
          <w:szCs w:val="24"/>
        </w:rPr>
        <w:t>blockholder</w:t>
      </w:r>
      <w:proofErr w:type="spellEnd"/>
      <w:r w:rsidR="00013361">
        <w:rPr>
          <w:rFonts w:ascii="Times New Roman" w:hAnsi="Times New Roman"/>
          <w:color w:val="000000" w:themeColor="text1"/>
          <w:sz w:val="24"/>
          <w:szCs w:val="24"/>
        </w:rPr>
        <w:t xml:space="preserve"> and managerial ownership and thus shareholders equity is measured</w:t>
      </w:r>
      <w:r w:rsidR="003F472C">
        <w:rPr>
          <w:rFonts w:ascii="Times New Roman" w:hAnsi="Times New Roman"/>
          <w:color w:val="000000" w:themeColor="text1"/>
          <w:sz w:val="24"/>
          <w:szCs w:val="24"/>
        </w:rPr>
        <w:t>,</w:t>
      </w:r>
      <w:r w:rsidR="00013361">
        <w:rPr>
          <w:rFonts w:ascii="Times New Roman" w:hAnsi="Times New Roman"/>
          <w:color w:val="000000" w:themeColor="text1"/>
          <w:sz w:val="24"/>
          <w:szCs w:val="24"/>
        </w:rPr>
        <w:t xml:space="preserve"> </w:t>
      </w:r>
      <w:r w:rsidR="003F472C">
        <w:rPr>
          <w:rFonts w:ascii="Times New Roman" w:hAnsi="Times New Roman"/>
          <w:color w:val="000000" w:themeColor="text1"/>
          <w:sz w:val="24"/>
          <w:szCs w:val="24"/>
        </w:rPr>
        <w:t>t</w:t>
      </w:r>
      <w:r w:rsidR="00013361">
        <w:rPr>
          <w:rFonts w:ascii="Times New Roman" w:hAnsi="Times New Roman"/>
          <w:color w:val="000000" w:themeColor="text1"/>
          <w:sz w:val="24"/>
          <w:szCs w:val="24"/>
        </w:rPr>
        <w:t>his could be the reason why regression models 3 and 4 have a higher R square</w:t>
      </w:r>
      <w:r w:rsidR="003F472C">
        <w:rPr>
          <w:rFonts w:ascii="Times New Roman" w:hAnsi="Times New Roman"/>
          <w:color w:val="000000" w:themeColor="text1"/>
          <w:sz w:val="24"/>
          <w:szCs w:val="24"/>
        </w:rPr>
        <w:t xml:space="preserve"> than regression model 1 and 2.</w:t>
      </w:r>
      <w:r w:rsidR="00FC30F8">
        <w:rPr>
          <w:rFonts w:ascii="Times New Roman" w:hAnsi="Times New Roman"/>
          <w:color w:val="000000" w:themeColor="text1"/>
          <w:sz w:val="24"/>
          <w:szCs w:val="24"/>
        </w:rPr>
        <w:t xml:space="preserve"> Further all four regression models are significant. This is tested in the </w:t>
      </w:r>
      <w:proofErr w:type="spellStart"/>
      <w:r w:rsidR="00FC30F8">
        <w:rPr>
          <w:rFonts w:ascii="Times New Roman" w:hAnsi="Times New Roman"/>
          <w:color w:val="000000" w:themeColor="text1"/>
          <w:sz w:val="24"/>
          <w:szCs w:val="24"/>
        </w:rPr>
        <w:t>Anova</w:t>
      </w:r>
      <w:proofErr w:type="spellEnd"/>
      <w:r w:rsidR="00FC30F8">
        <w:rPr>
          <w:rFonts w:ascii="Times New Roman" w:hAnsi="Times New Roman"/>
          <w:color w:val="000000" w:themeColor="text1"/>
          <w:sz w:val="24"/>
          <w:szCs w:val="24"/>
        </w:rPr>
        <w:t xml:space="preserve"> tables </w:t>
      </w:r>
      <w:r w:rsidR="00FC30F8" w:rsidRPr="00F722FA">
        <w:rPr>
          <w:rFonts w:ascii="Times New Roman" w:eastAsia="Times New Roman" w:hAnsi="Times New Roman"/>
          <w:color w:val="000000"/>
          <w:sz w:val="24"/>
          <w:szCs w:val="24"/>
          <w:lang w:eastAsia="nl-NL"/>
        </w:rPr>
        <w:t>(Sig. ≤ 0.05)</w:t>
      </w:r>
      <w:r w:rsidR="00FC30F8">
        <w:rPr>
          <w:rFonts w:ascii="Times New Roman" w:hAnsi="Times New Roman"/>
          <w:color w:val="000000" w:themeColor="text1"/>
          <w:sz w:val="24"/>
          <w:szCs w:val="24"/>
        </w:rPr>
        <w:t>.</w:t>
      </w:r>
      <w:r w:rsidR="00716192">
        <w:rPr>
          <w:rFonts w:ascii="Times New Roman" w:hAnsi="Times New Roman"/>
          <w:color w:val="000000" w:themeColor="text1"/>
          <w:sz w:val="24"/>
          <w:szCs w:val="24"/>
        </w:rPr>
        <w:t xml:space="preserve"> From the coefficients table of all four regression models it </w:t>
      </w:r>
      <w:r w:rsidR="008B218E">
        <w:rPr>
          <w:rFonts w:ascii="Times New Roman" w:hAnsi="Times New Roman"/>
          <w:color w:val="000000" w:themeColor="text1"/>
          <w:sz w:val="24"/>
          <w:szCs w:val="24"/>
        </w:rPr>
        <w:t xml:space="preserve">can </w:t>
      </w:r>
      <w:r w:rsidR="00716192">
        <w:rPr>
          <w:rFonts w:ascii="Times New Roman" w:hAnsi="Times New Roman"/>
          <w:color w:val="000000" w:themeColor="text1"/>
          <w:sz w:val="24"/>
          <w:szCs w:val="24"/>
        </w:rPr>
        <w:t xml:space="preserve">be concluded that </w:t>
      </w:r>
      <w:r w:rsidR="009512AE" w:rsidRPr="009512AE">
        <w:rPr>
          <w:rStyle w:val="hps"/>
          <w:rFonts w:ascii="Times New Roman" w:hAnsi="Times New Roman"/>
          <w:color w:val="000000"/>
          <w:sz w:val="24"/>
          <w:szCs w:val="24"/>
        </w:rPr>
        <w:t>an</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increase</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in</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managerial</w:t>
      </w:r>
      <w:r w:rsidR="009512AE" w:rsidRPr="009512AE">
        <w:rPr>
          <w:rFonts w:ascii="Times New Roman" w:hAnsi="Times New Roman"/>
          <w:color w:val="000000"/>
          <w:sz w:val="24"/>
          <w:szCs w:val="24"/>
        </w:rPr>
        <w:t xml:space="preserve"> ownership</w:t>
      </w:r>
      <w:r w:rsidR="00716192">
        <w:rPr>
          <w:rFonts w:ascii="Times New Roman" w:hAnsi="Times New Roman"/>
          <w:color w:val="000000"/>
          <w:sz w:val="24"/>
          <w:szCs w:val="24"/>
        </w:rPr>
        <w:t xml:space="preserve">, </w:t>
      </w:r>
      <w:proofErr w:type="spellStart"/>
      <w:r w:rsidR="009512AE" w:rsidRPr="009512AE">
        <w:rPr>
          <w:rStyle w:val="hps"/>
          <w:rFonts w:ascii="Times New Roman" w:hAnsi="Times New Roman"/>
          <w:color w:val="000000"/>
          <w:sz w:val="24"/>
          <w:szCs w:val="24"/>
        </w:rPr>
        <w:t>blockholder</w:t>
      </w:r>
      <w:proofErr w:type="spellEnd"/>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ownership</w:t>
      </w:r>
      <w:r w:rsidR="00716192">
        <w:rPr>
          <w:rStyle w:val="hps"/>
          <w:rFonts w:ascii="Times New Roman" w:hAnsi="Times New Roman"/>
          <w:color w:val="000000"/>
          <w:sz w:val="24"/>
          <w:szCs w:val="24"/>
        </w:rPr>
        <w:t xml:space="preserve"> and ownership concentration</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lead</w:t>
      </w:r>
      <w:r w:rsidR="004D79D3">
        <w:rPr>
          <w:rStyle w:val="hps"/>
          <w:rFonts w:ascii="Times New Roman" w:hAnsi="Times New Roman"/>
          <w:color w:val="000000"/>
          <w:sz w:val="24"/>
          <w:szCs w:val="24"/>
        </w:rPr>
        <w:t>s</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to</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a</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decrease of providing</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CSR</w:t>
      </w:r>
      <w:r w:rsidR="009512AE" w:rsidRPr="009512AE">
        <w:rPr>
          <w:rFonts w:ascii="Times New Roman" w:hAnsi="Times New Roman"/>
          <w:color w:val="000000"/>
          <w:sz w:val="24"/>
          <w:szCs w:val="24"/>
        </w:rPr>
        <w:t xml:space="preserve"> </w:t>
      </w:r>
      <w:r w:rsidR="009512AE" w:rsidRPr="009512AE">
        <w:rPr>
          <w:rStyle w:val="hps"/>
          <w:rFonts w:ascii="Times New Roman" w:hAnsi="Times New Roman"/>
          <w:color w:val="000000"/>
          <w:sz w:val="24"/>
          <w:szCs w:val="24"/>
        </w:rPr>
        <w:t>disclosure</w:t>
      </w:r>
      <w:r w:rsidR="00EE67A9">
        <w:rPr>
          <w:rStyle w:val="hps"/>
          <w:rFonts w:ascii="Times New Roman" w:hAnsi="Times New Roman"/>
          <w:color w:val="000000"/>
          <w:sz w:val="24"/>
          <w:szCs w:val="24"/>
        </w:rPr>
        <w:t>.</w:t>
      </w:r>
      <w:r w:rsidR="00433A55" w:rsidRPr="00433A55">
        <w:rPr>
          <w:rFonts w:ascii="Times New Roman" w:hAnsi="Times New Roman"/>
          <w:color w:val="000000"/>
          <w:sz w:val="24"/>
          <w:szCs w:val="24"/>
        </w:rPr>
        <w:t xml:space="preserve"> </w:t>
      </w:r>
      <w:r w:rsidR="00433A55">
        <w:rPr>
          <w:rFonts w:ascii="Times New Roman" w:hAnsi="Times New Roman"/>
          <w:color w:val="000000"/>
          <w:sz w:val="24"/>
          <w:szCs w:val="24"/>
        </w:rPr>
        <w:t>Managerial ownership is not significant when Si</w:t>
      </w:r>
      <w:r w:rsidR="004D79D3">
        <w:rPr>
          <w:rFonts w:ascii="Times New Roman" w:hAnsi="Times New Roman"/>
          <w:color w:val="000000"/>
          <w:sz w:val="24"/>
          <w:szCs w:val="24"/>
        </w:rPr>
        <w:t>g.</w:t>
      </w:r>
      <w:r w:rsidR="00EE67A9">
        <w:rPr>
          <w:rFonts w:ascii="Times New Roman" w:hAnsi="Times New Roman"/>
          <w:color w:val="000000"/>
          <w:sz w:val="24"/>
          <w:szCs w:val="24"/>
        </w:rPr>
        <w:t xml:space="preserve"> </w:t>
      </w:r>
      <w:r w:rsidR="004D79D3">
        <w:rPr>
          <w:rFonts w:ascii="Times New Roman" w:hAnsi="Times New Roman"/>
          <w:color w:val="000000"/>
          <w:sz w:val="24"/>
          <w:szCs w:val="24"/>
        </w:rPr>
        <w:t>≤</w:t>
      </w:r>
      <w:r w:rsidR="00EE67A9">
        <w:rPr>
          <w:rFonts w:ascii="Times New Roman" w:hAnsi="Times New Roman"/>
          <w:color w:val="000000"/>
          <w:sz w:val="24"/>
          <w:szCs w:val="24"/>
        </w:rPr>
        <w:t xml:space="preserve"> 0.05.</w:t>
      </w:r>
      <w:r w:rsidR="00433A55">
        <w:rPr>
          <w:rFonts w:ascii="Times New Roman" w:hAnsi="Times New Roman"/>
          <w:color w:val="000000"/>
          <w:sz w:val="24"/>
          <w:szCs w:val="24"/>
        </w:rPr>
        <w:t xml:space="preserve"> But managerial ownership is significant when Sig ≤ 0.10. </w:t>
      </w:r>
      <w:r w:rsidR="008B218E">
        <w:rPr>
          <w:rFonts w:ascii="Times New Roman" w:hAnsi="Times New Roman"/>
          <w:color w:val="000000"/>
          <w:sz w:val="24"/>
          <w:szCs w:val="24"/>
        </w:rPr>
        <w:t>So,</w:t>
      </w:r>
      <w:r w:rsidR="00716192">
        <w:rPr>
          <w:rFonts w:ascii="Times New Roman" w:hAnsi="Times New Roman"/>
          <w:color w:val="000000"/>
          <w:sz w:val="24"/>
          <w:szCs w:val="24"/>
        </w:rPr>
        <w:t xml:space="preserve"> Hypotheses 1 and 2 are supported. There is a negative association between managerial own</w:t>
      </w:r>
      <w:r w:rsidR="00FF1DB5">
        <w:rPr>
          <w:rFonts w:ascii="Times New Roman" w:hAnsi="Times New Roman"/>
          <w:color w:val="000000"/>
          <w:sz w:val="24"/>
          <w:szCs w:val="24"/>
        </w:rPr>
        <w:t>ership and CSR disclosure. There is</w:t>
      </w:r>
      <w:r w:rsidR="00716192">
        <w:rPr>
          <w:rFonts w:ascii="Times New Roman" w:hAnsi="Times New Roman"/>
          <w:color w:val="000000"/>
          <w:sz w:val="24"/>
          <w:szCs w:val="24"/>
        </w:rPr>
        <w:t xml:space="preserve"> a negative association between </w:t>
      </w:r>
      <w:proofErr w:type="spellStart"/>
      <w:r w:rsidR="00716192">
        <w:rPr>
          <w:rFonts w:ascii="Times New Roman" w:hAnsi="Times New Roman"/>
          <w:color w:val="000000"/>
          <w:sz w:val="24"/>
          <w:szCs w:val="24"/>
        </w:rPr>
        <w:t>blockholder</w:t>
      </w:r>
      <w:proofErr w:type="spellEnd"/>
      <w:r w:rsidR="00716192">
        <w:rPr>
          <w:rFonts w:ascii="Times New Roman" w:hAnsi="Times New Roman"/>
          <w:color w:val="000000"/>
          <w:sz w:val="24"/>
          <w:szCs w:val="24"/>
        </w:rPr>
        <w:t xml:space="preserve"> ownership and CSR disclosure.</w:t>
      </w:r>
      <w:bookmarkEnd w:id="168"/>
      <w:bookmarkEnd w:id="169"/>
      <w:r w:rsidR="00FF1DB5">
        <w:rPr>
          <w:rFonts w:ascii="Times New Roman" w:hAnsi="Times New Roman"/>
          <w:color w:val="000000"/>
          <w:sz w:val="24"/>
          <w:szCs w:val="24"/>
        </w:rPr>
        <w:t xml:space="preserve"> And there is also</w:t>
      </w:r>
      <w:r w:rsidR="00FF1DB5" w:rsidRPr="00FF1DB5">
        <w:rPr>
          <w:rFonts w:ascii="Times New Roman" w:hAnsi="Times New Roman"/>
          <w:color w:val="000000"/>
          <w:sz w:val="24"/>
          <w:szCs w:val="24"/>
        </w:rPr>
        <w:t xml:space="preserve"> </w:t>
      </w:r>
      <w:r w:rsidR="00FF1DB5">
        <w:rPr>
          <w:rFonts w:ascii="Times New Roman" w:hAnsi="Times New Roman"/>
          <w:color w:val="000000"/>
          <w:sz w:val="24"/>
          <w:szCs w:val="24"/>
        </w:rPr>
        <w:t>a negative association between ownership concentration and CSR disclosure.</w:t>
      </w:r>
      <w:bookmarkEnd w:id="170"/>
      <w:bookmarkEnd w:id="171"/>
      <w:r w:rsidR="00FF1DB5">
        <w:rPr>
          <w:rFonts w:ascii="Times New Roman" w:hAnsi="Times New Roman"/>
          <w:color w:val="000000"/>
          <w:sz w:val="24"/>
          <w:szCs w:val="24"/>
        </w:rPr>
        <w:t xml:space="preserve"> </w:t>
      </w:r>
    </w:p>
    <w:p w:rsidR="00716192" w:rsidRDefault="00716192" w:rsidP="00716192">
      <w:pPr>
        <w:autoSpaceDE w:val="0"/>
        <w:autoSpaceDN w:val="0"/>
        <w:adjustRightInd w:val="0"/>
        <w:spacing w:after="0" w:line="360" w:lineRule="auto"/>
        <w:outlineLvl w:val="1"/>
        <w:rPr>
          <w:rFonts w:ascii="Times New Roman" w:hAnsi="Times New Roman"/>
          <w:color w:val="000000"/>
          <w:sz w:val="24"/>
          <w:szCs w:val="24"/>
        </w:rPr>
      </w:pPr>
    </w:p>
    <w:p w:rsidR="009512AE" w:rsidRPr="009512AE" w:rsidRDefault="009512AE" w:rsidP="009512AE">
      <w:pPr>
        <w:pStyle w:val="Lijstalinea"/>
        <w:autoSpaceDE w:val="0"/>
        <w:autoSpaceDN w:val="0"/>
        <w:adjustRightInd w:val="0"/>
        <w:spacing w:after="0" w:line="400" w:lineRule="atLeast"/>
        <w:rPr>
          <w:rStyle w:val="hps"/>
          <w:rFonts w:ascii="Times New Roman" w:hAnsi="Times New Roman"/>
          <w:color w:val="000000"/>
          <w:sz w:val="24"/>
          <w:szCs w:val="24"/>
        </w:rPr>
      </w:pPr>
    </w:p>
    <w:p w:rsidR="003929DA" w:rsidRDefault="003929DA" w:rsidP="008B218E">
      <w:pPr>
        <w:pStyle w:val="Kop1"/>
        <w:spacing w:line="360" w:lineRule="auto"/>
      </w:pPr>
    </w:p>
    <w:p w:rsidR="003929DA" w:rsidRDefault="003929DA" w:rsidP="008B218E">
      <w:pPr>
        <w:pStyle w:val="Kop1"/>
        <w:spacing w:line="360" w:lineRule="auto"/>
      </w:pPr>
    </w:p>
    <w:p w:rsidR="003929DA" w:rsidRDefault="003929DA" w:rsidP="008B218E">
      <w:pPr>
        <w:pStyle w:val="Kop1"/>
        <w:spacing w:line="360" w:lineRule="auto"/>
      </w:pPr>
    </w:p>
    <w:p w:rsidR="003929DA" w:rsidRPr="003929DA" w:rsidRDefault="003929DA" w:rsidP="003929DA"/>
    <w:p w:rsidR="007F6DDA" w:rsidRDefault="007F6DDA">
      <w:pPr>
        <w:rPr>
          <w:rFonts w:ascii="Arial" w:hAnsi="Arial" w:cs="Arial"/>
          <w:b/>
          <w:bCs/>
          <w:kern w:val="32"/>
          <w:sz w:val="32"/>
          <w:szCs w:val="32"/>
        </w:rPr>
      </w:pPr>
      <w:r>
        <w:br w:type="page"/>
      </w:r>
    </w:p>
    <w:p w:rsidR="008B218E" w:rsidRPr="00CC6CA7" w:rsidRDefault="008B218E" w:rsidP="008B218E">
      <w:pPr>
        <w:pStyle w:val="Kop1"/>
        <w:spacing w:line="360" w:lineRule="auto"/>
      </w:pPr>
      <w:bookmarkStart w:id="172" w:name="_Toc284534784"/>
      <w:r>
        <w:lastRenderedPageBreak/>
        <w:t>Chapter 10 Analyses</w:t>
      </w:r>
      <w:bookmarkEnd w:id="172"/>
      <w:r w:rsidRPr="00CC6CA7">
        <w:t xml:space="preserve"> </w:t>
      </w:r>
    </w:p>
    <w:p w:rsidR="007E1F07" w:rsidRPr="00C040EF" w:rsidRDefault="007E1F07" w:rsidP="007E1F07">
      <w:pPr>
        <w:pStyle w:val="Kop1"/>
        <w:spacing w:line="360" w:lineRule="auto"/>
        <w:rPr>
          <w:rFonts w:ascii="Times New Roman" w:hAnsi="Times New Roman" w:cs="Times New Roman"/>
          <w:bCs w:val="0"/>
          <w:sz w:val="24"/>
          <w:szCs w:val="24"/>
        </w:rPr>
      </w:pPr>
      <w:bookmarkStart w:id="173" w:name="_Toc282727449"/>
      <w:r w:rsidRPr="00C040EF">
        <w:rPr>
          <w:rFonts w:ascii="Times New Roman" w:hAnsi="Times New Roman" w:cs="Times New Roman"/>
          <w:bCs w:val="0"/>
          <w:sz w:val="24"/>
          <w:szCs w:val="24"/>
        </w:rPr>
        <w:t>The research of this thesis</w:t>
      </w:r>
      <w:bookmarkEnd w:id="173"/>
    </w:p>
    <w:p w:rsidR="007E1F07" w:rsidRPr="00C040EF" w:rsidRDefault="007E1F07" w:rsidP="007E1F07">
      <w:pPr>
        <w:tabs>
          <w:tab w:val="left" w:pos="709"/>
        </w:tabs>
        <w:autoSpaceDE w:val="0"/>
        <w:autoSpaceDN w:val="0"/>
        <w:adjustRightInd w:val="0"/>
        <w:spacing w:line="360" w:lineRule="auto"/>
        <w:rPr>
          <w:rFonts w:ascii="Times New Roman" w:hAnsi="Times New Roman"/>
          <w:b/>
          <w:bCs/>
          <w:sz w:val="24"/>
          <w:szCs w:val="24"/>
          <w:lang w:val="en-GB"/>
        </w:rPr>
      </w:pPr>
      <w:bookmarkStart w:id="174" w:name="_Toc282727450"/>
      <w:r w:rsidRPr="00C040EF">
        <w:rPr>
          <w:rFonts w:ascii="Times New Roman" w:eastAsia="TimesNewRoman" w:hAnsi="Times New Roman"/>
          <w:sz w:val="24"/>
          <w:szCs w:val="24"/>
        </w:rPr>
        <w:t xml:space="preserve">For the research of this thesis it was expected that when </w:t>
      </w:r>
      <w:r w:rsidRPr="00C040EF">
        <w:rPr>
          <w:rFonts w:ascii="Times New Roman" w:eastAsia="TimesNewRoman" w:hAnsi="Times New Roman"/>
          <w:sz w:val="24"/>
          <w:szCs w:val="24"/>
          <w:lang w:val="en-GB"/>
        </w:rPr>
        <w:t xml:space="preserve">managerial ownership is low, there is a greater agency problem. There is more information asymmetry and managers have a greater incentive to maximize their own interest. Shareholders will increase monitoring of managers </w:t>
      </w:r>
      <w:proofErr w:type="spellStart"/>
      <w:r w:rsidRPr="00C040EF">
        <w:rPr>
          <w:rFonts w:ascii="Times New Roman" w:eastAsia="TimesNewRoman" w:hAnsi="Times New Roman"/>
          <w:sz w:val="24"/>
          <w:szCs w:val="24"/>
          <w:lang w:val="en-GB"/>
        </w:rPr>
        <w:t>behavior</w:t>
      </w:r>
      <w:proofErr w:type="spellEnd"/>
      <w:r w:rsidRPr="00C040EF">
        <w:rPr>
          <w:rFonts w:ascii="Times New Roman" w:eastAsia="TimesNewRoman" w:hAnsi="Times New Roman"/>
          <w:sz w:val="24"/>
          <w:szCs w:val="24"/>
          <w:lang w:val="en-GB"/>
        </w:rPr>
        <w:t xml:space="preserve"> to reduce the agency problem. By disclosing more information, managers can avoid monitoring. So, it was expected that managerial ownership is negatively related to CSR disclosure. This expectation is fulfilled, there is a </w:t>
      </w:r>
      <w:r w:rsidRPr="00C040EF">
        <w:rPr>
          <w:rFonts w:ascii="Times New Roman" w:hAnsi="Times New Roman"/>
          <w:color w:val="000000"/>
          <w:sz w:val="24"/>
          <w:szCs w:val="24"/>
          <w:lang w:val="en-GB"/>
        </w:rPr>
        <w:t>negative association between managerial ownership and CSR disclosure found. But managerial ownership is not significant at a 5 % significance level and is significant at a 10% significance level. According the research results of managerial ownership of the AEX and AMX companies it can be concluded that managerial ownership is very low, often less than 2% of the shares. So it can be concluded that the relation between managerial ownership and CSR disclosure in Dutch listed companies is not significant.</w:t>
      </w:r>
      <w:bookmarkEnd w:id="174"/>
      <w:r w:rsidRPr="00C040EF">
        <w:rPr>
          <w:rFonts w:ascii="Times New Roman" w:hAnsi="Times New Roman"/>
          <w:color w:val="000000"/>
          <w:sz w:val="24"/>
          <w:szCs w:val="24"/>
          <w:lang w:val="en-GB"/>
        </w:rPr>
        <w:t xml:space="preserve"> The result of the research of this thesis about managerial ownership is consistent with the findings of </w:t>
      </w:r>
      <w:r w:rsidRPr="00C040EF">
        <w:rPr>
          <w:rFonts w:ascii="Times New Roman" w:eastAsia="TimesNewRoman" w:hAnsi="Times New Roman"/>
          <w:sz w:val="24"/>
          <w:szCs w:val="24"/>
          <w:lang w:val="en-GB"/>
        </w:rPr>
        <w:t xml:space="preserve">Eng and </w:t>
      </w:r>
      <w:proofErr w:type="spellStart"/>
      <w:r w:rsidRPr="00C040EF">
        <w:rPr>
          <w:rFonts w:ascii="Times New Roman" w:eastAsia="TimesNewRoman" w:hAnsi="Times New Roman"/>
          <w:sz w:val="24"/>
          <w:szCs w:val="24"/>
          <w:lang w:val="en-GB"/>
        </w:rPr>
        <w:t>Mak</w:t>
      </w:r>
      <w:proofErr w:type="spellEnd"/>
      <w:r w:rsidRPr="00C040EF">
        <w:rPr>
          <w:rFonts w:ascii="Times New Roman" w:eastAsia="TimesNewRoman" w:hAnsi="Times New Roman"/>
          <w:sz w:val="24"/>
          <w:szCs w:val="24"/>
          <w:lang w:val="en-GB"/>
        </w:rPr>
        <w:t xml:space="preserve">. Eng and </w:t>
      </w:r>
      <w:proofErr w:type="spellStart"/>
      <w:r w:rsidRPr="00C040EF">
        <w:rPr>
          <w:rFonts w:ascii="Times New Roman" w:eastAsia="TimesNewRoman" w:hAnsi="Times New Roman"/>
          <w:sz w:val="24"/>
          <w:szCs w:val="24"/>
          <w:lang w:val="en-GB"/>
        </w:rPr>
        <w:t>Mak</w:t>
      </w:r>
      <w:proofErr w:type="spellEnd"/>
      <w:r w:rsidRPr="00C040EF">
        <w:rPr>
          <w:rFonts w:ascii="Times New Roman" w:eastAsia="TimesNewRoman" w:hAnsi="Times New Roman"/>
          <w:sz w:val="24"/>
          <w:szCs w:val="24"/>
          <w:lang w:val="en-GB"/>
        </w:rPr>
        <w:t xml:space="preserve"> find that lower </w:t>
      </w:r>
      <w:r w:rsidRPr="00C040EF">
        <w:rPr>
          <w:rFonts w:ascii="Times New Roman" w:eastAsia="TimesNewRoman" w:hAnsi="Times New Roman"/>
          <w:sz w:val="24"/>
          <w:szCs w:val="24"/>
        </w:rPr>
        <w:t>managerial</w:t>
      </w:r>
      <w:r w:rsidRPr="00C040EF">
        <w:rPr>
          <w:rFonts w:ascii="Times New Roman" w:eastAsia="TimesNewRoman" w:hAnsi="Times New Roman"/>
          <w:sz w:val="24"/>
          <w:szCs w:val="24"/>
          <w:lang w:val="en-GB"/>
        </w:rPr>
        <w:t xml:space="preserve"> </w:t>
      </w:r>
      <w:r w:rsidRPr="00C040EF">
        <w:rPr>
          <w:rFonts w:ascii="Times New Roman" w:eastAsia="TimesNewRoman" w:hAnsi="Times New Roman"/>
          <w:sz w:val="24"/>
          <w:szCs w:val="24"/>
        </w:rPr>
        <w:t>ownership</w:t>
      </w:r>
      <w:r w:rsidRPr="00C040EF">
        <w:rPr>
          <w:rFonts w:ascii="Times New Roman" w:eastAsia="TimesNewRoman" w:hAnsi="Times New Roman"/>
          <w:sz w:val="24"/>
          <w:szCs w:val="24"/>
          <w:lang w:val="en-GB"/>
        </w:rPr>
        <w:t xml:space="preserve"> is </w:t>
      </w:r>
      <w:r w:rsidRPr="00C040EF">
        <w:rPr>
          <w:rFonts w:ascii="Times New Roman" w:eastAsia="TimesNewRoman" w:hAnsi="Times New Roman"/>
          <w:sz w:val="24"/>
          <w:szCs w:val="24"/>
        </w:rPr>
        <w:t>associated</w:t>
      </w:r>
      <w:r w:rsidRPr="00C040EF">
        <w:rPr>
          <w:rFonts w:ascii="Times New Roman" w:eastAsia="TimesNewRoman" w:hAnsi="Times New Roman"/>
          <w:sz w:val="24"/>
          <w:szCs w:val="24"/>
          <w:lang w:val="en-GB"/>
        </w:rPr>
        <w:t xml:space="preserve"> with increased disclosure. The research of Eng and </w:t>
      </w:r>
      <w:proofErr w:type="spellStart"/>
      <w:r w:rsidRPr="00C040EF">
        <w:rPr>
          <w:rFonts w:ascii="Times New Roman" w:eastAsia="TimesNewRoman" w:hAnsi="Times New Roman"/>
          <w:sz w:val="24"/>
          <w:szCs w:val="24"/>
          <w:lang w:val="en-GB"/>
        </w:rPr>
        <w:t>Mak</w:t>
      </w:r>
      <w:proofErr w:type="spellEnd"/>
      <w:r w:rsidRPr="00C040EF">
        <w:rPr>
          <w:rFonts w:ascii="Times New Roman" w:eastAsia="TimesNewRoman" w:hAnsi="Times New Roman"/>
          <w:sz w:val="24"/>
          <w:szCs w:val="24"/>
          <w:lang w:val="en-GB"/>
        </w:rPr>
        <w:t xml:space="preserve"> is done in Singapore.</w:t>
      </w:r>
      <w:r w:rsidRPr="00C040EF">
        <w:rPr>
          <w:rFonts w:ascii="Times New Roman" w:eastAsia="TimesNewRoman" w:hAnsi="Times New Roman"/>
          <w:sz w:val="24"/>
          <w:szCs w:val="24"/>
        </w:rPr>
        <w:t xml:space="preserve"> In Singapore there are more family-owned companies in the stock markets than western developed stock markets. This could be the reason why the relation between managerial ownership and CSR disclosure is significant for the research of Eng and </w:t>
      </w:r>
      <w:proofErr w:type="spellStart"/>
      <w:r w:rsidRPr="00C040EF">
        <w:rPr>
          <w:rFonts w:ascii="Times New Roman" w:eastAsia="TimesNewRoman" w:hAnsi="Times New Roman"/>
          <w:sz w:val="24"/>
          <w:szCs w:val="24"/>
        </w:rPr>
        <w:t>Mak</w:t>
      </w:r>
      <w:proofErr w:type="spellEnd"/>
      <w:r w:rsidRPr="00C040EF">
        <w:rPr>
          <w:rFonts w:ascii="Times New Roman" w:eastAsia="TimesNewRoman" w:hAnsi="Times New Roman"/>
          <w:sz w:val="24"/>
          <w:szCs w:val="24"/>
        </w:rPr>
        <w:t xml:space="preserve">. </w:t>
      </w:r>
      <w:proofErr w:type="spellStart"/>
      <w:r w:rsidRPr="00C040EF">
        <w:rPr>
          <w:rFonts w:ascii="Times New Roman" w:eastAsia="TimesNewRoman" w:hAnsi="Times New Roman"/>
          <w:sz w:val="24"/>
          <w:szCs w:val="24"/>
        </w:rPr>
        <w:t>Huafang</w:t>
      </w:r>
      <w:proofErr w:type="spellEnd"/>
      <w:r w:rsidRPr="00C040EF">
        <w:rPr>
          <w:rFonts w:ascii="Times New Roman" w:eastAsia="TimesNewRoman" w:hAnsi="Times New Roman"/>
          <w:sz w:val="24"/>
          <w:szCs w:val="24"/>
        </w:rPr>
        <w:t xml:space="preserve"> and </w:t>
      </w:r>
      <w:proofErr w:type="spellStart"/>
      <w:r w:rsidRPr="00C040EF">
        <w:rPr>
          <w:rFonts w:ascii="Times New Roman" w:eastAsia="TimesNewRoman" w:hAnsi="Times New Roman"/>
          <w:sz w:val="24"/>
          <w:szCs w:val="24"/>
        </w:rPr>
        <w:t>Jianguo</w:t>
      </w:r>
      <w:proofErr w:type="spellEnd"/>
      <w:r w:rsidRPr="00C040EF">
        <w:rPr>
          <w:rFonts w:ascii="Times New Roman" w:eastAsia="TimesNewRoman" w:hAnsi="Times New Roman"/>
          <w:sz w:val="24"/>
          <w:szCs w:val="24"/>
        </w:rPr>
        <w:t xml:space="preserve"> find that managerial ownership is not related to disclosure. The reason that managerial ownership is not related to disclosure can be the sample firms of the research of </w:t>
      </w:r>
      <w:proofErr w:type="spellStart"/>
      <w:r w:rsidRPr="00C040EF">
        <w:rPr>
          <w:rFonts w:ascii="Times New Roman" w:eastAsia="TimesNewRoman" w:hAnsi="Times New Roman"/>
          <w:sz w:val="24"/>
          <w:szCs w:val="24"/>
        </w:rPr>
        <w:t>Huafang</w:t>
      </w:r>
      <w:proofErr w:type="spellEnd"/>
      <w:r w:rsidRPr="00C040EF">
        <w:rPr>
          <w:rFonts w:ascii="Times New Roman" w:eastAsia="TimesNewRoman" w:hAnsi="Times New Roman"/>
          <w:sz w:val="24"/>
          <w:szCs w:val="24"/>
        </w:rPr>
        <w:t xml:space="preserve"> and </w:t>
      </w:r>
      <w:proofErr w:type="spellStart"/>
      <w:r w:rsidRPr="00C040EF">
        <w:rPr>
          <w:rFonts w:ascii="Times New Roman" w:eastAsia="TimesNewRoman" w:hAnsi="Times New Roman"/>
          <w:sz w:val="24"/>
          <w:szCs w:val="24"/>
        </w:rPr>
        <w:t>Jianguo</w:t>
      </w:r>
      <w:proofErr w:type="spellEnd"/>
      <w:r w:rsidRPr="00C040EF">
        <w:rPr>
          <w:rFonts w:ascii="Times New Roman" w:eastAsia="TimesNewRoman" w:hAnsi="Times New Roman"/>
          <w:sz w:val="24"/>
          <w:szCs w:val="24"/>
        </w:rPr>
        <w:t xml:space="preserve">. The sample firms of the research are the listed Chinese firms. </w:t>
      </w:r>
      <w:r w:rsidRPr="00C040EF">
        <w:rPr>
          <w:rFonts w:ascii="Times New Roman" w:hAnsi="Times New Roman"/>
          <w:sz w:val="24"/>
          <w:szCs w:val="24"/>
        </w:rPr>
        <w:t>Most listed Chinese firms originated as state-owned Enterprises. And thus there is no relation found between managerial ownership and CSR disclosure.</w:t>
      </w:r>
      <w:r w:rsidRPr="00C040EF">
        <w:rPr>
          <w:rFonts w:ascii="Times New Roman" w:hAnsi="Times New Roman"/>
          <w:sz w:val="24"/>
          <w:szCs w:val="24"/>
          <w:lang w:val="en-GB"/>
        </w:rPr>
        <w:t xml:space="preserve"> The result of the research of this thesis about managerial ownership is also consistent with the findings of the research of </w:t>
      </w:r>
      <w:proofErr w:type="spellStart"/>
      <w:r w:rsidRPr="00C040EF">
        <w:rPr>
          <w:rFonts w:ascii="Times New Roman" w:hAnsi="Times New Roman"/>
          <w:sz w:val="24"/>
          <w:szCs w:val="24"/>
          <w:lang w:val="en-GB"/>
        </w:rPr>
        <w:t>Ghazali</w:t>
      </w:r>
      <w:proofErr w:type="spellEnd"/>
      <w:r w:rsidRPr="00C040EF">
        <w:rPr>
          <w:rFonts w:ascii="Times New Roman" w:hAnsi="Times New Roman"/>
          <w:sz w:val="24"/>
          <w:szCs w:val="24"/>
          <w:lang w:val="en-GB"/>
        </w:rPr>
        <w:t xml:space="preserve">. </w:t>
      </w:r>
      <w:proofErr w:type="spellStart"/>
      <w:r w:rsidRPr="00C040EF">
        <w:rPr>
          <w:rFonts w:ascii="Times New Roman" w:hAnsi="Times New Roman"/>
          <w:sz w:val="24"/>
          <w:szCs w:val="24"/>
          <w:lang w:val="en-GB"/>
        </w:rPr>
        <w:t>Ghazali</w:t>
      </w:r>
      <w:proofErr w:type="spellEnd"/>
      <w:r w:rsidRPr="00C040EF">
        <w:rPr>
          <w:rFonts w:ascii="Times New Roman" w:hAnsi="Times New Roman"/>
          <w:sz w:val="24"/>
          <w:szCs w:val="24"/>
          <w:lang w:val="en-GB"/>
        </w:rPr>
        <w:t xml:space="preserve"> found that c</w:t>
      </w:r>
      <w:r w:rsidRPr="00C040EF">
        <w:rPr>
          <w:rStyle w:val="Nadruk"/>
          <w:rFonts w:ascii="Times New Roman" w:hAnsi="Times New Roman"/>
          <w:i w:val="0"/>
          <w:sz w:val="24"/>
          <w:szCs w:val="24"/>
          <w:lang w:val="en-GB"/>
        </w:rPr>
        <w:t xml:space="preserve">ompanies in which the directors hold a higher proportion of equity shares (owner-managed companies) disclosed significantly less CSR information. This could be the result of no public interest and thus there is no </w:t>
      </w:r>
      <w:r w:rsidRPr="00C040EF">
        <w:rPr>
          <w:rFonts w:ascii="Times New Roman" w:eastAsia="TimesNewRoman" w:hAnsi="Times New Roman"/>
          <w:sz w:val="24"/>
          <w:szCs w:val="24"/>
          <w:lang w:val="en-GB"/>
        </w:rPr>
        <w:t xml:space="preserve">pressure for firms to disclose  information. </w:t>
      </w:r>
      <w:r w:rsidRPr="00C040EF">
        <w:rPr>
          <w:rFonts w:ascii="Times New Roman" w:hAnsi="Times New Roman"/>
          <w:sz w:val="24"/>
          <w:szCs w:val="24"/>
          <w:lang w:val="en-GB"/>
        </w:rPr>
        <w:t xml:space="preserve">Malaysia have many family owned and government owned companies and in the Netherlands there are less family owned and government owned companies. And thus managerial ownership is more concentrated in Malaysia then in the Netherlands. </w:t>
      </w:r>
    </w:p>
    <w:p w:rsidR="007E1F07" w:rsidRPr="00C040EF" w:rsidRDefault="007E1F07" w:rsidP="007E1F07">
      <w:pPr>
        <w:autoSpaceDE w:val="0"/>
        <w:autoSpaceDN w:val="0"/>
        <w:adjustRightInd w:val="0"/>
        <w:spacing w:line="360" w:lineRule="auto"/>
        <w:outlineLvl w:val="1"/>
        <w:rPr>
          <w:rFonts w:ascii="Times New Roman" w:hAnsi="Times New Roman"/>
          <w:b/>
          <w:bCs/>
          <w:sz w:val="24"/>
          <w:szCs w:val="24"/>
          <w:lang w:val="en-GB"/>
        </w:rPr>
      </w:pPr>
    </w:p>
    <w:p w:rsidR="007E1F07" w:rsidRPr="00C040EF" w:rsidRDefault="007E1F07" w:rsidP="007E1F07">
      <w:pPr>
        <w:autoSpaceDE w:val="0"/>
        <w:autoSpaceDN w:val="0"/>
        <w:adjustRightInd w:val="0"/>
        <w:spacing w:line="360" w:lineRule="auto"/>
        <w:rPr>
          <w:rFonts w:ascii="Times New Roman" w:eastAsia="TimesNewRoman" w:hAnsi="Times New Roman"/>
          <w:sz w:val="24"/>
          <w:szCs w:val="24"/>
        </w:rPr>
      </w:pPr>
      <w:r w:rsidRPr="00C040EF">
        <w:rPr>
          <w:rFonts w:ascii="Times New Roman" w:eastAsia="TimesNewRoman" w:hAnsi="Times New Roman"/>
          <w:sz w:val="24"/>
          <w:szCs w:val="24"/>
        </w:rPr>
        <w:lastRenderedPageBreak/>
        <w:t xml:space="preserve">For the research of this thesis it was expected that </w:t>
      </w:r>
      <w:r w:rsidRPr="00C040EF">
        <w:rPr>
          <w:rFonts w:ascii="Times New Roman" w:hAnsi="Times New Roman"/>
          <w:sz w:val="24"/>
          <w:szCs w:val="24"/>
        </w:rPr>
        <w:t xml:space="preserve">there is a negative association between </w:t>
      </w:r>
      <w:proofErr w:type="spellStart"/>
      <w:r w:rsidRPr="00C040EF">
        <w:rPr>
          <w:rFonts w:ascii="Times New Roman" w:hAnsi="Times New Roman"/>
          <w:sz w:val="24"/>
          <w:szCs w:val="24"/>
        </w:rPr>
        <w:t>blockholder</w:t>
      </w:r>
      <w:proofErr w:type="spellEnd"/>
      <w:r w:rsidRPr="00C040EF">
        <w:rPr>
          <w:rFonts w:ascii="Times New Roman" w:hAnsi="Times New Roman"/>
          <w:sz w:val="24"/>
          <w:szCs w:val="24"/>
        </w:rPr>
        <w:t xml:space="preserve"> ownership and the level of CSR disclosure.</w:t>
      </w:r>
      <w:r w:rsidRPr="00C040EF">
        <w:rPr>
          <w:rFonts w:ascii="Times New Roman" w:eastAsia="TimesNewRoman" w:hAnsi="Times New Roman"/>
          <w:sz w:val="24"/>
          <w:szCs w:val="24"/>
        </w:rPr>
        <w:t xml:space="preserve"> </w:t>
      </w:r>
      <w:r w:rsidRPr="00C040EF">
        <w:rPr>
          <w:rFonts w:ascii="Times New Roman" w:eastAsia="TimesNewRoman" w:hAnsi="Times New Roman"/>
          <w:sz w:val="24"/>
          <w:szCs w:val="24"/>
          <w:lang w:val="en-GB"/>
        </w:rPr>
        <w:t xml:space="preserve">This expectation is fulfilled, there is a </w:t>
      </w:r>
      <w:r w:rsidRPr="00C040EF">
        <w:rPr>
          <w:rFonts w:ascii="Times New Roman" w:hAnsi="Times New Roman"/>
          <w:color w:val="000000"/>
          <w:sz w:val="24"/>
          <w:szCs w:val="24"/>
          <w:lang w:val="en-GB"/>
        </w:rPr>
        <w:t xml:space="preserve">negative association between </w:t>
      </w:r>
      <w:proofErr w:type="spellStart"/>
      <w:r w:rsidRPr="00C040EF">
        <w:rPr>
          <w:rFonts w:ascii="Times New Roman" w:hAnsi="Times New Roman"/>
          <w:color w:val="000000"/>
          <w:sz w:val="24"/>
          <w:szCs w:val="24"/>
          <w:lang w:val="en-GB"/>
        </w:rPr>
        <w:t>blockholder</w:t>
      </w:r>
      <w:proofErr w:type="spellEnd"/>
      <w:r w:rsidRPr="00C040EF">
        <w:rPr>
          <w:rFonts w:ascii="Times New Roman" w:hAnsi="Times New Roman"/>
          <w:color w:val="000000"/>
          <w:sz w:val="24"/>
          <w:szCs w:val="24"/>
          <w:lang w:val="en-GB"/>
        </w:rPr>
        <w:t xml:space="preserve"> ownership and CSR disclosure found. </w:t>
      </w:r>
      <w:r w:rsidRPr="00C040EF">
        <w:rPr>
          <w:rFonts w:ascii="Times New Roman" w:eastAsia="TimesNewRoman" w:hAnsi="Times New Roman"/>
          <w:sz w:val="24"/>
          <w:szCs w:val="24"/>
          <w:lang w:val="en-GB"/>
        </w:rPr>
        <w:t xml:space="preserve">When </w:t>
      </w:r>
      <w:proofErr w:type="spellStart"/>
      <w:r w:rsidRPr="00C040EF">
        <w:rPr>
          <w:rFonts w:ascii="Times New Roman" w:eastAsia="TimesNewRoman" w:hAnsi="Times New Roman"/>
          <w:sz w:val="24"/>
          <w:szCs w:val="24"/>
          <w:lang w:val="en-GB"/>
        </w:rPr>
        <w:t>blockholder</w:t>
      </w:r>
      <w:proofErr w:type="spellEnd"/>
      <w:r w:rsidRPr="00C040EF">
        <w:rPr>
          <w:rFonts w:ascii="Times New Roman" w:eastAsia="TimesNewRoman" w:hAnsi="Times New Roman"/>
          <w:sz w:val="24"/>
          <w:szCs w:val="24"/>
          <w:lang w:val="en-GB"/>
        </w:rPr>
        <w:t xml:space="preserve"> ownership is high there is less disclosure. This could be a reason for no public interest and thus lower pressure to make disclosures. In contrast to the research of this thesis </w:t>
      </w:r>
      <w:r w:rsidRPr="00C040EF">
        <w:rPr>
          <w:rFonts w:ascii="Times New Roman" w:eastAsia="TimesNewRoman" w:hAnsi="Times New Roman"/>
          <w:sz w:val="24"/>
          <w:szCs w:val="24"/>
        </w:rPr>
        <w:t xml:space="preserve">Eng and </w:t>
      </w:r>
      <w:proofErr w:type="spellStart"/>
      <w:r w:rsidRPr="00C040EF">
        <w:rPr>
          <w:rFonts w:ascii="Times New Roman" w:eastAsia="TimesNewRoman" w:hAnsi="Times New Roman"/>
          <w:sz w:val="24"/>
          <w:szCs w:val="24"/>
        </w:rPr>
        <w:t>Mak</w:t>
      </w:r>
      <w:proofErr w:type="spellEnd"/>
      <w:r w:rsidRPr="00C040EF">
        <w:rPr>
          <w:rFonts w:ascii="Times New Roman" w:eastAsia="TimesNewRoman" w:hAnsi="Times New Roman"/>
          <w:sz w:val="24"/>
          <w:szCs w:val="24"/>
        </w:rPr>
        <w:t xml:space="preserve"> found no association between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 ownership and CSR disclosure. When a company is owned by one or a few </w:t>
      </w:r>
      <w:proofErr w:type="spellStart"/>
      <w:r w:rsidRPr="00C040EF">
        <w:rPr>
          <w:rFonts w:ascii="Times New Roman" w:eastAsia="TimesNewRoman" w:hAnsi="Times New Roman"/>
          <w:sz w:val="24"/>
          <w:szCs w:val="24"/>
        </w:rPr>
        <w:t>blockholders</w:t>
      </w:r>
      <w:proofErr w:type="spellEnd"/>
      <w:r w:rsidRPr="00C040EF">
        <w:rPr>
          <w:rFonts w:ascii="Times New Roman" w:eastAsia="TimesNewRoman" w:hAnsi="Times New Roman"/>
          <w:sz w:val="24"/>
          <w:szCs w:val="24"/>
        </w:rPr>
        <w:t xml:space="preserve"> and the public at large has no investments in that company, there is no pressure for that company to disclose voluntary information. In Singapore there are more family-owned companies in the stock markets than western developed stock markets. If there is a company with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(s) with only family the pressure from public is zero for disclosures. So this could be the reason why Eng and </w:t>
      </w:r>
      <w:proofErr w:type="spellStart"/>
      <w:r w:rsidRPr="00C040EF">
        <w:rPr>
          <w:rFonts w:ascii="Times New Roman" w:eastAsia="TimesNewRoman" w:hAnsi="Times New Roman"/>
          <w:sz w:val="24"/>
          <w:szCs w:val="24"/>
        </w:rPr>
        <w:t>Mak</w:t>
      </w:r>
      <w:proofErr w:type="spellEnd"/>
      <w:r w:rsidRPr="00C040EF">
        <w:rPr>
          <w:rFonts w:ascii="Times New Roman" w:eastAsia="TimesNewRoman" w:hAnsi="Times New Roman"/>
          <w:sz w:val="24"/>
          <w:szCs w:val="24"/>
        </w:rPr>
        <w:t xml:space="preserve"> found no association between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 ownership and CSR disclosure.</w:t>
      </w:r>
    </w:p>
    <w:p w:rsidR="007E1F07" w:rsidRPr="00C040EF" w:rsidRDefault="007E1F07" w:rsidP="007E1F07">
      <w:pPr>
        <w:autoSpaceDE w:val="0"/>
        <w:autoSpaceDN w:val="0"/>
        <w:adjustRightInd w:val="0"/>
        <w:spacing w:line="360" w:lineRule="auto"/>
        <w:rPr>
          <w:rFonts w:ascii="Times New Roman" w:eastAsia="TimesNewRoman" w:hAnsi="Times New Roman"/>
          <w:sz w:val="24"/>
          <w:szCs w:val="24"/>
        </w:rPr>
      </w:pPr>
      <w:proofErr w:type="spellStart"/>
      <w:r w:rsidRPr="00C040EF">
        <w:rPr>
          <w:rFonts w:ascii="Times New Roman" w:eastAsia="TimesNewRoman" w:hAnsi="Times New Roman"/>
          <w:sz w:val="24"/>
          <w:szCs w:val="24"/>
        </w:rPr>
        <w:t>Huafang</w:t>
      </w:r>
      <w:proofErr w:type="spellEnd"/>
      <w:r w:rsidRPr="00C040EF">
        <w:rPr>
          <w:rFonts w:ascii="Times New Roman" w:eastAsia="TimesNewRoman" w:hAnsi="Times New Roman"/>
          <w:sz w:val="24"/>
          <w:szCs w:val="24"/>
        </w:rPr>
        <w:t xml:space="preserve"> and </w:t>
      </w:r>
      <w:proofErr w:type="spellStart"/>
      <w:r w:rsidRPr="00C040EF">
        <w:rPr>
          <w:rFonts w:ascii="Times New Roman" w:eastAsia="TimesNewRoman" w:hAnsi="Times New Roman"/>
          <w:sz w:val="24"/>
          <w:szCs w:val="24"/>
        </w:rPr>
        <w:t>Jianguo</w:t>
      </w:r>
      <w:proofErr w:type="spellEnd"/>
      <w:r w:rsidRPr="00C040EF">
        <w:rPr>
          <w:rFonts w:ascii="Times New Roman" w:eastAsia="TimesNewRoman" w:hAnsi="Times New Roman"/>
          <w:sz w:val="24"/>
          <w:szCs w:val="24"/>
        </w:rPr>
        <w:t xml:space="preserve"> find that higher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 ownership is associated with increased disclosure. When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 ownership is higher, the pressure to disclose more voluntary information is also higher. Because when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 ownership is diffused there is more information asymmetry between managers and </w:t>
      </w:r>
      <w:proofErr w:type="spellStart"/>
      <w:r w:rsidRPr="00C040EF">
        <w:rPr>
          <w:rFonts w:ascii="Times New Roman" w:eastAsia="TimesNewRoman" w:hAnsi="Times New Roman"/>
          <w:sz w:val="24"/>
          <w:szCs w:val="24"/>
        </w:rPr>
        <w:t>blockholders</w:t>
      </w:r>
      <w:proofErr w:type="spellEnd"/>
      <w:r w:rsidRPr="00C040EF">
        <w:rPr>
          <w:rFonts w:ascii="Times New Roman" w:eastAsia="TimesNewRoman" w:hAnsi="Times New Roman"/>
          <w:sz w:val="24"/>
          <w:szCs w:val="24"/>
        </w:rPr>
        <w:t xml:space="preserve">. And as a result there is more monitoring of the managers. This could be the reason why </w:t>
      </w:r>
      <w:proofErr w:type="spellStart"/>
      <w:r w:rsidRPr="00C040EF">
        <w:rPr>
          <w:rFonts w:ascii="Times New Roman" w:eastAsia="TimesNewRoman" w:hAnsi="Times New Roman"/>
          <w:sz w:val="24"/>
          <w:szCs w:val="24"/>
        </w:rPr>
        <w:t>blockholder</w:t>
      </w:r>
      <w:proofErr w:type="spellEnd"/>
      <w:r w:rsidRPr="00C040EF">
        <w:rPr>
          <w:rFonts w:ascii="Times New Roman" w:eastAsia="TimesNewRoman" w:hAnsi="Times New Roman"/>
          <w:sz w:val="24"/>
          <w:szCs w:val="24"/>
        </w:rPr>
        <w:t xml:space="preserve"> ownership is associated with increased disclosure. </w:t>
      </w:r>
    </w:p>
    <w:p w:rsidR="007E1F07" w:rsidRPr="00C040EF" w:rsidRDefault="007E1F07" w:rsidP="007E1F07">
      <w:pPr>
        <w:autoSpaceDE w:val="0"/>
        <w:autoSpaceDN w:val="0"/>
        <w:adjustRightInd w:val="0"/>
        <w:spacing w:line="360" w:lineRule="auto"/>
        <w:rPr>
          <w:rFonts w:ascii="Times New Roman" w:eastAsia="TimesNewRoman" w:hAnsi="Times New Roman"/>
          <w:sz w:val="24"/>
          <w:szCs w:val="24"/>
          <w:lang w:val="en-GB"/>
        </w:rPr>
      </w:pPr>
      <w:r w:rsidRPr="00C040EF">
        <w:rPr>
          <w:rFonts w:ascii="Times New Roman" w:eastAsia="TimesNewRoman" w:hAnsi="Times New Roman"/>
          <w:sz w:val="24"/>
          <w:szCs w:val="24"/>
        </w:rPr>
        <w:t xml:space="preserve">For the research of this thesis it was expected that </w:t>
      </w:r>
      <w:r w:rsidRPr="00C040EF">
        <w:rPr>
          <w:rFonts w:ascii="Times New Roman" w:hAnsi="Times New Roman"/>
          <w:sz w:val="24"/>
          <w:szCs w:val="24"/>
        </w:rPr>
        <w:t xml:space="preserve">there is a negative association between ownership concentration and the level of CSR disclosure. This expectation is also fulfilled. If shares are in hands of a few large shareholders there is less public accountability and therefore it is expected that ownership concentration is negatively associated with CSR disclosure. Also </w:t>
      </w:r>
      <w:proofErr w:type="spellStart"/>
      <w:r w:rsidRPr="00C040EF">
        <w:rPr>
          <w:rFonts w:ascii="Times New Roman" w:hAnsi="Times New Roman"/>
          <w:sz w:val="24"/>
          <w:szCs w:val="24"/>
        </w:rPr>
        <w:t>Ghazali</w:t>
      </w:r>
      <w:proofErr w:type="spellEnd"/>
      <w:r w:rsidRPr="00C040EF">
        <w:rPr>
          <w:rFonts w:ascii="Times New Roman" w:hAnsi="Times New Roman"/>
          <w:sz w:val="24"/>
          <w:szCs w:val="24"/>
        </w:rPr>
        <w:t xml:space="preserve"> found a negative association between ownership concentration and CSR disclosure.</w:t>
      </w:r>
    </w:p>
    <w:p w:rsidR="00BE70AD" w:rsidRDefault="00BE70AD" w:rsidP="007E1F07">
      <w:pPr>
        <w:autoSpaceDE w:val="0"/>
        <w:autoSpaceDN w:val="0"/>
        <w:adjustRightInd w:val="0"/>
        <w:rPr>
          <w:rFonts w:ascii="Times New Roman" w:hAnsi="Times New Roman"/>
          <w:b/>
          <w:sz w:val="24"/>
          <w:szCs w:val="24"/>
        </w:rPr>
      </w:pPr>
    </w:p>
    <w:p w:rsidR="00C040EF" w:rsidRPr="00BE70AD" w:rsidRDefault="00C040EF" w:rsidP="007E1F07">
      <w:pPr>
        <w:autoSpaceDE w:val="0"/>
        <w:autoSpaceDN w:val="0"/>
        <w:adjustRightInd w:val="0"/>
        <w:rPr>
          <w:rFonts w:ascii="Times New Roman" w:hAnsi="Times New Roman"/>
          <w:b/>
          <w:sz w:val="24"/>
          <w:szCs w:val="24"/>
        </w:rPr>
      </w:pPr>
      <w:r w:rsidRPr="00BE70AD">
        <w:rPr>
          <w:rFonts w:ascii="Times New Roman" w:hAnsi="Times New Roman"/>
          <w:b/>
          <w:sz w:val="24"/>
          <w:szCs w:val="24"/>
        </w:rPr>
        <w:t>Limitations</w:t>
      </w:r>
    </w:p>
    <w:p w:rsidR="007E1F07" w:rsidRPr="00C040EF" w:rsidRDefault="007E1F07" w:rsidP="00C040EF">
      <w:pPr>
        <w:pStyle w:val="Lijstalinea"/>
        <w:numPr>
          <w:ilvl w:val="0"/>
          <w:numId w:val="49"/>
        </w:numPr>
        <w:textAlignment w:val="top"/>
        <w:rPr>
          <w:rFonts w:ascii="Times New Roman" w:eastAsia="Arial Unicode MS" w:hAnsi="Times New Roman"/>
          <w:color w:val="888888"/>
          <w:sz w:val="24"/>
          <w:szCs w:val="24"/>
          <w:lang w:val="en-GB"/>
        </w:rPr>
      </w:pPr>
      <w:r w:rsidRPr="00C040EF">
        <w:rPr>
          <w:rFonts w:ascii="Times New Roman" w:hAnsi="Times New Roman"/>
          <w:color w:val="000000"/>
          <w:sz w:val="24"/>
          <w:szCs w:val="24"/>
          <w:lang w:val="en-GB"/>
        </w:rPr>
        <w:t>The sample c</w:t>
      </w:r>
      <w:proofErr w:type="spellStart"/>
      <w:r w:rsidRPr="00C040EF">
        <w:rPr>
          <w:rFonts w:ascii="Times New Roman" w:hAnsi="Times New Roman"/>
          <w:color w:val="000000"/>
          <w:sz w:val="24"/>
          <w:szCs w:val="24"/>
        </w:rPr>
        <w:t>ompanies</w:t>
      </w:r>
      <w:proofErr w:type="spellEnd"/>
      <w:r w:rsidRPr="00C040EF">
        <w:rPr>
          <w:rFonts w:ascii="Times New Roman" w:hAnsi="Times New Roman"/>
          <w:color w:val="000000"/>
          <w:sz w:val="24"/>
          <w:szCs w:val="24"/>
        </w:rPr>
        <w:t xml:space="preserve"> of the research of this thesis also made </w:t>
      </w:r>
      <w:r w:rsidRPr="00C040EF">
        <w:rPr>
          <w:rStyle w:val="hps"/>
          <w:rFonts w:ascii="Times New Roman" w:hAnsi="Times New Roman"/>
          <w:color w:val="000000"/>
          <w:sz w:val="24"/>
          <w:szCs w:val="24"/>
        </w:rPr>
        <w:t>CSR</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disclosures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on</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their</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websites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and</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magazines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For the research of this thesis CSR is only measured in</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annual</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reports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and</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corporate</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social</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responsibility</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reports</w:t>
      </w:r>
      <w:r w:rsidRPr="00C040EF">
        <w:rPr>
          <w:rFonts w:ascii="Times New Roman" w:hAnsi="Times New Roman"/>
          <w:color w:val="000000"/>
          <w:sz w:val="24"/>
          <w:szCs w:val="24"/>
        </w:rPr>
        <w:t>.</w:t>
      </w:r>
    </w:p>
    <w:p w:rsidR="007E1F07" w:rsidRPr="00C040EF" w:rsidRDefault="007E1F07" w:rsidP="007E1F07">
      <w:pPr>
        <w:numPr>
          <w:ilvl w:val="0"/>
          <w:numId w:val="49"/>
        </w:numPr>
        <w:spacing w:after="0" w:line="360" w:lineRule="auto"/>
        <w:textAlignment w:val="top"/>
        <w:rPr>
          <w:rFonts w:ascii="Times New Roman" w:hAnsi="Times New Roman"/>
          <w:color w:val="888888"/>
          <w:sz w:val="24"/>
          <w:szCs w:val="24"/>
        </w:rPr>
      </w:pPr>
      <w:r w:rsidRPr="00C040EF">
        <w:rPr>
          <w:rStyle w:val="hps"/>
          <w:rFonts w:ascii="Times New Roman" w:hAnsi="Times New Roman"/>
          <w:color w:val="000000"/>
          <w:sz w:val="24"/>
          <w:szCs w:val="24"/>
        </w:rPr>
        <w:t>For the research of this</w:t>
      </w:r>
      <w:r w:rsidRPr="00C040EF">
        <w:rPr>
          <w:rFonts w:ascii="Times New Roman" w:hAnsi="Times New Roman"/>
          <w:color w:val="000000"/>
          <w:sz w:val="24"/>
          <w:szCs w:val="24"/>
        </w:rPr>
        <w:t xml:space="preserve"> thesis </w:t>
      </w:r>
      <w:r w:rsidRPr="00C040EF">
        <w:rPr>
          <w:rStyle w:val="hps"/>
          <w:rFonts w:ascii="Times New Roman" w:hAnsi="Times New Roman"/>
          <w:color w:val="000000"/>
          <w:sz w:val="24"/>
          <w:szCs w:val="24"/>
        </w:rPr>
        <w:t>content</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analyses is used</w:t>
      </w:r>
      <w:r w:rsidRPr="00C040EF">
        <w:rPr>
          <w:rFonts w:ascii="Times New Roman" w:hAnsi="Times New Roman"/>
          <w:color w:val="000000"/>
          <w:sz w:val="24"/>
          <w:szCs w:val="24"/>
        </w:rPr>
        <w:t xml:space="preserve">. The disadvantage of content analyses is that there is only looked what there is reported in the reports and </w:t>
      </w:r>
      <w:r w:rsidRPr="00C040EF">
        <w:rPr>
          <w:rStyle w:val="hps"/>
          <w:rFonts w:ascii="Times New Roman" w:hAnsi="Times New Roman"/>
          <w:color w:val="000000"/>
          <w:sz w:val="24"/>
          <w:szCs w:val="24"/>
        </w:rPr>
        <w:t>not</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what</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a</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company</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actually</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does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or</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has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done in</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terms</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of</w:t>
      </w:r>
      <w:r w:rsidRPr="00C040EF">
        <w:rPr>
          <w:rFonts w:ascii="Times New Roman" w:hAnsi="Times New Roman"/>
          <w:color w:val="000000"/>
          <w:sz w:val="24"/>
          <w:szCs w:val="24"/>
        </w:rPr>
        <w:t xml:space="preserve"> </w:t>
      </w:r>
      <w:r w:rsidRPr="00C040EF">
        <w:rPr>
          <w:rStyle w:val="hps"/>
          <w:rFonts w:ascii="Times New Roman" w:hAnsi="Times New Roman"/>
          <w:color w:val="000000"/>
          <w:sz w:val="24"/>
          <w:szCs w:val="24"/>
        </w:rPr>
        <w:t>CSR</w:t>
      </w:r>
      <w:r w:rsidRPr="00C040EF">
        <w:rPr>
          <w:rFonts w:ascii="Times New Roman" w:hAnsi="Times New Roman"/>
          <w:color w:val="000000"/>
          <w:sz w:val="24"/>
          <w:szCs w:val="24"/>
        </w:rPr>
        <w:t>.</w:t>
      </w:r>
    </w:p>
    <w:p w:rsidR="00EE6470" w:rsidRPr="00A948FE" w:rsidRDefault="00EE6470" w:rsidP="00262BBC">
      <w:pPr>
        <w:pStyle w:val="Kop1"/>
        <w:spacing w:line="360" w:lineRule="auto"/>
      </w:pPr>
      <w:bookmarkStart w:id="175" w:name="_Toc284534788"/>
      <w:r w:rsidRPr="00A948FE">
        <w:lastRenderedPageBreak/>
        <w:t>References</w:t>
      </w:r>
      <w:bookmarkEnd w:id="175"/>
      <w:r w:rsidR="00830108">
        <w:tab/>
      </w:r>
    </w:p>
    <w:p w:rsidR="00EE6470" w:rsidRPr="00B228D3" w:rsidRDefault="00EE6470" w:rsidP="00262BBC">
      <w:pPr>
        <w:pStyle w:val="Normaalweb"/>
        <w:numPr>
          <w:ilvl w:val="0"/>
          <w:numId w:val="1"/>
        </w:numPr>
        <w:spacing w:line="360" w:lineRule="auto"/>
      </w:pPr>
      <w:bookmarkStart w:id="176" w:name="idb3"/>
      <w:r w:rsidRPr="00B228D3">
        <w:rPr>
          <w:lang w:val="en-US"/>
        </w:rPr>
        <w:t xml:space="preserve">Adams, C.A., Hill, W., Roberts, C.B. (1998). Corporate social reporting practices in Western Europe: legitimating corporate </w:t>
      </w:r>
      <w:proofErr w:type="spellStart"/>
      <w:r w:rsidRPr="00B228D3">
        <w:rPr>
          <w:lang w:val="en-US"/>
        </w:rPr>
        <w:t>behaviour</w:t>
      </w:r>
      <w:proofErr w:type="spellEnd"/>
      <w:r w:rsidRPr="00B228D3">
        <w:rPr>
          <w:lang w:val="en-US"/>
        </w:rPr>
        <w:t xml:space="preserve">?.  </w:t>
      </w:r>
      <w:r w:rsidRPr="00B228D3">
        <w:rPr>
          <w:rStyle w:val="Nadruk"/>
        </w:rPr>
        <w:t xml:space="preserve">British Accounting </w:t>
      </w:r>
      <w:proofErr w:type="spellStart"/>
      <w:r w:rsidRPr="00B228D3">
        <w:rPr>
          <w:rStyle w:val="Nadruk"/>
        </w:rPr>
        <w:t>Review</w:t>
      </w:r>
      <w:proofErr w:type="spellEnd"/>
      <w:r w:rsidRPr="00B228D3">
        <w:t xml:space="preserve"> 30: 1-21. </w:t>
      </w:r>
      <w:bookmarkEnd w:id="176"/>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Ali, A ., T.Y Chen and S. </w:t>
      </w:r>
      <w:proofErr w:type="spellStart"/>
      <w:r w:rsidRPr="00B228D3">
        <w:rPr>
          <w:rFonts w:eastAsia="TimesNewRoman"/>
          <w:lang w:val="en-US"/>
        </w:rPr>
        <w:t>Radhakrishnan</w:t>
      </w:r>
      <w:proofErr w:type="spellEnd"/>
      <w:r w:rsidRPr="00B228D3">
        <w:rPr>
          <w:rFonts w:eastAsia="TimesNewRoman"/>
          <w:lang w:val="en-US"/>
        </w:rPr>
        <w:t xml:space="preserve">. 2007. Corporate disclosures by family firms. </w:t>
      </w:r>
      <w:r w:rsidRPr="00B228D3">
        <w:rPr>
          <w:i/>
          <w:iCs/>
          <w:lang w:val="en-US"/>
        </w:rPr>
        <w:t>Journal of Accounting and Economics</w:t>
      </w:r>
      <w:r w:rsidRPr="00B228D3">
        <w:rPr>
          <w:rFonts w:eastAsia="TimesNewRoman"/>
          <w:lang w:val="en-US"/>
        </w:rPr>
        <w:t>44( 1-2) :238-286.</w:t>
      </w:r>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Beattie V., W. </w:t>
      </w:r>
      <w:proofErr w:type="spellStart"/>
      <w:r w:rsidRPr="00B228D3">
        <w:rPr>
          <w:rFonts w:eastAsia="TimesNewRoman"/>
          <w:lang w:val="en-US"/>
        </w:rPr>
        <w:t>McInnes</w:t>
      </w:r>
      <w:proofErr w:type="spellEnd"/>
      <w:r w:rsidRPr="00B228D3">
        <w:rPr>
          <w:rFonts w:eastAsia="TimesNewRoman"/>
          <w:lang w:val="en-US"/>
        </w:rPr>
        <w:t xml:space="preserve">, and S. </w:t>
      </w:r>
      <w:proofErr w:type="spellStart"/>
      <w:r w:rsidRPr="00B228D3">
        <w:rPr>
          <w:rFonts w:eastAsia="TimesNewRoman"/>
          <w:lang w:val="en-US"/>
        </w:rPr>
        <w:t>Fearnley</w:t>
      </w:r>
      <w:proofErr w:type="spellEnd"/>
      <w:r w:rsidRPr="00B228D3">
        <w:rPr>
          <w:rFonts w:eastAsia="TimesNewRoman"/>
          <w:lang w:val="en-US"/>
        </w:rPr>
        <w:t xml:space="preserve">. 2004. A methodology for analyzing and evaluating narratives in annual reports: a comprehensive descriptive profile and metric for disclosure quality attributes. </w:t>
      </w:r>
      <w:r w:rsidRPr="00B228D3">
        <w:rPr>
          <w:i/>
          <w:iCs/>
        </w:rPr>
        <w:t xml:space="preserve">Accounting Forum </w:t>
      </w:r>
      <w:r w:rsidRPr="00B228D3">
        <w:rPr>
          <w:rFonts w:eastAsia="TimesNewRoman"/>
        </w:rPr>
        <w:t>28 (3): 205-236.</w:t>
      </w:r>
    </w:p>
    <w:p w:rsidR="00EE6470" w:rsidRDefault="00EE6470" w:rsidP="00262BBC">
      <w:pPr>
        <w:pStyle w:val="Normaalweb"/>
        <w:numPr>
          <w:ilvl w:val="0"/>
          <w:numId w:val="1"/>
        </w:numPr>
        <w:spacing w:line="360" w:lineRule="auto"/>
        <w:rPr>
          <w:lang w:val="en-US"/>
        </w:rPr>
      </w:pPr>
      <w:bookmarkStart w:id="177" w:name="idb8"/>
      <w:proofErr w:type="spellStart"/>
      <w:r w:rsidRPr="00B228D3">
        <w:t>Belkaoui</w:t>
      </w:r>
      <w:proofErr w:type="spellEnd"/>
      <w:r w:rsidRPr="00B228D3">
        <w:t xml:space="preserve">, A.R., Karpik, P.G. (1989). </w:t>
      </w:r>
      <w:r w:rsidRPr="00B228D3">
        <w:rPr>
          <w:lang w:val="en-US"/>
        </w:rPr>
        <w:t xml:space="preserve">Determinants of the corporate decision to disclose social information. </w:t>
      </w:r>
      <w:r w:rsidRPr="00B228D3">
        <w:rPr>
          <w:i/>
          <w:lang w:val="en-US"/>
        </w:rPr>
        <w:t>Journal of</w:t>
      </w:r>
      <w:r w:rsidRPr="00B228D3">
        <w:rPr>
          <w:lang w:val="en-US"/>
        </w:rPr>
        <w:t xml:space="preserve">  </w:t>
      </w:r>
      <w:r w:rsidRPr="00B228D3">
        <w:rPr>
          <w:rStyle w:val="Nadruk"/>
          <w:lang w:val="en-US"/>
        </w:rPr>
        <w:t xml:space="preserve">Accounting, Auditing &amp; Accountability </w:t>
      </w:r>
      <w:r w:rsidRPr="00B228D3">
        <w:rPr>
          <w:lang w:val="en-US"/>
        </w:rPr>
        <w:t>2 (1): 36-51.</w:t>
      </w:r>
    </w:p>
    <w:p w:rsidR="00EE6470" w:rsidRPr="005B47BC" w:rsidRDefault="00EE6470" w:rsidP="00262BBC">
      <w:pPr>
        <w:pStyle w:val="Lijstalinea"/>
        <w:numPr>
          <w:ilvl w:val="0"/>
          <w:numId w:val="1"/>
        </w:numPr>
        <w:autoSpaceDE w:val="0"/>
        <w:autoSpaceDN w:val="0"/>
        <w:adjustRightInd w:val="0"/>
        <w:spacing w:after="0" w:line="360" w:lineRule="auto"/>
        <w:rPr>
          <w:rFonts w:ascii="Times New Roman" w:eastAsia="TimesNewRoman" w:hAnsi="Times New Roman"/>
          <w:sz w:val="24"/>
          <w:szCs w:val="24"/>
        </w:rPr>
      </w:pPr>
      <w:proofErr w:type="spellStart"/>
      <w:r w:rsidRPr="005B47BC">
        <w:rPr>
          <w:rFonts w:ascii="Times New Roman" w:eastAsia="TimesNewRoman" w:hAnsi="Times New Roman"/>
          <w:sz w:val="24"/>
          <w:szCs w:val="24"/>
        </w:rPr>
        <w:t>Boesso</w:t>
      </w:r>
      <w:proofErr w:type="spellEnd"/>
      <w:r w:rsidRPr="005B47BC">
        <w:rPr>
          <w:rFonts w:ascii="Times New Roman" w:eastAsia="TimesNewRoman" w:hAnsi="Times New Roman"/>
          <w:sz w:val="24"/>
          <w:szCs w:val="24"/>
        </w:rPr>
        <w:t>, G. 2003. How to Assess the Quality of Voluntary Disclosures: An index to</w:t>
      </w:r>
    </w:p>
    <w:p w:rsidR="00EE6470" w:rsidRPr="005B47BC" w:rsidRDefault="00EE6470" w:rsidP="00262BBC">
      <w:pPr>
        <w:autoSpaceDE w:val="0"/>
        <w:autoSpaceDN w:val="0"/>
        <w:adjustRightInd w:val="0"/>
        <w:spacing w:after="0" w:line="360" w:lineRule="auto"/>
        <w:ind w:left="360" w:firstLine="348"/>
        <w:rPr>
          <w:rFonts w:ascii="Times New Roman" w:hAnsi="Times New Roman"/>
          <w:i/>
          <w:iCs/>
          <w:sz w:val="24"/>
          <w:szCs w:val="24"/>
        </w:rPr>
      </w:pPr>
      <w:r w:rsidRPr="005B47BC">
        <w:rPr>
          <w:rFonts w:ascii="Times New Roman" w:eastAsia="TimesNewRoman" w:hAnsi="Times New Roman"/>
          <w:sz w:val="24"/>
          <w:szCs w:val="24"/>
        </w:rPr>
        <w:t xml:space="preserve">measure stakeholder reporting and social accounting across Italy and U.S. </w:t>
      </w:r>
      <w:r w:rsidRPr="005B47BC">
        <w:rPr>
          <w:rFonts w:ascii="Times New Roman" w:hAnsi="Times New Roman"/>
          <w:i/>
          <w:iCs/>
          <w:sz w:val="24"/>
          <w:szCs w:val="24"/>
        </w:rPr>
        <w:t>Journal of</w:t>
      </w:r>
    </w:p>
    <w:p w:rsidR="00EE6470" w:rsidRDefault="00EE6470" w:rsidP="00262BBC">
      <w:pPr>
        <w:autoSpaceDE w:val="0"/>
        <w:autoSpaceDN w:val="0"/>
        <w:adjustRightInd w:val="0"/>
        <w:spacing w:after="0" w:line="360" w:lineRule="auto"/>
        <w:ind w:firstLine="708"/>
        <w:rPr>
          <w:rFonts w:ascii="Times New Roman" w:eastAsia="TimesNewRoman" w:hAnsi="Times New Roman"/>
          <w:sz w:val="24"/>
          <w:szCs w:val="24"/>
        </w:rPr>
      </w:pPr>
      <w:r w:rsidRPr="005B47BC">
        <w:rPr>
          <w:rFonts w:ascii="Times New Roman" w:hAnsi="Times New Roman"/>
          <w:i/>
          <w:iCs/>
          <w:sz w:val="24"/>
          <w:szCs w:val="24"/>
        </w:rPr>
        <w:t xml:space="preserve">Accounting and Financial Research. </w:t>
      </w:r>
      <w:r w:rsidRPr="005B47BC">
        <w:rPr>
          <w:rFonts w:ascii="Times New Roman" w:eastAsia="TimesNewRoman" w:hAnsi="Times New Roman"/>
          <w:sz w:val="24"/>
          <w:szCs w:val="24"/>
        </w:rPr>
        <w:t>n.33 December.</w:t>
      </w:r>
    </w:p>
    <w:p w:rsidR="00155603" w:rsidRPr="00155603" w:rsidRDefault="00155603" w:rsidP="00155603">
      <w:pPr>
        <w:pStyle w:val="Lijstalinea"/>
        <w:numPr>
          <w:ilvl w:val="0"/>
          <w:numId w:val="41"/>
        </w:numPr>
        <w:autoSpaceDE w:val="0"/>
        <w:autoSpaceDN w:val="0"/>
        <w:adjustRightInd w:val="0"/>
        <w:spacing w:after="0" w:line="360" w:lineRule="auto"/>
        <w:rPr>
          <w:rFonts w:ascii="Times New Roman" w:eastAsia="TimesNewRoman" w:hAnsi="Times New Roman"/>
          <w:sz w:val="24"/>
          <w:szCs w:val="24"/>
        </w:rPr>
      </w:pPr>
      <w:proofErr w:type="spellStart"/>
      <w:r>
        <w:rPr>
          <w:rFonts w:ascii="Times New Roman" w:eastAsia="TimesNewRoman" w:hAnsi="Times New Roman"/>
          <w:sz w:val="24"/>
          <w:szCs w:val="24"/>
        </w:rPr>
        <w:t>Boesso</w:t>
      </w:r>
      <w:proofErr w:type="spellEnd"/>
      <w:r>
        <w:rPr>
          <w:rFonts w:ascii="Times New Roman" w:eastAsia="TimesNewRoman" w:hAnsi="Times New Roman"/>
          <w:sz w:val="24"/>
          <w:szCs w:val="24"/>
        </w:rPr>
        <w:t xml:space="preserve">, G. and Kumar, K. (2007). </w:t>
      </w:r>
      <w:r w:rsidRPr="00155603">
        <w:rPr>
          <w:rFonts w:ascii="Times New Roman" w:eastAsia="TimesNewRoman" w:hAnsi="Times New Roman"/>
          <w:i/>
          <w:sz w:val="24"/>
          <w:szCs w:val="24"/>
        </w:rPr>
        <w:t>Driver</w:t>
      </w:r>
      <w:r>
        <w:rPr>
          <w:rFonts w:ascii="Times New Roman" w:eastAsia="TimesNewRoman" w:hAnsi="Times New Roman"/>
          <w:i/>
          <w:sz w:val="24"/>
          <w:szCs w:val="24"/>
        </w:rPr>
        <w:t>s</w:t>
      </w:r>
      <w:r w:rsidRPr="00155603">
        <w:rPr>
          <w:rFonts w:ascii="Times New Roman" w:eastAsia="TimesNewRoman" w:hAnsi="Times New Roman"/>
          <w:i/>
          <w:sz w:val="24"/>
          <w:szCs w:val="24"/>
        </w:rPr>
        <w:t xml:space="preserve"> of corporate voluntary disclosure. Accounting, Auditing and Accountability Journal</w:t>
      </w:r>
      <w:r>
        <w:rPr>
          <w:rFonts w:ascii="Times New Roman" w:eastAsia="TimesNewRoman" w:hAnsi="Times New Roman"/>
          <w:sz w:val="24"/>
          <w:szCs w:val="24"/>
        </w:rPr>
        <w:t xml:space="preserve"> 20 (2): 269-296</w:t>
      </w:r>
      <w:r w:rsidR="005F29DC">
        <w:rPr>
          <w:rFonts w:ascii="Times New Roman" w:eastAsia="TimesNewRoman" w:hAnsi="Times New Roman"/>
          <w:sz w:val="24"/>
          <w:szCs w:val="24"/>
        </w:rPr>
        <w:t>.</w:t>
      </w:r>
    </w:p>
    <w:p w:rsidR="00EE6470" w:rsidRPr="00B228D3" w:rsidRDefault="00EE6470" w:rsidP="00262BBC">
      <w:pPr>
        <w:pStyle w:val="Normaalweb"/>
        <w:numPr>
          <w:ilvl w:val="0"/>
          <w:numId w:val="1"/>
        </w:numPr>
        <w:spacing w:line="360" w:lineRule="auto"/>
        <w:rPr>
          <w:lang w:val="en-US"/>
        </w:rPr>
      </w:pPr>
      <w:r w:rsidRPr="00B228D3">
        <w:rPr>
          <w:lang w:val="en-US"/>
        </w:rPr>
        <w:t xml:space="preserve"> </w:t>
      </w:r>
      <w:proofErr w:type="spellStart"/>
      <w:r w:rsidRPr="00B228D3">
        <w:rPr>
          <w:rFonts w:eastAsia="TimesNewRoman"/>
          <w:lang w:val="en-US"/>
        </w:rPr>
        <w:t>Botosan</w:t>
      </w:r>
      <w:proofErr w:type="spellEnd"/>
      <w:r w:rsidRPr="00B228D3">
        <w:rPr>
          <w:rFonts w:eastAsia="TimesNewRoman"/>
          <w:lang w:val="en-US"/>
        </w:rPr>
        <w:t xml:space="preserve">, C.A. 1997. Disclosure level and the cost of equity capital. </w:t>
      </w:r>
      <w:r w:rsidRPr="00B228D3">
        <w:rPr>
          <w:i/>
          <w:iCs/>
        </w:rPr>
        <w:t xml:space="preserve">The Accounting </w:t>
      </w:r>
      <w:proofErr w:type="spellStart"/>
      <w:r w:rsidRPr="00B228D3">
        <w:rPr>
          <w:i/>
          <w:iCs/>
        </w:rPr>
        <w:t>Review</w:t>
      </w:r>
      <w:proofErr w:type="spellEnd"/>
      <w:r w:rsidRPr="00B228D3">
        <w:rPr>
          <w:i/>
          <w:iCs/>
        </w:rPr>
        <w:t xml:space="preserve"> </w:t>
      </w:r>
      <w:r w:rsidRPr="00B228D3">
        <w:rPr>
          <w:rFonts w:eastAsia="TimesNewRoman"/>
        </w:rPr>
        <w:t>72 (3): 323–349.</w:t>
      </w:r>
    </w:p>
    <w:p w:rsidR="00EE6470" w:rsidRDefault="00EE6470" w:rsidP="00262BBC">
      <w:pPr>
        <w:pStyle w:val="Normaalweb"/>
        <w:numPr>
          <w:ilvl w:val="0"/>
          <w:numId w:val="1"/>
        </w:numPr>
        <w:spacing w:line="360" w:lineRule="auto"/>
        <w:rPr>
          <w:lang w:val="en-US"/>
        </w:rPr>
      </w:pPr>
      <w:bookmarkStart w:id="178" w:name="idb12"/>
      <w:bookmarkEnd w:id="177"/>
      <w:proofErr w:type="spellStart"/>
      <w:r w:rsidRPr="00B228D3">
        <w:rPr>
          <w:lang w:val="en-US"/>
        </w:rPr>
        <w:t>Chau</w:t>
      </w:r>
      <w:proofErr w:type="spellEnd"/>
      <w:r w:rsidRPr="00B228D3">
        <w:rPr>
          <w:lang w:val="en-US"/>
        </w:rPr>
        <w:t xml:space="preserve">, G.K., Gray, S.J. (2002). Ownership structure and corporate voluntary disclosure in Hong Kong and Singapore. </w:t>
      </w:r>
      <w:r w:rsidRPr="00B228D3">
        <w:rPr>
          <w:rStyle w:val="Nadruk"/>
          <w:lang w:val="en-US"/>
        </w:rPr>
        <w:t>The International Journal of Accounting</w:t>
      </w:r>
      <w:r w:rsidRPr="00B228D3">
        <w:rPr>
          <w:lang w:val="en-US"/>
        </w:rPr>
        <w:t xml:space="preserve"> 37: 247-</w:t>
      </w:r>
      <w:r w:rsidR="001F49D0">
        <w:rPr>
          <w:lang w:val="en-US"/>
        </w:rPr>
        <w:t>2</w:t>
      </w:r>
      <w:r w:rsidRPr="00B228D3">
        <w:rPr>
          <w:lang w:val="en-US"/>
        </w:rPr>
        <w:t>65.</w:t>
      </w:r>
    </w:p>
    <w:p w:rsidR="00A22684" w:rsidRPr="00A22684" w:rsidRDefault="00A22684" w:rsidP="00262BBC">
      <w:pPr>
        <w:pStyle w:val="Normaalweb"/>
        <w:numPr>
          <w:ilvl w:val="0"/>
          <w:numId w:val="1"/>
        </w:numPr>
        <w:spacing w:line="360" w:lineRule="auto"/>
        <w:rPr>
          <w:lang w:val="en-US"/>
        </w:rPr>
      </w:pPr>
      <w:r>
        <w:rPr>
          <w:color w:val="000000"/>
          <w:lang w:val="en-US"/>
        </w:rPr>
        <w:t xml:space="preserve">Cooke, T.E. (1998). </w:t>
      </w:r>
      <w:r w:rsidRPr="00A22684">
        <w:rPr>
          <w:color w:val="000000"/>
          <w:lang w:val="en-US"/>
        </w:rPr>
        <w:t>Regression analysis in</w:t>
      </w:r>
      <w:r>
        <w:rPr>
          <w:color w:val="000000"/>
          <w:lang w:val="en-US"/>
        </w:rPr>
        <w:t xml:space="preserve"> accounting disclosure studies.</w:t>
      </w:r>
      <w:r w:rsidRPr="00A22684">
        <w:rPr>
          <w:color w:val="000000"/>
          <w:lang w:val="en-US"/>
        </w:rPr>
        <w:t xml:space="preserve"> </w:t>
      </w:r>
      <w:r w:rsidRPr="00A22684">
        <w:rPr>
          <w:i/>
          <w:color w:val="000000"/>
          <w:lang w:val="en-US"/>
        </w:rPr>
        <w:t>Accounting &amp; Business Research,</w:t>
      </w:r>
      <w:r w:rsidRPr="00A22684">
        <w:rPr>
          <w:color w:val="000000"/>
          <w:lang w:val="en-US"/>
        </w:rPr>
        <w:t xml:space="preserve"> Vol. 28 No. 3, pp. 209-24.</w:t>
      </w:r>
    </w:p>
    <w:p w:rsidR="00EE6470" w:rsidRPr="002B2CFF" w:rsidRDefault="00EE6470" w:rsidP="00262BBC">
      <w:pPr>
        <w:pStyle w:val="Normaalweb"/>
        <w:numPr>
          <w:ilvl w:val="0"/>
          <w:numId w:val="1"/>
        </w:numPr>
        <w:spacing w:line="360" w:lineRule="auto"/>
        <w:rPr>
          <w:lang w:val="en-US"/>
        </w:rPr>
      </w:pPr>
      <w:r w:rsidRPr="00B228D3">
        <w:rPr>
          <w:lang w:val="en-US"/>
        </w:rPr>
        <w:t xml:space="preserve"> </w:t>
      </w:r>
      <w:bookmarkEnd w:id="178"/>
      <w:proofErr w:type="spellStart"/>
      <w:r w:rsidRPr="00B228D3">
        <w:rPr>
          <w:rFonts w:eastAsia="TimesNewRoman"/>
          <w:lang w:val="en-US"/>
        </w:rPr>
        <w:t>Craswell</w:t>
      </w:r>
      <w:proofErr w:type="spellEnd"/>
      <w:r w:rsidRPr="00B228D3">
        <w:rPr>
          <w:rFonts w:eastAsia="TimesNewRoman"/>
          <w:lang w:val="en-US"/>
        </w:rPr>
        <w:t xml:space="preserve">, A., and S. Taylor . 1992. Discretionary disclosure of reserves by oil and gas companies: an economic analysis. </w:t>
      </w:r>
      <w:r w:rsidRPr="00B228D3">
        <w:rPr>
          <w:i/>
          <w:iCs/>
        </w:rPr>
        <w:t xml:space="preserve">Journal of Business </w:t>
      </w:r>
      <w:proofErr w:type="spellStart"/>
      <w:r w:rsidRPr="00B228D3">
        <w:rPr>
          <w:i/>
          <w:iCs/>
        </w:rPr>
        <w:t>Finance</w:t>
      </w:r>
      <w:proofErr w:type="spellEnd"/>
      <w:r w:rsidRPr="00B228D3">
        <w:rPr>
          <w:i/>
          <w:iCs/>
        </w:rPr>
        <w:t xml:space="preserve"> and Accounting </w:t>
      </w:r>
      <w:r w:rsidRPr="00B228D3">
        <w:rPr>
          <w:rFonts w:eastAsia="TimesNewRoman"/>
        </w:rPr>
        <w:t>19: 295–308.</w:t>
      </w:r>
    </w:p>
    <w:p w:rsidR="002B2CFF" w:rsidRPr="002B2CFF" w:rsidRDefault="002B2CFF" w:rsidP="00262BBC">
      <w:pPr>
        <w:pStyle w:val="Normaalweb"/>
        <w:numPr>
          <w:ilvl w:val="0"/>
          <w:numId w:val="1"/>
        </w:numPr>
        <w:spacing w:line="360" w:lineRule="auto"/>
      </w:pPr>
      <w:r>
        <w:rPr>
          <w:rFonts w:eastAsia="TimesNewRoman"/>
        </w:rPr>
        <w:t>De Vocht, A. (2009). Basishandboek SPSS 17. Tweede druk, Utrecht.</w:t>
      </w:r>
    </w:p>
    <w:p w:rsidR="00EE6470" w:rsidRPr="00B228D3" w:rsidRDefault="00EE6470" w:rsidP="00262BBC">
      <w:pPr>
        <w:pStyle w:val="Normaalweb"/>
        <w:numPr>
          <w:ilvl w:val="0"/>
          <w:numId w:val="1"/>
        </w:numPr>
        <w:spacing w:line="360" w:lineRule="auto"/>
        <w:rPr>
          <w:lang w:val="en-US"/>
        </w:rPr>
      </w:pPr>
      <w:proofErr w:type="spellStart"/>
      <w:r w:rsidRPr="00B228D3">
        <w:rPr>
          <w:lang w:val="en-US"/>
        </w:rPr>
        <w:t>Deegan</w:t>
      </w:r>
      <w:proofErr w:type="spellEnd"/>
      <w:r w:rsidRPr="00B228D3">
        <w:rPr>
          <w:lang w:val="en-US"/>
        </w:rPr>
        <w:t xml:space="preserve">, C., and </w:t>
      </w:r>
      <w:proofErr w:type="spellStart"/>
      <w:r w:rsidRPr="00B228D3">
        <w:rPr>
          <w:lang w:val="en-US"/>
        </w:rPr>
        <w:t>Unerman</w:t>
      </w:r>
      <w:proofErr w:type="spellEnd"/>
      <w:r w:rsidRPr="00B228D3">
        <w:rPr>
          <w:lang w:val="en-US"/>
        </w:rPr>
        <w:t>, J., (2005), “Financial accounting theory</w:t>
      </w:r>
      <w:r w:rsidRPr="00B228D3">
        <w:rPr>
          <w:i/>
          <w:iCs/>
          <w:lang w:val="en-US"/>
        </w:rPr>
        <w:t>”, European edition McGraw</w:t>
      </w:r>
      <w:r w:rsidRPr="00B228D3">
        <w:rPr>
          <w:lang w:val="en-US"/>
        </w:rPr>
        <w:t>, Hill, London, UK</w:t>
      </w:r>
    </w:p>
    <w:p w:rsidR="00EE6470" w:rsidRPr="00C83CCF" w:rsidRDefault="00EE6470" w:rsidP="00262BBC">
      <w:pPr>
        <w:pStyle w:val="Normaalweb"/>
        <w:numPr>
          <w:ilvl w:val="0"/>
          <w:numId w:val="1"/>
        </w:numPr>
        <w:spacing w:line="360" w:lineRule="auto"/>
        <w:rPr>
          <w:lang w:val="en-US"/>
        </w:rPr>
      </w:pPr>
      <w:r w:rsidRPr="00B228D3">
        <w:rPr>
          <w:rFonts w:eastAsia="TimesNewRoman"/>
          <w:lang w:val="en-US"/>
        </w:rPr>
        <w:t xml:space="preserve">Eng, L.L, and Y.T </w:t>
      </w:r>
      <w:proofErr w:type="spellStart"/>
      <w:r w:rsidRPr="00B228D3">
        <w:rPr>
          <w:rFonts w:eastAsia="TimesNewRoman"/>
          <w:lang w:val="en-US"/>
        </w:rPr>
        <w:t>Mak</w:t>
      </w:r>
      <w:proofErr w:type="spellEnd"/>
      <w:r w:rsidRPr="00B228D3">
        <w:rPr>
          <w:rFonts w:eastAsia="TimesNewRoman"/>
          <w:lang w:val="en-US"/>
        </w:rPr>
        <w:t xml:space="preserve">. </w:t>
      </w:r>
      <w:r w:rsidR="002B2CFF">
        <w:rPr>
          <w:rFonts w:eastAsia="TimesNewRoman"/>
          <w:lang w:val="en-US"/>
        </w:rPr>
        <w:t>(</w:t>
      </w:r>
      <w:r w:rsidRPr="00B228D3">
        <w:rPr>
          <w:rFonts w:eastAsia="TimesNewRoman"/>
          <w:lang w:val="en-US"/>
        </w:rPr>
        <w:t>2003</w:t>
      </w:r>
      <w:r w:rsidR="002B2CFF">
        <w:rPr>
          <w:rFonts w:eastAsia="TimesNewRoman"/>
          <w:lang w:val="en-US"/>
        </w:rPr>
        <w:t>)</w:t>
      </w:r>
      <w:r w:rsidRPr="00B228D3">
        <w:rPr>
          <w:rFonts w:eastAsia="TimesNewRoman"/>
          <w:lang w:val="en-US"/>
        </w:rPr>
        <w:t xml:space="preserve">. Corporate governance and voluntary disclosure. </w:t>
      </w:r>
      <w:r w:rsidRPr="00B228D3">
        <w:rPr>
          <w:i/>
          <w:iCs/>
        </w:rPr>
        <w:t xml:space="preserve">Journal of Accounting and Public </w:t>
      </w:r>
      <w:proofErr w:type="spellStart"/>
      <w:r w:rsidRPr="00B228D3">
        <w:rPr>
          <w:i/>
          <w:iCs/>
        </w:rPr>
        <w:t>Policy</w:t>
      </w:r>
      <w:proofErr w:type="spellEnd"/>
      <w:r w:rsidRPr="00B228D3">
        <w:rPr>
          <w:i/>
          <w:iCs/>
        </w:rPr>
        <w:t xml:space="preserve"> </w:t>
      </w:r>
      <w:r w:rsidRPr="00B228D3">
        <w:rPr>
          <w:rFonts w:eastAsia="TimesNewRoman"/>
        </w:rPr>
        <w:t>22: 325–345.</w:t>
      </w:r>
    </w:p>
    <w:p w:rsidR="00C83CCF" w:rsidRPr="006A3EF6" w:rsidRDefault="00C83CCF" w:rsidP="00262BBC">
      <w:pPr>
        <w:pStyle w:val="Normaalweb"/>
        <w:numPr>
          <w:ilvl w:val="0"/>
          <w:numId w:val="1"/>
        </w:numPr>
        <w:spacing w:line="360" w:lineRule="auto"/>
        <w:rPr>
          <w:lang w:val="en-US"/>
        </w:rPr>
      </w:pPr>
      <w:proofErr w:type="spellStart"/>
      <w:r w:rsidRPr="006A3EF6">
        <w:rPr>
          <w:color w:val="000000"/>
          <w:lang w:val="en-US"/>
        </w:rPr>
        <w:lastRenderedPageBreak/>
        <w:t>Fama</w:t>
      </w:r>
      <w:proofErr w:type="spellEnd"/>
      <w:r w:rsidRPr="006A3EF6">
        <w:rPr>
          <w:color w:val="000000"/>
          <w:lang w:val="en-US"/>
        </w:rPr>
        <w:t xml:space="preserve">, E., and </w:t>
      </w:r>
      <w:r w:rsidR="006A3EF6">
        <w:rPr>
          <w:color w:val="000000"/>
          <w:lang w:val="en-US"/>
        </w:rPr>
        <w:t xml:space="preserve">Jensen, M.C. (1983), </w:t>
      </w:r>
      <w:r w:rsidRPr="006A3EF6">
        <w:rPr>
          <w:color w:val="000000"/>
          <w:lang w:val="en-US"/>
        </w:rPr>
        <w:t>Sepa</w:t>
      </w:r>
      <w:r w:rsidR="006A3EF6">
        <w:rPr>
          <w:color w:val="000000"/>
          <w:lang w:val="en-US"/>
        </w:rPr>
        <w:t>ration of ownership and control</w:t>
      </w:r>
      <w:r w:rsidRPr="006A3EF6">
        <w:rPr>
          <w:color w:val="000000"/>
          <w:lang w:val="en-US"/>
        </w:rPr>
        <w:t xml:space="preserve">, </w:t>
      </w:r>
      <w:r w:rsidRPr="006A3EF6">
        <w:rPr>
          <w:i/>
          <w:color w:val="000000"/>
          <w:lang w:val="en-US"/>
        </w:rPr>
        <w:t>Journal of Economics and Law</w:t>
      </w:r>
      <w:r w:rsidRPr="006A3EF6">
        <w:rPr>
          <w:color w:val="000000"/>
          <w:lang w:val="en-US"/>
        </w:rPr>
        <w:t>, Vol. 26, pp. 301-25</w:t>
      </w:r>
      <w:r w:rsidR="006A3EF6">
        <w:rPr>
          <w:color w:val="000000"/>
          <w:lang w:val="en-US"/>
        </w:rPr>
        <w:t>.</w:t>
      </w:r>
    </w:p>
    <w:p w:rsidR="00EE6470" w:rsidRPr="00B228D3" w:rsidRDefault="00EE6470" w:rsidP="00262BBC">
      <w:pPr>
        <w:pStyle w:val="Normaalweb"/>
        <w:numPr>
          <w:ilvl w:val="0"/>
          <w:numId w:val="1"/>
        </w:numPr>
        <w:spacing w:line="360" w:lineRule="auto"/>
        <w:rPr>
          <w:lang w:val="en-US"/>
        </w:rPr>
      </w:pPr>
      <w:proofErr w:type="spellStart"/>
      <w:r w:rsidRPr="00B228D3">
        <w:rPr>
          <w:lang w:val="en-US"/>
        </w:rPr>
        <w:t>Ghazali</w:t>
      </w:r>
      <w:proofErr w:type="spellEnd"/>
      <w:r w:rsidRPr="00B228D3">
        <w:rPr>
          <w:lang w:val="en-US"/>
        </w:rPr>
        <w:t xml:space="preserve">, N. 2007. Ownership structure and corporate social responsibility disclosure: some Malaysian evidence. </w:t>
      </w:r>
      <w:r w:rsidRPr="00B228D3">
        <w:rPr>
          <w:i/>
        </w:rPr>
        <w:t xml:space="preserve">Journal </w:t>
      </w:r>
      <w:proofErr w:type="spellStart"/>
      <w:r w:rsidRPr="00B228D3">
        <w:rPr>
          <w:i/>
        </w:rPr>
        <w:t>corporate</w:t>
      </w:r>
      <w:proofErr w:type="spellEnd"/>
      <w:r w:rsidRPr="00B228D3">
        <w:rPr>
          <w:i/>
        </w:rPr>
        <w:t xml:space="preserve"> </w:t>
      </w:r>
      <w:proofErr w:type="spellStart"/>
      <w:r w:rsidRPr="00B228D3">
        <w:rPr>
          <w:i/>
        </w:rPr>
        <w:t>governance</w:t>
      </w:r>
      <w:proofErr w:type="spellEnd"/>
      <w:r w:rsidRPr="00B228D3">
        <w:rPr>
          <w:i/>
        </w:rPr>
        <w:t xml:space="preserve"> </w:t>
      </w:r>
      <w:r w:rsidRPr="00B228D3">
        <w:t>7 (3): 251-266.</w:t>
      </w:r>
    </w:p>
    <w:p w:rsidR="00EE6470" w:rsidRDefault="00EE6470" w:rsidP="00262BBC">
      <w:pPr>
        <w:pStyle w:val="Normaalweb"/>
        <w:numPr>
          <w:ilvl w:val="0"/>
          <w:numId w:val="1"/>
        </w:numPr>
        <w:spacing w:line="360" w:lineRule="auto"/>
        <w:rPr>
          <w:lang w:val="en-US"/>
        </w:rPr>
      </w:pPr>
      <w:bookmarkStart w:id="179" w:name="idb24"/>
      <w:r w:rsidRPr="00B228D3">
        <w:rPr>
          <w:lang w:val="en-US"/>
        </w:rPr>
        <w:t xml:space="preserve">Gray, R., </w:t>
      </w:r>
      <w:proofErr w:type="spellStart"/>
      <w:r w:rsidRPr="00B228D3">
        <w:rPr>
          <w:lang w:val="en-US"/>
        </w:rPr>
        <w:t>Kouhy</w:t>
      </w:r>
      <w:proofErr w:type="spellEnd"/>
      <w:r w:rsidRPr="00B228D3">
        <w:rPr>
          <w:lang w:val="en-US"/>
        </w:rPr>
        <w:t xml:space="preserve">, R., Lavers, S. (1995). Corporate social and environmental reporting: a review of the literature and a longitudinal study of UK disclosure.  </w:t>
      </w:r>
      <w:r w:rsidRPr="00B228D3">
        <w:rPr>
          <w:rStyle w:val="Nadruk"/>
          <w:lang w:val="en-US"/>
        </w:rPr>
        <w:t>Accounting Auditing &amp; Accountability Journal</w:t>
      </w:r>
      <w:r w:rsidRPr="00B228D3">
        <w:rPr>
          <w:lang w:val="en-US"/>
        </w:rPr>
        <w:t xml:space="preserve"> 8 (2): 47-77.</w:t>
      </w:r>
    </w:p>
    <w:p w:rsidR="003D6E6E" w:rsidRPr="003D6E6E" w:rsidRDefault="003D6E6E" w:rsidP="00262BBC">
      <w:pPr>
        <w:pStyle w:val="Normaalweb"/>
        <w:numPr>
          <w:ilvl w:val="0"/>
          <w:numId w:val="1"/>
        </w:numPr>
        <w:spacing w:line="360" w:lineRule="auto"/>
        <w:rPr>
          <w:lang w:val="en-US"/>
        </w:rPr>
      </w:pPr>
      <w:proofErr w:type="spellStart"/>
      <w:r w:rsidRPr="003D6E6E">
        <w:rPr>
          <w:color w:val="000000"/>
          <w:lang w:val="en-US"/>
        </w:rPr>
        <w:t>G</w:t>
      </w:r>
      <w:r>
        <w:rPr>
          <w:color w:val="000000"/>
          <w:lang w:val="en-US"/>
        </w:rPr>
        <w:t>ul</w:t>
      </w:r>
      <w:proofErr w:type="spellEnd"/>
      <w:r>
        <w:rPr>
          <w:color w:val="000000"/>
          <w:lang w:val="en-US"/>
        </w:rPr>
        <w:t xml:space="preserve">, F.A. and Leung, S. (2004). </w:t>
      </w:r>
      <w:r w:rsidRPr="003D6E6E">
        <w:rPr>
          <w:color w:val="000000"/>
          <w:lang w:val="en-US"/>
        </w:rPr>
        <w:t>Board leadership, outside directors expertise and voluntary corporate disclosures</w:t>
      </w:r>
      <w:r>
        <w:rPr>
          <w:color w:val="000000"/>
          <w:lang w:val="en-US"/>
        </w:rPr>
        <w:t>.</w:t>
      </w:r>
      <w:r w:rsidRPr="003D6E6E">
        <w:rPr>
          <w:color w:val="000000"/>
          <w:lang w:val="en-US"/>
        </w:rPr>
        <w:t xml:space="preserve"> </w:t>
      </w:r>
      <w:r w:rsidRPr="003D6E6E">
        <w:rPr>
          <w:i/>
          <w:color w:val="000000"/>
          <w:lang w:val="en-US"/>
        </w:rPr>
        <w:t>Journal</w:t>
      </w:r>
      <w:r w:rsidRPr="003D6E6E">
        <w:rPr>
          <w:color w:val="000000"/>
          <w:lang w:val="en-US"/>
        </w:rPr>
        <w:t xml:space="preserve"> </w:t>
      </w:r>
      <w:r w:rsidRPr="003D6E6E">
        <w:rPr>
          <w:i/>
          <w:color w:val="000000"/>
          <w:lang w:val="en-US"/>
        </w:rPr>
        <w:t>of Accounting &amp; Public Policy,</w:t>
      </w:r>
      <w:r w:rsidRPr="003D6E6E">
        <w:rPr>
          <w:color w:val="000000"/>
          <w:lang w:val="en-US"/>
        </w:rPr>
        <w:t xml:space="preserve"> Vol. 23, pp. 351-79.</w:t>
      </w:r>
    </w:p>
    <w:p w:rsidR="00EE6470" w:rsidRPr="00B228D3" w:rsidRDefault="00EE6470" w:rsidP="00262BBC">
      <w:pPr>
        <w:pStyle w:val="Normaalweb"/>
        <w:numPr>
          <w:ilvl w:val="0"/>
          <w:numId w:val="1"/>
        </w:numPr>
        <w:spacing w:line="360" w:lineRule="auto"/>
        <w:rPr>
          <w:lang w:val="en-US"/>
        </w:rPr>
      </w:pPr>
      <w:r w:rsidRPr="00B228D3">
        <w:rPr>
          <w:lang w:val="en-US"/>
        </w:rPr>
        <w:t xml:space="preserve"> </w:t>
      </w:r>
      <w:bookmarkStart w:id="180" w:name="idb26"/>
      <w:bookmarkEnd w:id="179"/>
      <w:r w:rsidRPr="00B228D3">
        <w:rPr>
          <w:lang w:val="en-US"/>
        </w:rPr>
        <w:t xml:space="preserve">Guthrie, J., Parker, L.D. (1989). Corporate social reporting: a rebuttal of legitimacy theory. </w:t>
      </w:r>
      <w:r w:rsidRPr="00B228D3">
        <w:rPr>
          <w:rStyle w:val="Nadruk"/>
          <w:lang w:val="en-US"/>
        </w:rPr>
        <w:t>Accounting and Business Research</w:t>
      </w:r>
      <w:r w:rsidRPr="00B228D3">
        <w:rPr>
          <w:lang w:val="en-US"/>
        </w:rPr>
        <w:t xml:space="preserve"> 19 (76): 434-52.</w:t>
      </w:r>
    </w:p>
    <w:p w:rsidR="00EE6470" w:rsidRPr="00B228D3" w:rsidRDefault="00EE6470" w:rsidP="00262BBC">
      <w:pPr>
        <w:pStyle w:val="Normaalweb"/>
        <w:numPr>
          <w:ilvl w:val="0"/>
          <w:numId w:val="1"/>
        </w:numPr>
        <w:spacing w:line="360" w:lineRule="auto"/>
        <w:rPr>
          <w:lang w:val="en-US"/>
        </w:rPr>
      </w:pPr>
      <w:r w:rsidRPr="00B228D3">
        <w:rPr>
          <w:lang w:val="en-US"/>
        </w:rPr>
        <w:t xml:space="preserve"> </w:t>
      </w:r>
      <w:bookmarkStart w:id="181" w:name="idb27"/>
      <w:bookmarkEnd w:id="180"/>
      <w:proofErr w:type="spellStart"/>
      <w:r w:rsidRPr="00B228D3">
        <w:rPr>
          <w:lang w:val="en-US"/>
        </w:rPr>
        <w:t>Hackston</w:t>
      </w:r>
      <w:proofErr w:type="spellEnd"/>
      <w:r w:rsidRPr="00B228D3">
        <w:rPr>
          <w:lang w:val="en-US"/>
        </w:rPr>
        <w:t xml:space="preserve">, D., Milne, M.J. (1996). Some determinants of social and environmental disclosures in New Zealand companies. </w:t>
      </w:r>
      <w:r w:rsidRPr="00B228D3">
        <w:rPr>
          <w:i/>
          <w:lang w:val="en-US"/>
        </w:rPr>
        <w:t>Journal of</w:t>
      </w:r>
      <w:r w:rsidRPr="00B228D3">
        <w:rPr>
          <w:lang w:val="en-US"/>
        </w:rPr>
        <w:t xml:space="preserve"> </w:t>
      </w:r>
      <w:r w:rsidRPr="00B228D3">
        <w:rPr>
          <w:rStyle w:val="Nadruk"/>
          <w:lang w:val="en-US"/>
        </w:rPr>
        <w:t>Accounting, Auditing &amp; Accountability</w:t>
      </w:r>
      <w:r w:rsidRPr="00B228D3">
        <w:rPr>
          <w:lang w:val="en-US"/>
        </w:rPr>
        <w:t xml:space="preserve"> 9 (1): 77-108.</w:t>
      </w:r>
    </w:p>
    <w:p w:rsidR="00EE6470" w:rsidRPr="003D6E6E" w:rsidRDefault="00EE6470" w:rsidP="00262BBC">
      <w:pPr>
        <w:pStyle w:val="Normaalweb"/>
        <w:numPr>
          <w:ilvl w:val="0"/>
          <w:numId w:val="1"/>
        </w:numPr>
        <w:spacing w:line="360" w:lineRule="auto"/>
        <w:rPr>
          <w:lang w:val="en-US"/>
        </w:rPr>
      </w:pPr>
      <w:r w:rsidRPr="00B228D3">
        <w:rPr>
          <w:lang w:val="en-US"/>
        </w:rPr>
        <w:t xml:space="preserve"> </w:t>
      </w:r>
      <w:bookmarkEnd w:id="181"/>
      <w:r w:rsidRPr="00B228D3">
        <w:rPr>
          <w:rFonts w:eastAsia="TimesNewRoman"/>
          <w:lang w:val="en-US"/>
        </w:rPr>
        <w:t xml:space="preserve">Healy, P.M., and K. G. </w:t>
      </w:r>
      <w:proofErr w:type="spellStart"/>
      <w:r w:rsidRPr="00B228D3">
        <w:rPr>
          <w:rFonts w:eastAsia="TimesNewRoman"/>
          <w:lang w:val="en-US"/>
        </w:rPr>
        <w:t>Palepu</w:t>
      </w:r>
      <w:proofErr w:type="spellEnd"/>
      <w:r w:rsidRPr="00B228D3">
        <w:rPr>
          <w:rFonts w:eastAsia="TimesNewRoman"/>
          <w:lang w:val="en-US"/>
        </w:rPr>
        <w:t xml:space="preserve">. 2001. Information asymmetry, corporate disclosure, and the capital markets: A review of the empirical disclosure literature. </w:t>
      </w:r>
      <w:r w:rsidRPr="00B228D3">
        <w:rPr>
          <w:i/>
          <w:iCs/>
          <w:lang w:val="en-US"/>
        </w:rPr>
        <w:t xml:space="preserve">Journal of  Accounting and Economics </w:t>
      </w:r>
      <w:r w:rsidRPr="00B228D3">
        <w:rPr>
          <w:rFonts w:eastAsia="TimesNewRoman"/>
          <w:lang w:val="en-US"/>
        </w:rPr>
        <w:t>31 (1-3): 405-440.</w:t>
      </w:r>
    </w:p>
    <w:p w:rsidR="003D6E6E" w:rsidRPr="003D6E6E" w:rsidRDefault="003D6E6E" w:rsidP="00262BBC">
      <w:pPr>
        <w:pStyle w:val="Normaalweb"/>
        <w:numPr>
          <w:ilvl w:val="0"/>
          <w:numId w:val="1"/>
        </w:numPr>
        <w:spacing w:line="360" w:lineRule="auto"/>
        <w:rPr>
          <w:lang w:val="en-US"/>
        </w:rPr>
      </w:pPr>
      <w:r w:rsidRPr="003D6E6E">
        <w:rPr>
          <w:color w:val="000000"/>
          <w:lang w:val="en-US"/>
        </w:rPr>
        <w:t>Ho, S.S</w:t>
      </w:r>
      <w:r>
        <w:rPr>
          <w:color w:val="000000"/>
          <w:lang w:val="en-US"/>
        </w:rPr>
        <w:t xml:space="preserve">. and Wong, K.S. (200. </w:t>
      </w:r>
      <w:r w:rsidRPr="003D6E6E">
        <w:rPr>
          <w:color w:val="000000"/>
          <w:lang w:val="en-US"/>
        </w:rPr>
        <w:t>A study of the relationship between corporate governance structures and the</w:t>
      </w:r>
      <w:r>
        <w:rPr>
          <w:color w:val="000000"/>
          <w:lang w:val="en-US"/>
        </w:rPr>
        <w:t xml:space="preserve"> extent of voluntary disclosure.</w:t>
      </w:r>
      <w:r w:rsidRPr="003D6E6E">
        <w:rPr>
          <w:color w:val="000000"/>
          <w:lang w:val="en-US"/>
        </w:rPr>
        <w:t xml:space="preserve"> </w:t>
      </w:r>
      <w:r w:rsidRPr="003D6E6E">
        <w:rPr>
          <w:i/>
          <w:color w:val="000000"/>
          <w:lang w:val="en-US"/>
        </w:rPr>
        <w:t>The Journal of International Accounting, Auditing and Taxation,</w:t>
      </w:r>
      <w:r w:rsidRPr="003D6E6E">
        <w:rPr>
          <w:color w:val="000000"/>
          <w:lang w:val="en-US"/>
        </w:rPr>
        <w:t xml:space="preserve"> Vol. 10, pp. 139-56.</w:t>
      </w:r>
    </w:p>
    <w:p w:rsidR="00EE6470" w:rsidRPr="00B228D3" w:rsidRDefault="00EE6470" w:rsidP="00262BBC">
      <w:pPr>
        <w:pStyle w:val="Normaalweb"/>
        <w:numPr>
          <w:ilvl w:val="0"/>
          <w:numId w:val="1"/>
        </w:numPr>
        <w:spacing w:line="360" w:lineRule="auto"/>
        <w:rPr>
          <w:lang w:val="en-US"/>
        </w:rPr>
      </w:pPr>
      <w:bookmarkStart w:id="182" w:name="idb33"/>
      <w:proofErr w:type="spellStart"/>
      <w:r w:rsidRPr="00B228D3">
        <w:rPr>
          <w:lang w:val="en-US"/>
        </w:rPr>
        <w:t>Hossain</w:t>
      </w:r>
      <w:proofErr w:type="spellEnd"/>
      <w:r w:rsidRPr="00B228D3">
        <w:rPr>
          <w:lang w:val="en-US"/>
        </w:rPr>
        <w:t xml:space="preserve">, M., Tan, L.M., Adams, M. (1994). Voluntary disclosure in an emerging capital market: Some empirical evidence from companies listed on the Kuala Lumpur Stock Exchange. </w:t>
      </w:r>
      <w:r w:rsidRPr="00B228D3">
        <w:rPr>
          <w:rStyle w:val="Nadruk"/>
          <w:lang w:val="en-US"/>
        </w:rPr>
        <w:t>The International Journal of Accounting</w:t>
      </w:r>
      <w:r w:rsidRPr="00B228D3">
        <w:rPr>
          <w:lang w:val="en-US"/>
        </w:rPr>
        <w:t xml:space="preserve"> 29: 334-51. </w:t>
      </w:r>
    </w:p>
    <w:bookmarkEnd w:id="182"/>
    <w:p w:rsidR="00EE6470" w:rsidRPr="00C82A81" w:rsidRDefault="00EE6470" w:rsidP="00262BBC">
      <w:pPr>
        <w:pStyle w:val="Normaalweb"/>
        <w:numPr>
          <w:ilvl w:val="0"/>
          <w:numId w:val="1"/>
        </w:numPr>
        <w:spacing w:line="360" w:lineRule="auto"/>
        <w:rPr>
          <w:lang w:val="en-US"/>
        </w:rPr>
      </w:pPr>
      <w:proofErr w:type="spellStart"/>
      <w:r w:rsidRPr="00B228D3">
        <w:rPr>
          <w:rFonts w:eastAsia="TimesNewRoman"/>
          <w:lang w:val="en-US"/>
        </w:rPr>
        <w:t>Huafang</w:t>
      </w:r>
      <w:proofErr w:type="spellEnd"/>
      <w:r w:rsidRPr="00B228D3">
        <w:rPr>
          <w:rFonts w:eastAsia="TimesNewRoman"/>
          <w:lang w:val="en-US"/>
        </w:rPr>
        <w:t xml:space="preserve"> </w:t>
      </w:r>
      <w:r w:rsidRPr="00B228D3">
        <w:rPr>
          <w:i/>
          <w:iCs/>
          <w:lang w:val="en-US"/>
        </w:rPr>
        <w:t xml:space="preserve">X., </w:t>
      </w:r>
      <w:proofErr w:type="spellStart"/>
      <w:r w:rsidRPr="00B228D3">
        <w:rPr>
          <w:rFonts w:eastAsia="TimesNewRoman"/>
          <w:lang w:val="en-US"/>
        </w:rPr>
        <w:t>Jianguo</w:t>
      </w:r>
      <w:proofErr w:type="spellEnd"/>
      <w:r w:rsidRPr="00B228D3">
        <w:rPr>
          <w:rFonts w:eastAsia="TimesNewRoman"/>
          <w:lang w:val="en-US"/>
        </w:rPr>
        <w:t xml:space="preserve"> Y. 2007. Ownership structure, board composition and corporate voluntary disclosure; Evidence from listed companies in China. </w:t>
      </w:r>
      <w:proofErr w:type="spellStart"/>
      <w:r w:rsidRPr="00B228D3">
        <w:rPr>
          <w:i/>
          <w:iCs/>
        </w:rPr>
        <w:t>Managerial</w:t>
      </w:r>
      <w:proofErr w:type="spellEnd"/>
      <w:r w:rsidRPr="00B228D3">
        <w:rPr>
          <w:i/>
          <w:iCs/>
        </w:rPr>
        <w:t xml:space="preserve"> </w:t>
      </w:r>
      <w:proofErr w:type="spellStart"/>
      <w:r w:rsidRPr="00B228D3">
        <w:rPr>
          <w:i/>
          <w:iCs/>
        </w:rPr>
        <w:t>Auditing</w:t>
      </w:r>
      <w:proofErr w:type="spellEnd"/>
      <w:r w:rsidRPr="00B228D3">
        <w:rPr>
          <w:rFonts w:eastAsia="TimesNewRoman"/>
        </w:rPr>
        <w:t xml:space="preserve"> </w:t>
      </w:r>
      <w:r w:rsidRPr="00B228D3">
        <w:rPr>
          <w:i/>
          <w:iCs/>
        </w:rPr>
        <w:t>Journal</w:t>
      </w:r>
      <w:r w:rsidRPr="00B228D3">
        <w:rPr>
          <w:rFonts w:eastAsia="TimesNewRoman"/>
        </w:rPr>
        <w:t>. Bradford 22 (6): pg. 604.</w:t>
      </w:r>
    </w:p>
    <w:p w:rsidR="00C82A81" w:rsidRPr="003976FD" w:rsidRDefault="00C82A81" w:rsidP="00262BBC">
      <w:pPr>
        <w:pStyle w:val="Normaalweb"/>
        <w:numPr>
          <w:ilvl w:val="0"/>
          <w:numId w:val="1"/>
        </w:numPr>
        <w:spacing w:line="360" w:lineRule="auto"/>
        <w:rPr>
          <w:lang w:val="en-US"/>
        </w:rPr>
      </w:pPr>
      <w:proofErr w:type="spellStart"/>
      <w:r w:rsidRPr="00C82A81">
        <w:rPr>
          <w:rFonts w:eastAsia="TimesNewRoman"/>
          <w:lang w:val="en-US"/>
        </w:rPr>
        <w:t>Kolk</w:t>
      </w:r>
      <w:proofErr w:type="spellEnd"/>
      <w:r w:rsidRPr="00C82A81">
        <w:rPr>
          <w:rFonts w:eastAsia="TimesNewRoman"/>
          <w:lang w:val="en-US"/>
        </w:rPr>
        <w:t>, A. 2003. Trends in sustai</w:t>
      </w:r>
      <w:r>
        <w:rPr>
          <w:rFonts w:eastAsia="TimesNewRoman"/>
          <w:lang w:val="en-US"/>
        </w:rPr>
        <w:t xml:space="preserve">nability reporting by the fortune global 250. </w:t>
      </w:r>
      <w:r w:rsidRPr="00C82A81">
        <w:rPr>
          <w:rFonts w:eastAsia="TimesNewRoman"/>
          <w:i/>
          <w:lang w:val="en-US"/>
        </w:rPr>
        <w:t>Business Strategy and the Environment</w:t>
      </w:r>
      <w:r>
        <w:rPr>
          <w:rFonts w:eastAsia="TimesNewRoman"/>
          <w:lang w:val="en-US"/>
        </w:rPr>
        <w:t xml:space="preserve"> 12: 279-291. </w:t>
      </w:r>
    </w:p>
    <w:p w:rsidR="003976FD" w:rsidRPr="00B228D3" w:rsidRDefault="003976FD" w:rsidP="00262BBC">
      <w:pPr>
        <w:pStyle w:val="Normaalweb"/>
        <w:numPr>
          <w:ilvl w:val="0"/>
          <w:numId w:val="1"/>
        </w:numPr>
        <w:spacing w:line="360" w:lineRule="auto"/>
        <w:rPr>
          <w:lang w:val="en-US"/>
        </w:rPr>
      </w:pPr>
      <w:r>
        <w:rPr>
          <w:rFonts w:eastAsia="TimesNewRoman"/>
          <w:lang w:val="en-US"/>
        </w:rPr>
        <w:t>KPMG. 2008. KPMG International survey of Corporate Responsibility Reporting.</w:t>
      </w:r>
    </w:p>
    <w:p w:rsidR="004A163B" w:rsidRPr="004A163B" w:rsidRDefault="00EE6470" w:rsidP="00262BBC">
      <w:pPr>
        <w:pStyle w:val="Normaalweb"/>
        <w:numPr>
          <w:ilvl w:val="0"/>
          <w:numId w:val="1"/>
        </w:numPr>
        <w:spacing w:line="360" w:lineRule="auto"/>
        <w:rPr>
          <w:lang w:val="en-US"/>
        </w:rPr>
      </w:pPr>
      <w:proofErr w:type="spellStart"/>
      <w:r w:rsidRPr="00B228D3">
        <w:rPr>
          <w:rFonts w:eastAsia="TimesNewRoman"/>
          <w:lang w:val="en-US"/>
        </w:rPr>
        <w:t>Krippendorff</w:t>
      </w:r>
      <w:proofErr w:type="spellEnd"/>
      <w:r w:rsidRPr="00B228D3">
        <w:rPr>
          <w:rFonts w:eastAsia="TimesNewRoman"/>
          <w:lang w:val="en-US"/>
        </w:rPr>
        <w:t>, K. 1980. Content analysis: An introduction to its methodology, Sage Publications, Beverly Hills, CA.</w:t>
      </w:r>
    </w:p>
    <w:p w:rsidR="00BB4BDB" w:rsidRPr="004A163B" w:rsidRDefault="00BB4BDB" w:rsidP="00262BBC">
      <w:pPr>
        <w:pStyle w:val="Normaalweb"/>
        <w:numPr>
          <w:ilvl w:val="0"/>
          <w:numId w:val="1"/>
        </w:numPr>
        <w:autoSpaceDE w:val="0"/>
        <w:autoSpaceDN w:val="0"/>
        <w:adjustRightInd w:val="0"/>
        <w:spacing w:after="0" w:line="360" w:lineRule="auto"/>
        <w:rPr>
          <w:rFonts w:eastAsiaTheme="minorHAnsi"/>
          <w:b/>
          <w:bCs/>
          <w:i/>
          <w:color w:val="000000"/>
        </w:rPr>
      </w:pPr>
      <w:r w:rsidRPr="004A163B">
        <w:rPr>
          <w:rFonts w:eastAsia="TimesNewRoman"/>
        </w:rPr>
        <w:t xml:space="preserve">Lamoen, C en </w:t>
      </w:r>
      <w:proofErr w:type="spellStart"/>
      <w:r w:rsidRPr="004A163B">
        <w:rPr>
          <w:rFonts w:eastAsia="TimesNewRoman"/>
        </w:rPr>
        <w:t>Tulder</w:t>
      </w:r>
      <w:proofErr w:type="spellEnd"/>
      <w:r w:rsidRPr="004A163B">
        <w:rPr>
          <w:rFonts w:eastAsia="TimesNewRoman"/>
        </w:rPr>
        <w:t>, R.</w:t>
      </w:r>
      <w:r w:rsidR="004A163B">
        <w:rPr>
          <w:rFonts w:eastAsia="TimesNewRoman"/>
        </w:rPr>
        <w:t xml:space="preserve"> 2001.</w:t>
      </w:r>
      <w:r w:rsidRPr="004A163B">
        <w:rPr>
          <w:rFonts w:eastAsia="TimesNewRoman"/>
        </w:rPr>
        <w:t xml:space="preserve"> </w:t>
      </w:r>
      <w:r w:rsidR="004A163B">
        <w:rPr>
          <w:rFonts w:eastAsia="TimesNewRoman"/>
        </w:rPr>
        <w:t xml:space="preserve">Accepteren, aanmodderen of afwijzen. </w:t>
      </w:r>
      <w:r w:rsidR="004A163B" w:rsidRPr="004A163B">
        <w:rPr>
          <w:rFonts w:eastAsia="TimesNewRoman"/>
          <w:i/>
        </w:rPr>
        <w:t>Economisch statistische berichten.</w:t>
      </w:r>
      <w:r w:rsidR="004A163B">
        <w:rPr>
          <w:rFonts w:eastAsia="TimesNewRoman"/>
          <w:i/>
        </w:rPr>
        <w:t xml:space="preserve"> </w:t>
      </w:r>
      <w:r w:rsidRPr="004A163B">
        <w:rPr>
          <w:rFonts w:eastAsiaTheme="minorHAnsi"/>
          <w:color w:val="000000"/>
        </w:rPr>
        <w:t>86e jaargang, nr. 4337, pagina 932</w:t>
      </w:r>
      <w:r w:rsidR="004A163B" w:rsidRPr="004A163B">
        <w:rPr>
          <w:rFonts w:eastAsiaTheme="minorHAnsi"/>
          <w:color w:val="000000"/>
        </w:rPr>
        <w:t>-934.</w:t>
      </w:r>
      <w:r w:rsidRPr="004A163B">
        <w:rPr>
          <w:rFonts w:eastAsiaTheme="minorHAnsi"/>
          <w:color w:val="000000"/>
        </w:rPr>
        <w:t xml:space="preserve"> </w:t>
      </w:r>
      <w:r w:rsidRPr="004A163B">
        <w:rPr>
          <w:rFonts w:eastAsiaTheme="minorHAnsi"/>
          <w:color w:val="FFFFFF"/>
        </w:rPr>
        <w:t>(datum)</w:t>
      </w:r>
    </w:p>
    <w:p w:rsidR="00656A3C" w:rsidRPr="00656A3C" w:rsidRDefault="00EE6470" w:rsidP="00656A3C">
      <w:pPr>
        <w:pStyle w:val="Normaalweb"/>
        <w:numPr>
          <w:ilvl w:val="0"/>
          <w:numId w:val="1"/>
        </w:numPr>
        <w:spacing w:line="360" w:lineRule="auto"/>
        <w:rPr>
          <w:lang w:val="en-US"/>
        </w:rPr>
      </w:pPr>
      <w:r w:rsidRPr="00B228D3">
        <w:rPr>
          <w:rFonts w:eastAsia="TimesNewRoman"/>
          <w:lang w:val="en-US"/>
        </w:rPr>
        <w:lastRenderedPageBreak/>
        <w:t xml:space="preserve">Lang, M.H., and R.J. </w:t>
      </w:r>
      <w:proofErr w:type="spellStart"/>
      <w:r w:rsidRPr="00B228D3">
        <w:rPr>
          <w:rFonts w:eastAsia="TimesNewRoman"/>
          <w:lang w:val="en-US"/>
        </w:rPr>
        <w:t>Lundholm</w:t>
      </w:r>
      <w:proofErr w:type="spellEnd"/>
      <w:r w:rsidRPr="00B228D3">
        <w:rPr>
          <w:rFonts w:eastAsia="TimesNewRoman"/>
          <w:lang w:val="en-US"/>
        </w:rPr>
        <w:t xml:space="preserve">. 1996. Corporate disclosure policy and analyst behavior. </w:t>
      </w:r>
      <w:r w:rsidRPr="00B228D3">
        <w:rPr>
          <w:i/>
          <w:iCs/>
        </w:rPr>
        <w:t xml:space="preserve">The Accounting </w:t>
      </w:r>
      <w:proofErr w:type="spellStart"/>
      <w:r w:rsidRPr="00B228D3">
        <w:rPr>
          <w:i/>
          <w:iCs/>
        </w:rPr>
        <w:t>Review</w:t>
      </w:r>
      <w:proofErr w:type="spellEnd"/>
      <w:r w:rsidRPr="00B228D3">
        <w:rPr>
          <w:i/>
          <w:iCs/>
        </w:rPr>
        <w:t xml:space="preserve"> </w:t>
      </w:r>
      <w:r w:rsidRPr="00B228D3">
        <w:rPr>
          <w:rFonts w:eastAsia="TimesNewRoman"/>
        </w:rPr>
        <w:t>71 (4): 467–492.</w:t>
      </w:r>
    </w:p>
    <w:p w:rsidR="00656A3C" w:rsidRPr="00656A3C" w:rsidRDefault="00656A3C" w:rsidP="00656A3C">
      <w:pPr>
        <w:pStyle w:val="Normaalweb"/>
        <w:numPr>
          <w:ilvl w:val="0"/>
          <w:numId w:val="1"/>
        </w:numPr>
        <w:spacing w:line="360" w:lineRule="auto"/>
        <w:rPr>
          <w:lang w:val="en-US"/>
        </w:rPr>
      </w:pPr>
      <w:proofErr w:type="spellStart"/>
      <w:r w:rsidRPr="00656A3C">
        <w:rPr>
          <w:rFonts w:eastAsia="TimesNewRoman"/>
          <w:lang w:val="en-US"/>
        </w:rPr>
        <w:t>Linsley</w:t>
      </w:r>
      <w:proofErr w:type="spellEnd"/>
      <w:r w:rsidRPr="00656A3C">
        <w:rPr>
          <w:rFonts w:eastAsia="TimesNewRoman"/>
          <w:lang w:val="en-US"/>
        </w:rPr>
        <w:t xml:space="preserve">, P, and Shrives, P. (2006). </w:t>
      </w:r>
      <w:r w:rsidRPr="00656A3C">
        <w:rPr>
          <w:bCs/>
          <w:color w:val="000000"/>
          <w:lang w:val="en-US"/>
        </w:rPr>
        <w:t>Risk reporting: A study of risk disclosures in the annual reports of UK companies</w:t>
      </w:r>
      <w:r>
        <w:rPr>
          <w:b/>
          <w:bCs/>
          <w:color w:val="000000"/>
          <w:lang w:val="en-US"/>
        </w:rPr>
        <w:t xml:space="preserve">. </w:t>
      </w:r>
      <w:r w:rsidRPr="00656A3C">
        <w:rPr>
          <w:bCs/>
          <w:i/>
          <w:color w:val="000000"/>
          <w:lang w:val="en-US"/>
        </w:rPr>
        <w:t>The British Accounting Revie</w:t>
      </w:r>
      <w:r>
        <w:rPr>
          <w:bCs/>
          <w:i/>
          <w:color w:val="000000"/>
          <w:lang w:val="en-US"/>
        </w:rPr>
        <w:t>w</w:t>
      </w:r>
      <w:r>
        <w:rPr>
          <w:bCs/>
          <w:color w:val="000000"/>
          <w:lang w:val="en-US"/>
        </w:rPr>
        <w:t xml:space="preserve"> 38 (4): 387-404.</w:t>
      </w:r>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Malone, D., Fries, C., &amp; Jones, T. 1993. An empirical investigation of the extent of corporate financial disclosure in the oil and gas Industry. </w:t>
      </w:r>
      <w:r w:rsidRPr="00B228D3">
        <w:rPr>
          <w:i/>
          <w:iCs/>
        </w:rPr>
        <w:t xml:space="preserve">Journal of Accounting, </w:t>
      </w:r>
      <w:proofErr w:type="spellStart"/>
      <w:r w:rsidRPr="00B228D3">
        <w:rPr>
          <w:i/>
          <w:iCs/>
        </w:rPr>
        <w:t>Auditing</w:t>
      </w:r>
      <w:proofErr w:type="spellEnd"/>
      <w:r w:rsidRPr="00B228D3">
        <w:rPr>
          <w:i/>
          <w:iCs/>
        </w:rPr>
        <w:t xml:space="preserve"> and </w:t>
      </w:r>
      <w:proofErr w:type="spellStart"/>
      <w:r w:rsidRPr="00B228D3">
        <w:rPr>
          <w:i/>
          <w:iCs/>
        </w:rPr>
        <w:t>Finance</w:t>
      </w:r>
      <w:proofErr w:type="spellEnd"/>
      <w:r w:rsidRPr="00B228D3">
        <w:rPr>
          <w:i/>
          <w:iCs/>
        </w:rPr>
        <w:t xml:space="preserve">, </w:t>
      </w:r>
      <w:r w:rsidRPr="00B228D3">
        <w:rPr>
          <w:rFonts w:eastAsia="TimesNewRoman"/>
        </w:rPr>
        <w:t>249–273.</w:t>
      </w:r>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Marston, C.L., and P.J. Shrives. 1991. The use of disclosure indices in accounting research: A review article. </w:t>
      </w:r>
      <w:r w:rsidRPr="00B228D3">
        <w:rPr>
          <w:i/>
          <w:iCs/>
        </w:rPr>
        <w:t xml:space="preserve">British Accounting </w:t>
      </w:r>
      <w:proofErr w:type="spellStart"/>
      <w:r w:rsidRPr="00B228D3">
        <w:rPr>
          <w:i/>
          <w:iCs/>
        </w:rPr>
        <w:t>Review</w:t>
      </w:r>
      <w:proofErr w:type="spellEnd"/>
      <w:r w:rsidRPr="00B228D3">
        <w:rPr>
          <w:i/>
          <w:iCs/>
        </w:rPr>
        <w:t xml:space="preserve"> </w:t>
      </w:r>
      <w:r w:rsidRPr="00B228D3">
        <w:rPr>
          <w:rFonts w:eastAsia="TimesNewRoman"/>
        </w:rPr>
        <w:t>23 (3): 195–210.</w:t>
      </w:r>
    </w:p>
    <w:p w:rsidR="00EE6470" w:rsidRPr="00DC0C8D" w:rsidRDefault="00EE6470" w:rsidP="00262BBC">
      <w:pPr>
        <w:pStyle w:val="Normaalweb"/>
        <w:numPr>
          <w:ilvl w:val="0"/>
          <w:numId w:val="1"/>
        </w:numPr>
        <w:spacing w:line="360" w:lineRule="auto"/>
        <w:rPr>
          <w:lang w:val="en-US"/>
        </w:rPr>
      </w:pPr>
      <w:proofErr w:type="spellStart"/>
      <w:r w:rsidRPr="00B228D3">
        <w:rPr>
          <w:rFonts w:eastAsia="TimesNewRoman"/>
          <w:lang w:val="en-US"/>
        </w:rPr>
        <w:t>Mckinnon</w:t>
      </w:r>
      <w:proofErr w:type="spellEnd"/>
      <w:r w:rsidRPr="00B228D3">
        <w:rPr>
          <w:rFonts w:eastAsia="TimesNewRoman"/>
          <w:lang w:val="en-US"/>
        </w:rPr>
        <w:t xml:space="preserve">, J. L., &amp; </w:t>
      </w:r>
      <w:proofErr w:type="spellStart"/>
      <w:r w:rsidRPr="00B228D3">
        <w:rPr>
          <w:rFonts w:eastAsia="TimesNewRoman"/>
          <w:lang w:val="en-US"/>
        </w:rPr>
        <w:t>Dalimunthe</w:t>
      </w:r>
      <w:proofErr w:type="spellEnd"/>
      <w:r w:rsidRPr="00B228D3">
        <w:rPr>
          <w:rFonts w:eastAsia="TimesNewRoman"/>
          <w:lang w:val="en-US"/>
        </w:rPr>
        <w:t xml:space="preserve">, L. 1993. Voluntary disclosure of segment information by Australian diversified companies. </w:t>
      </w:r>
      <w:r w:rsidRPr="00B228D3">
        <w:rPr>
          <w:i/>
          <w:iCs/>
        </w:rPr>
        <w:t xml:space="preserve">Accounting and </w:t>
      </w:r>
      <w:proofErr w:type="spellStart"/>
      <w:r w:rsidRPr="00B228D3">
        <w:rPr>
          <w:i/>
          <w:iCs/>
        </w:rPr>
        <w:t>Finance</w:t>
      </w:r>
      <w:proofErr w:type="spellEnd"/>
      <w:r w:rsidRPr="00B228D3">
        <w:rPr>
          <w:i/>
          <w:iCs/>
        </w:rPr>
        <w:t xml:space="preserve">, </w:t>
      </w:r>
      <w:r w:rsidRPr="00B228D3">
        <w:rPr>
          <w:rFonts w:eastAsia="TimesNewRoman"/>
        </w:rPr>
        <w:t>May, 33–50.</w:t>
      </w:r>
    </w:p>
    <w:p w:rsidR="00EE6470" w:rsidRPr="00B228D3" w:rsidRDefault="00EE6470" w:rsidP="00262BBC">
      <w:pPr>
        <w:pStyle w:val="Normaalweb"/>
        <w:numPr>
          <w:ilvl w:val="0"/>
          <w:numId w:val="1"/>
        </w:numPr>
        <w:spacing w:line="360" w:lineRule="auto"/>
        <w:rPr>
          <w:lang w:val="en-US"/>
        </w:rPr>
      </w:pPr>
      <w:r>
        <w:rPr>
          <w:lang w:val="en-US"/>
        </w:rPr>
        <w:t xml:space="preserve">Meek, </w:t>
      </w:r>
      <w:r w:rsidRPr="00DC0C8D">
        <w:rPr>
          <w:lang w:val="en-US"/>
        </w:rPr>
        <w:t xml:space="preserve">G.K., Roberts, C.B. and Gray, S.J., 1995. Factors influencing voluntary annual report disclosures by US, UK and continental European multinational corporations. </w:t>
      </w:r>
      <w:r>
        <w:rPr>
          <w:i/>
          <w:iCs/>
        </w:rPr>
        <w:t>Journal of International Business Studies</w:t>
      </w:r>
      <w:r>
        <w:t>, pp. 555–572</w:t>
      </w:r>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Myers, S. and </w:t>
      </w:r>
      <w:proofErr w:type="spellStart"/>
      <w:r w:rsidRPr="00B228D3">
        <w:rPr>
          <w:rFonts w:eastAsia="TimesNewRoman"/>
          <w:lang w:val="en-US"/>
        </w:rPr>
        <w:t>Majluf</w:t>
      </w:r>
      <w:proofErr w:type="spellEnd"/>
      <w:r w:rsidRPr="00B228D3">
        <w:rPr>
          <w:rFonts w:eastAsia="TimesNewRoman"/>
          <w:lang w:val="en-US"/>
        </w:rPr>
        <w:t xml:space="preserve">, N., 1984. Corporate financing and investment decisions when firms have information that investors do not have. </w:t>
      </w:r>
      <w:r w:rsidRPr="00B228D3">
        <w:rPr>
          <w:i/>
          <w:iCs/>
        </w:rPr>
        <w:t xml:space="preserve">Journal of Financial </w:t>
      </w:r>
      <w:proofErr w:type="spellStart"/>
      <w:r w:rsidRPr="00B228D3">
        <w:rPr>
          <w:i/>
          <w:iCs/>
        </w:rPr>
        <w:t>Economics</w:t>
      </w:r>
      <w:proofErr w:type="spellEnd"/>
      <w:r w:rsidRPr="00B228D3">
        <w:rPr>
          <w:rFonts w:eastAsia="TimesNewRoman"/>
        </w:rPr>
        <w:t xml:space="preserve"> 13:187–222.</w:t>
      </w:r>
    </w:p>
    <w:p w:rsidR="00EE6470" w:rsidRPr="00B228D3" w:rsidRDefault="00EE6470" w:rsidP="00262BBC">
      <w:pPr>
        <w:pStyle w:val="Normaalweb"/>
        <w:numPr>
          <w:ilvl w:val="0"/>
          <w:numId w:val="1"/>
        </w:numPr>
        <w:spacing w:line="360" w:lineRule="auto"/>
        <w:rPr>
          <w:lang w:val="en-US"/>
        </w:rPr>
      </w:pPr>
      <w:bookmarkStart w:id="183" w:name="idb46"/>
      <w:proofErr w:type="spellStart"/>
      <w:r w:rsidRPr="00B228D3">
        <w:rPr>
          <w:lang w:val="en-US"/>
        </w:rPr>
        <w:t>Neu</w:t>
      </w:r>
      <w:proofErr w:type="spellEnd"/>
      <w:r w:rsidRPr="00B228D3">
        <w:rPr>
          <w:lang w:val="en-US"/>
        </w:rPr>
        <w:t xml:space="preserve">, D., </w:t>
      </w:r>
      <w:proofErr w:type="spellStart"/>
      <w:r w:rsidRPr="00B228D3">
        <w:rPr>
          <w:lang w:val="en-US"/>
        </w:rPr>
        <w:t>Warsame</w:t>
      </w:r>
      <w:proofErr w:type="spellEnd"/>
      <w:r w:rsidRPr="00B228D3">
        <w:rPr>
          <w:lang w:val="en-US"/>
        </w:rPr>
        <w:t xml:space="preserve">, H., </w:t>
      </w:r>
      <w:proofErr w:type="spellStart"/>
      <w:r w:rsidRPr="00B228D3">
        <w:rPr>
          <w:lang w:val="en-US"/>
        </w:rPr>
        <w:t>Pedwell</w:t>
      </w:r>
      <w:proofErr w:type="spellEnd"/>
      <w:r w:rsidRPr="00B228D3">
        <w:rPr>
          <w:lang w:val="en-US"/>
        </w:rPr>
        <w:t xml:space="preserve">, K. (1998). Managing public impressions: environmental disclosures in annual reports.  </w:t>
      </w:r>
      <w:r w:rsidRPr="00B228D3">
        <w:rPr>
          <w:rStyle w:val="Nadruk"/>
          <w:lang w:val="en-US"/>
        </w:rPr>
        <w:t>Accounting, Organizations and Society</w:t>
      </w:r>
      <w:r w:rsidRPr="00B228D3">
        <w:t xml:space="preserve"> 23 (3): 265-82. </w:t>
      </w:r>
    </w:p>
    <w:p w:rsidR="00EE6470" w:rsidRPr="00B228D3" w:rsidRDefault="00EE6470" w:rsidP="00262BBC">
      <w:pPr>
        <w:pStyle w:val="Normaalweb"/>
        <w:numPr>
          <w:ilvl w:val="0"/>
          <w:numId w:val="1"/>
        </w:numPr>
        <w:spacing w:line="360" w:lineRule="auto"/>
        <w:rPr>
          <w:lang w:val="en-US"/>
        </w:rPr>
      </w:pPr>
      <w:bookmarkStart w:id="184" w:name="idb49"/>
      <w:bookmarkEnd w:id="183"/>
      <w:proofErr w:type="spellStart"/>
      <w:r w:rsidRPr="00B228D3">
        <w:rPr>
          <w:lang w:val="en-US"/>
        </w:rPr>
        <w:t>O'Dwyer</w:t>
      </w:r>
      <w:proofErr w:type="spellEnd"/>
      <w:r w:rsidRPr="00B228D3">
        <w:rPr>
          <w:lang w:val="en-US"/>
        </w:rPr>
        <w:t xml:space="preserve">, B. (2002). Managerial perceptions of corporate social disclosure: an Irish story. </w:t>
      </w:r>
      <w:r w:rsidRPr="00B228D3">
        <w:rPr>
          <w:rStyle w:val="Nadruk"/>
          <w:lang w:val="en-US"/>
        </w:rPr>
        <w:t>Accounting, Auditing &amp; Accountability Journal</w:t>
      </w:r>
      <w:r w:rsidRPr="00B228D3">
        <w:rPr>
          <w:lang w:val="en-US"/>
        </w:rPr>
        <w:t xml:space="preserve"> 15 (3): 406-36.</w:t>
      </w:r>
    </w:p>
    <w:p w:rsidR="006325A4" w:rsidRPr="006325A4" w:rsidRDefault="00EE6470" w:rsidP="00262BBC">
      <w:pPr>
        <w:pStyle w:val="Normaalweb"/>
        <w:numPr>
          <w:ilvl w:val="0"/>
          <w:numId w:val="1"/>
        </w:numPr>
        <w:spacing w:line="360" w:lineRule="auto"/>
        <w:rPr>
          <w:lang w:val="en-US"/>
        </w:rPr>
      </w:pPr>
      <w:r w:rsidRPr="00B228D3">
        <w:rPr>
          <w:lang w:val="en-US"/>
        </w:rPr>
        <w:t xml:space="preserve">Patten, D.M. (1991). Exposure, legitimacy, and social disclosure.  </w:t>
      </w:r>
      <w:r w:rsidRPr="00B228D3">
        <w:rPr>
          <w:rStyle w:val="Nadruk"/>
        </w:rPr>
        <w:t xml:space="preserve">Journal of Accounting and Public </w:t>
      </w:r>
      <w:proofErr w:type="spellStart"/>
      <w:r w:rsidRPr="00B228D3">
        <w:rPr>
          <w:rStyle w:val="Nadruk"/>
        </w:rPr>
        <w:t>Policy</w:t>
      </w:r>
      <w:proofErr w:type="spellEnd"/>
      <w:r w:rsidRPr="00B228D3">
        <w:t xml:space="preserve"> 10: 297-308.</w:t>
      </w:r>
      <w:bookmarkEnd w:id="184"/>
    </w:p>
    <w:p w:rsidR="006325A4" w:rsidRPr="006325A4" w:rsidRDefault="006325A4" w:rsidP="00262BBC">
      <w:pPr>
        <w:pStyle w:val="Normaalweb"/>
        <w:numPr>
          <w:ilvl w:val="0"/>
          <w:numId w:val="1"/>
        </w:numPr>
        <w:spacing w:line="360" w:lineRule="auto"/>
      </w:pPr>
      <w:r w:rsidRPr="006325A4">
        <w:t xml:space="preserve">PWC. 2009. </w:t>
      </w:r>
      <w:proofErr w:type="spellStart"/>
      <w:r>
        <w:t>Transparantiebenchmark</w:t>
      </w:r>
      <w:proofErr w:type="spellEnd"/>
      <w:r>
        <w:t xml:space="preserve"> maatschappelijke verslaggeving. </w:t>
      </w:r>
      <w:r w:rsidRPr="006325A4">
        <w:rPr>
          <w:rFonts w:eastAsiaTheme="minorHAnsi"/>
          <w:bCs/>
        </w:rPr>
        <w:t>Een onderzoek in opdracht van het Ministerie van Economische Zaken</w:t>
      </w:r>
      <w:r>
        <w:rPr>
          <w:rFonts w:eastAsiaTheme="minorHAnsi"/>
          <w:bCs/>
        </w:rPr>
        <w:t xml:space="preserve"> </w:t>
      </w:r>
      <w:r w:rsidRPr="006325A4">
        <w:rPr>
          <w:rFonts w:eastAsiaTheme="minorHAnsi"/>
          <w:bCs/>
        </w:rPr>
        <w:t>naar de maatschappelijke verslaggeving van ondernemingen, uitgevoerd door PricewaterhouseCoopers</w:t>
      </w:r>
      <w:r>
        <w:rPr>
          <w:rFonts w:eastAsiaTheme="minorHAnsi"/>
          <w:bCs/>
        </w:rPr>
        <w:t>.</w:t>
      </w:r>
    </w:p>
    <w:p w:rsidR="00EE6470" w:rsidRPr="009252EA" w:rsidRDefault="00EE6470" w:rsidP="00262BBC">
      <w:pPr>
        <w:pStyle w:val="Normaalweb"/>
        <w:numPr>
          <w:ilvl w:val="0"/>
          <w:numId w:val="1"/>
        </w:numPr>
        <w:spacing w:line="360" w:lineRule="auto"/>
        <w:rPr>
          <w:lang w:val="en-US"/>
        </w:rPr>
      </w:pPr>
      <w:proofErr w:type="spellStart"/>
      <w:r w:rsidRPr="00B228D3">
        <w:rPr>
          <w:rFonts w:eastAsia="TimesNewRoman"/>
          <w:lang w:val="en-US"/>
        </w:rPr>
        <w:t>Raffournier.B</w:t>
      </w:r>
      <w:proofErr w:type="spellEnd"/>
      <w:r w:rsidRPr="00B228D3">
        <w:rPr>
          <w:rFonts w:eastAsia="TimesNewRoman"/>
          <w:lang w:val="en-US"/>
        </w:rPr>
        <w:t xml:space="preserve"> .1995.The determinants of voluntary financial disclosure by Swiss listed companies. </w:t>
      </w:r>
      <w:proofErr w:type="spellStart"/>
      <w:r w:rsidRPr="00B228D3">
        <w:rPr>
          <w:i/>
          <w:iCs/>
        </w:rPr>
        <w:t>European</w:t>
      </w:r>
      <w:proofErr w:type="spellEnd"/>
      <w:r w:rsidRPr="00B228D3">
        <w:rPr>
          <w:i/>
          <w:iCs/>
        </w:rPr>
        <w:t xml:space="preserve"> Accounting </w:t>
      </w:r>
      <w:proofErr w:type="spellStart"/>
      <w:r w:rsidRPr="00B228D3">
        <w:rPr>
          <w:i/>
          <w:iCs/>
        </w:rPr>
        <w:t>Review</w:t>
      </w:r>
      <w:proofErr w:type="spellEnd"/>
      <w:r w:rsidRPr="00B228D3">
        <w:rPr>
          <w:i/>
          <w:iCs/>
        </w:rPr>
        <w:t xml:space="preserve"> </w:t>
      </w:r>
      <w:r w:rsidRPr="00B228D3">
        <w:rPr>
          <w:rFonts w:eastAsia="TimesNewRoman"/>
        </w:rPr>
        <w:t>4 (2): 261–280.</w:t>
      </w:r>
    </w:p>
    <w:p w:rsidR="00EE6470" w:rsidRPr="009252EA" w:rsidRDefault="00EE6470" w:rsidP="00262BBC">
      <w:pPr>
        <w:pStyle w:val="Lijstalinea"/>
        <w:numPr>
          <w:ilvl w:val="0"/>
          <w:numId w:val="1"/>
        </w:numPr>
        <w:autoSpaceDE w:val="0"/>
        <w:autoSpaceDN w:val="0"/>
        <w:adjustRightInd w:val="0"/>
        <w:spacing w:after="0" w:line="360" w:lineRule="auto"/>
        <w:rPr>
          <w:rFonts w:ascii="Times New Roman" w:eastAsia="TimesNewRoman" w:hAnsi="Times New Roman"/>
          <w:sz w:val="24"/>
          <w:szCs w:val="24"/>
        </w:rPr>
      </w:pPr>
      <w:r w:rsidRPr="009252EA">
        <w:rPr>
          <w:rFonts w:ascii="Times New Roman" w:eastAsia="TimesNewRoman" w:hAnsi="Times New Roman"/>
          <w:sz w:val="24"/>
          <w:szCs w:val="24"/>
        </w:rPr>
        <w:t xml:space="preserve">Robb, S.W.G., L.E. 2001. Single and M.T. </w:t>
      </w:r>
      <w:proofErr w:type="spellStart"/>
      <w:r w:rsidRPr="009252EA">
        <w:rPr>
          <w:rFonts w:ascii="Times New Roman" w:eastAsia="TimesNewRoman" w:hAnsi="Times New Roman"/>
          <w:sz w:val="24"/>
          <w:szCs w:val="24"/>
        </w:rPr>
        <w:t>Zarzeski</w:t>
      </w:r>
      <w:proofErr w:type="spellEnd"/>
      <w:r w:rsidRPr="009252EA">
        <w:rPr>
          <w:rFonts w:ascii="Times New Roman" w:eastAsia="TimesNewRoman" w:hAnsi="Times New Roman"/>
          <w:sz w:val="24"/>
          <w:szCs w:val="24"/>
        </w:rPr>
        <w:t>, Nonfinancial disclosures across</w:t>
      </w:r>
    </w:p>
    <w:p w:rsidR="00EE6470" w:rsidRDefault="00EE6470" w:rsidP="00262BBC">
      <w:pPr>
        <w:pStyle w:val="Lijstalinea"/>
        <w:autoSpaceDE w:val="0"/>
        <w:autoSpaceDN w:val="0"/>
        <w:adjustRightInd w:val="0"/>
        <w:spacing w:after="0" w:line="360" w:lineRule="auto"/>
        <w:rPr>
          <w:rFonts w:ascii="Times New Roman" w:eastAsia="TimesNewRoman" w:hAnsi="Times New Roman"/>
          <w:sz w:val="24"/>
          <w:szCs w:val="24"/>
        </w:rPr>
      </w:pPr>
      <w:r w:rsidRPr="009252EA">
        <w:rPr>
          <w:rFonts w:ascii="Times New Roman" w:eastAsia="TimesNewRoman" w:hAnsi="Times New Roman"/>
          <w:sz w:val="24"/>
          <w:szCs w:val="24"/>
        </w:rPr>
        <w:t xml:space="preserve">Anglo-American countries, </w:t>
      </w:r>
      <w:r w:rsidRPr="009252EA">
        <w:rPr>
          <w:rFonts w:ascii="Times New Roman" w:hAnsi="Times New Roman"/>
          <w:i/>
          <w:iCs/>
          <w:sz w:val="24"/>
          <w:szCs w:val="24"/>
        </w:rPr>
        <w:t xml:space="preserve">Journal of International Accounting </w:t>
      </w:r>
      <w:r w:rsidRPr="009252EA">
        <w:rPr>
          <w:rFonts w:ascii="Times New Roman" w:eastAsia="TimesNewRoman" w:hAnsi="Times New Roman"/>
          <w:sz w:val="24"/>
          <w:szCs w:val="24"/>
        </w:rPr>
        <w:t>10 (1): 71–83.</w:t>
      </w:r>
    </w:p>
    <w:p w:rsidR="00EB6594" w:rsidRPr="00EB6594" w:rsidRDefault="00EE6470" w:rsidP="00262BBC">
      <w:pPr>
        <w:pStyle w:val="Lijstalinea"/>
        <w:numPr>
          <w:ilvl w:val="0"/>
          <w:numId w:val="8"/>
        </w:numPr>
        <w:autoSpaceDE w:val="0"/>
        <w:autoSpaceDN w:val="0"/>
        <w:adjustRightInd w:val="0"/>
        <w:spacing w:before="240" w:line="360" w:lineRule="auto"/>
        <w:rPr>
          <w:rFonts w:ascii="Times New Roman" w:eastAsia="TimesNewRoman" w:hAnsi="Times New Roman"/>
          <w:sz w:val="24"/>
          <w:szCs w:val="24"/>
        </w:rPr>
      </w:pPr>
      <w:bookmarkStart w:id="185" w:name="idb56"/>
      <w:r w:rsidRPr="009252EA">
        <w:rPr>
          <w:rFonts w:ascii="Times New Roman" w:hAnsi="Times New Roman"/>
          <w:sz w:val="24"/>
          <w:szCs w:val="24"/>
        </w:rPr>
        <w:t xml:space="preserve">Roberts, R.W. (1992). Determinants of corporate social responsibility disclosure: an application of stakeholder theory. </w:t>
      </w:r>
      <w:r w:rsidRPr="009252EA">
        <w:rPr>
          <w:rStyle w:val="Nadruk"/>
          <w:rFonts w:ascii="Times New Roman" w:hAnsi="Times New Roman"/>
          <w:sz w:val="24"/>
          <w:szCs w:val="24"/>
        </w:rPr>
        <w:t>Accounting, Organizations and Society</w:t>
      </w:r>
      <w:r w:rsidRPr="009252EA">
        <w:rPr>
          <w:rFonts w:ascii="Times New Roman" w:hAnsi="Times New Roman"/>
          <w:sz w:val="24"/>
          <w:szCs w:val="24"/>
        </w:rPr>
        <w:t xml:space="preserve"> 17 (6): 595-612.</w:t>
      </w:r>
      <w:r w:rsidR="00EB6594" w:rsidRPr="00EB6594">
        <w:rPr>
          <w:rFonts w:ascii="Arial" w:eastAsia="Times New Roman" w:hAnsi="Arial" w:cs="Arial"/>
          <w:color w:val="000000"/>
          <w:sz w:val="18"/>
          <w:szCs w:val="18"/>
          <w:lang w:eastAsia="nl-NL"/>
        </w:rPr>
        <w:t xml:space="preserve"> </w:t>
      </w:r>
    </w:p>
    <w:p w:rsidR="00EB6594" w:rsidRPr="000621F4" w:rsidRDefault="00EB6594" w:rsidP="00262BBC">
      <w:pPr>
        <w:pStyle w:val="Lijstalinea"/>
        <w:numPr>
          <w:ilvl w:val="0"/>
          <w:numId w:val="8"/>
        </w:numPr>
        <w:autoSpaceDE w:val="0"/>
        <w:autoSpaceDN w:val="0"/>
        <w:adjustRightInd w:val="0"/>
        <w:spacing w:before="240" w:line="360" w:lineRule="auto"/>
        <w:rPr>
          <w:rFonts w:ascii="Times New Roman" w:eastAsia="TimesNewRoman" w:hAnsi="Times New Roman"/>
          <w:sz w:val="24"/>
          <w:szCs w:val="24"/>
        </w:rPr>
      </w:pPr>
      <w:r w:rsidRPr="00EB6594">
        <w:rPr>
          <w:rFonts w:ascii="Times New Roman" w:eastAsia="Times New Roman" w:hAnsi="Times New Roman"/>
          <w:color w:val="000000"/>
          <w:sz w:val="24"/>
          <w:szCs w:val="24"/>
          <w:lang w:eastAsia="nl-NL"/>
        </w:rPr>
        <w:lastRenderedPageBreak/>
        <w:t>Rosens</w:t>
      </w:r>
      <w:r>
        <w:rPr>
          <w:rFonts w:ascii="Times New Roman" w:eastAsia="Times New Roman" w:hAnsi="Times New Roman"/>
          <w:color w:val="000000"/>
          <w:sz w:val="24"/>
          <w:szCs w:val="24"/>
          <w:lang w:eastAsia="nl-NL"/>
        </w:rPr>
        <w:t>tein, S. and Wyatt, J.G. (1990).</w:t>
      </w:r>
      <w:r w:rsidRPr="00EB6594">
        <w:rPr>
          <w:rFonts w:ascii="Times New Roman" w:eastAsia="Times New Roman" w:hAnsi="Times New Roman"/>
          <w:color w:val="000000"/>
          <w:sz w:val="24"/>
          <w:szCs w:val="24"/>
          <w:lang w:eastAsia="nl-NL"/>
        </w:rPr>
        <w:t xml:space="preserve"> </w:t>
      </w:r>
      <w:bookmarkEnd w:id="185"/>
      <w:r w:rsidRPr="00EB6594">
        <w:rPr>
          <w:rFonts w:ascii="Times New Roman" w:eastAsia="Times New Roman" w:hAnsi="Times New Roman"/>
          <w:color w:val="000000"/>
          <w:sz w:val="24"/>
          <w:szCs w:val="24"/>
          <w:lang w:eastAsia="nl-NL"/>
        </w:rPr>
        <w:t xml:space="preserve">Outside directors, board independence </w:t>
      </w:r>
      <w:r>
        <w:rPr>
          <w:rFonts w:ascii="Times New Roman" w:eastAsia="Times New Roman" w:hAnsi="Times New Roman"/>
          <w:color w:val="000000"/>
          <w:sz w:val="24"/>
          <w:szCs w:val="24"/>
          <w:lang w:eastAsia="nl-NL"/>
        </w:rPr>
        <w:t>and shareholder wealth</w:t>
      </w:r>
      <w:r w:rsidRPr="00EB6594">
        <w:rPr>
          <w:rFonts w:ascii="Times New Roman" w:eastAsia="Times New Roman" w:hAnsi="Times New Roman"/>
          <w:i/>
          <w:color w:val="000000"/>
          <w:sz w:val="24"/>
          <w:szCs w:val="24"/>
          <w:lang w:eastAsia="nl-NL"/>
        </w:rPr>
        <w:t>. Journal of Financial Economics,</w:t>
      </w:r>
      <w:r w:rsidRPr="00EB6594">
        <w:rPr>
          <w:rFonts w:ascii="Times New Roman" w:eastAsia="Times New Roman" w:hAnsi="Times New Roman"/>
          <w:color w:val="000000"/>
          <w:sz w:val="24"/>
          <w:szCs w:val="24"/>
          <w:lang w:eastAsia="nl-NL"/>
        </w:rPr>
        <w:t xml:space="preserve"> Vol. 26, pp. 175-92.</w:t>
      </w:r>
    </w:p>
    <w:tbl>
      <w:tblPr>
        <w:tblW w:w="0" w:type="auto"/>
        <w:tblCellSpacing w:w="0" w:type="dxa"/>
        <w:tblCellMar>
          <w:left w:w="0" w:type="dxa"/>
          <w:right w:w="0" w:type="dxa"/>
        </w:tblCellMar>
        <w:tblLook w:val="04A0"/>
      </w:tblPr>
      <w:tblGrid>
        <w:gridCol w:w="9023"/>
      </w:tblGrid>
      <w:tr w:rsidR="00EB6594" w:rsidRPr="00EB6594" w:rsidTr="00EB6594">
        <w:trPr>
          <w:tblCellSpacing w:w="0" w:type="dxa"/>
        </w:trPr>
        <w:tc>
          <w:tcPr>
            <w:tcW w:w="9023" w:type="dxa"/>
            <w:vAlign w:val="center"/>
            <w:hideMark/>
          </w:tcPr>
          <w:p w:rsidR="00EB6594" w:rsidRPr="00EB6594" w:rsidRDefault="00EB6594" w:rsidP="00262BBC">
            <w:pPr>
              <w:spacing w:after="0" w:line="360" w:lineRule="auto"/>
              <w:rPr>
                <w:rFonts w:ascii="Arial" w:eastAsia="Times New Roman" w:hAnsi="Arial" w:cs="Arial"/>
                <w:color w:val="000000"/>
                <w:sz w:val="18"/>
                <w:szCs w:val="18"/>
                <w:lang w:eastAsia="nl-NL"/>
              </w:rPr>
            </w:pPr>
          </w:p>
        </w:tc>
      </w:tr>
      <w:tr w:rsidR="00EB6594" w:rsidRPr="00EB6594" w:rsidTr="00EB6594">
        <w:trPr>
          <w:tblCellSpacing w:w="0" w:type="dxa"/>
        </w:trPr>
        <w:tc>
          <w:tcPr>
            <w:tcW w:w="9023" w:type="dxa"/>
            <w:vAlign w:val="center"/>
            <w:hideMark/>
          </w:tcPr>
          <w:p w:rsidR="00EB6594" w:rsidRPr="00EB6594" w:rsidRDefault="00EB6594" w:rsidP="00262BBC">
            <w:pPr>
              <w:spacing w:after="0" w:line="360" w:lineRule="auto"/>
              <w:rPr>
                <w:rFonts w:ascii="Arial" w:eastAsia="Times New Roman" w:hAnsi="Arial" w:cs="Arial"/>
                <w:color w:val="000000"/>
                <w:sz w:val="18"/>
                <w:szCs w:val="18"/>
                <w:lang w:eastAsia="nl-NL"/>
              </w:rPr>
            </w:pPr>
          </w:p>
        </w:tc>
      </w:tr>
    </w:tbl>
    <w:p w:rsidR="000621F4" w:rsidRPr="000621F4" w:rsidRDefault="000621F4" w:rsidP="00262BBC">
      <w:pPr>
        <w:pStyle w:val="Lijstalinea"/>
        <w:numPr>
          <w:ilvl w:val="0"/>
          <w:numId w:val="8"/>
        </w:numPr>
        <w:autoSpaceDE w:val="0"/>
        <w:autoSpaceDN w:val="0"/>
        <w:adjustRightInd w:val="0"/>
        <w:spacing w:before="240" w:line="360" w:lineRule="auto"/>
        <w:rPr>
          <w:rFonts w:ascii="Times New Roman" w:eastAsia="TimesNewRoman" w:hAnsi="Times New Roman"/>
          <w:i/>
          <w:sz w:val="24"/>
          <w:szCs w:val="24"/>
        </w:rPr>
      </w:pPr>
      <w:proofErr w:type="spellStart"/>
      <w:r>
        <w:rPr>
          <w:rFonts w:ascii="Times New Roman" w:hAnsi="Times New Roman"/>
          <w:color w:val="000000"/>
          <w:sz w:val="24"/>
          <w:szCs w:val="24"/>
        </w:rPr>
        <w:t>Tian</w:t>
      </w:r>
      <w:proofErr w:type="spellEnd"/>
      <w:r>
        <w:rPr>
          <w:rFonts w:ascii="Times New Roman" w:hAnsi="Times New Roman"/>
          <w:color w:val="000000"/>
          <w:sz w:val="24"/>
          <w:szCs w:val="24"/>
        </w:rPr>
        <w:t xml:space="preserve">, G.L. (2001). </w:t>
      </w:r>
      <w:r w:rsidRPr="000621F4">
        <w:rPr>
          <w:rFonts w:ascii="Times New Roman" w:hAnsi="Times New Roman"/>
          <w:color w:val="000000"/>
          <w:sz w:val="24"/>
          <w:szCs w:val="24"/>
        </w:rPr>
        <w:t>Government shareholding and th</w:t>
      </w:r>
      <w:r>
        <w:rPr>
          <w:rFonts w:ascii="Times New Roman" w:hAnsi="Times New Roman"/>
          <w:color w:val="000000"/>
          <w:sz w:val="24"/>
          <w:szCs w:val="24"/>
        </w:rPr>
        <w:t>e value of China's modern firms.</w:t>
      </w:r>
      <w:r w:rsidRPr="000621F4">
        <w:rPr>
          <w:rFonts w:ascii="Times New Roman" w:hAnsi="Times New Roman"/>
          <w:color w:val="000000"/>
          <w:sz w:val="24"/>
          <w:szCs w:val="24"/>
        </w:rPr>
        <w:t xml:space="preserve"> </w:t>
      </w:r>
      <w:r w:rsidRPr="000621F4">
        <w:rPr>
          <w:rFonts w:ascii="Times New Roman" w:hAnsi="Times New Roman"/>
          <w:i/>
          <w:color w:val="000000"/>
          <w:sz w:val="24"/>
          <w:szCs w:val="24"/>
        </w:rPr>
        <w:t>Working Paper, London Business School, London.</w:t>
      </w:r>
    </w:p>
    <w:p w:rsidR="00EE6470" w:rsidRPr="00B228D3" w:rsidRDefault="00EE6470" w:rsidP="00262BBC">
      <w:pPr>
        <w:pStyle w:val="Normaalweb"/>
        <w:numPr>
          <w:ilvl w:val="0"/>
          <w:numId w:val="1"/>
        </w:numPr>
        <w:spacing w:before="240" w:beforeAutospacing="0" w:after="200" w:afterAutospacing="0" w:line="360" w:lineRule="auto"/>
        <w:rPr>
          <w:lang w:val="en-US"/>
        </w:rPr>
      </w:pPr>
      <w:proofErr w:type="spellStart"/>
      <w:r w:rsidRPr="00B228D3">
        <w:rPr>
          <w:rFonts w:eastAsia="TimesNewRoman"/>
          <w:lang w:val="en-US"/>
        </w:rPr>
        <w:t>Trueman</w:t>
      </w:r>
      <w:proofErr w:type="spellEnd"/>
      <w:r w:rsidRPr="00B228D3">
        <w:rPr>
          <w:rFonts w:eastAsia="TimesNewRoman"/>
          <w:lang w:val="en-US"/>
        </w:rPr>
        <w:t xml:space="preserve">, B., 1986. Why do managers voluntarily release earnings forecasts?. </w:t>
      </w:r>
      <w:r w:rsidRPr="00B228D3">
        <w:rPr>
          <w:i/>
          <w:iCs/>
        </w:rPr>
        <w:t xml:space="preserve">Journal of Accounting and </w:t>
      </w:r>
      <w:proofErr w:type="spellStart"/>
      <w:r w:rsidRPr="00B228D3">
        <w:rPr>
          <w:i/>
          <w:iCs/>
        </w:rPr>
        <w:t>Economics</w:t>
      </w:r>
      <w:proofErr w:type="spellEnd"/>
      <w:r w:rsidRPr="00B228D3">
        <w:rPr>
          <w:i/>
          <w:iCs/>
        </w:rPr>
        <w:t xml:space="preserve"> </w:t>
      </w:r>
      <w:r w:rsidRPr="00B228D3">
        <w:rPr>
          <w:rFonts w:eastAsia="TimesNewRoman"/>
        </w:rPr>
        <w:t>8</w:t>
      </w:r>
      <w:r w:rsidRPr="00B228D3">
        <w:rPr>
          <w:b/>
          <w:bCs/>
        </w:rPr>
        <w:t xml:space="preserve">: </w:t>
      </w:r>
      <w:r w:rsidRPr="00B228D3">
        <w:rPr>
          <w:rFonts w:eastAsia="TimesNewRoman"/>
        </w:rPr>
        <w:t>53–72.</w:t>
      </w:r>
    </w:p>
    <w:p w:rsidR="00EE6470" w:rsidRPr="00B228D3" w:rsidRDefault="00EE6470" w:rsidP="00262BBC">
      <w:pPr>
        <w:pStyle w:val="Normaalweb"/>
        <w:numPr>
          <w:ilvl w:val="0"/>
          <w:numId w:val="1"/>
        </w:numPr>
        <w:spacing w:before="240" w:beforeAutospacing="0" w:after="200" w:afterAutospacing="0" w:line="360" w:lineRule="auto"/>
        <w:rPr>
          <w:lang w:val="en-US"/>
        </w:rPr>
      </w:pPr>
      <w:bookmarkStart w:id="186" w:name="idb60"/>
      <w:r w:rsidRPr="00B228D3">
        <w:rPr>
          <w:lang w:val="en-US"/>
        </w:rPr>
        <w:t xml:space="preserve">Tsang, E.W.K. (1998). A longitudinal study of corporate social reporting in Singapore: the case of the banking, food and beverages and hotel industries.  </w:t>
      </w:r>
      <w:r w:rsidRPr="00B228D3">
        <w:rPr>
          <w:rStyle w:val="Nadruk"/>
          <w:lang w:val="en-US"/>
        </w:rPr>
        <w:t>Accounting, Auditing &amp; Accountability Journal</w:t>
      </w:r>
      <w:r w:rsidRPr="00B228D3">
        <w:rPr>
          <w:lang w:val="en-US"/>
        </w:rPr>
        <w:t xml:space="preserve"> 11 (5): 624-35. </w:t>
      </w:r>
    </w:p>
    <w:p w:rsidR="00EE6470" w:rsidRPr="00B228D3" w:rsidRDefault="00EE6470" w:rsidP="00262BBC">
      <w:pPr>
        <w:pStyle w:val="Normaalweb"/>
        <w:numPr>
          <w:ilvl w:val="0"/>
          <w:numId w:val="1"/>
        </w:numPr>
        <w:spacing w:line="360" w:lineRule="auto"/>
        <w:rPr>
          <w:lang w:val="en-US"/>
        </w:rPr>
      </w:pPr>
      <w:bookmarkStart w:id="187" w:name="idb62"/>
      <w:bookmarkEnd w:id="186"/>
      <w:r w:rsidRPr="00B228D3">
        <w:t xml:space="preserve">Walden, W.D., Schwartz, B.N. (1997). </w:t>
      </w:r>
      <w:r w:rsidRPr="00B228D3">
        <w:rPr>
          <w:lang w:val="en-US"/>
        </w:rPr>
        <w:t xml:space="preserve">Environmental disclosures and public policy pressure.  </w:t>
      </w:r>
      <w:r w:rsidRPr="00B228D3">
        <w:rPr>
          <w:rStyle w:val="Nadruk"/>
          <w:lang w:val="en-US"/>
        </w:rPr>
        <w:t>Journal of Accounting and Public Policy</w:t>
      </w:r>
      <w:r w:rsidRPr="00B228D3">
        <w:rPr>
          <w:lang w:val="en-US"/>
        </w:rPr>
        <w:t xml:space="preserve"> 16: 125-54.</w:t>
      </w:r>
    </w:p>
    <w:bookmarkEnd w:id="187"/>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Watts. R.L. &amp; Zimmerman. J.L., (1978), “Towards a Positive Theory of the Determination of Accounting Standards”, </w:t>
      </w:r>
      <w:r w:rsidRPr="00B228D3">
        <w:rPr>
          <w:i/>
          <w:iCs/>
          <w:lang w:val="en-US"/>
        </w:rPr>
        <w:t xml:space="preserve">The Accounting Review </w:t>
      </w:r>
      <w:r w:rsidRPr="00B228D3">
        <w:rPr>
          <w:rFonts w:eastAsia="TimesNewRoman"/>
          <w:lang w:val="en-US"/>
        </w:rPr>
        <w:t>53 (1): 112-134.</w:t>
      </w:r>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Watts. R.L. &amp; Zimmerman. J.L., (1986), </w:t>
      </w:r>
      <w:r w:rsidRPr="00B228D3">
        <w:rPr>
          <w:i/>
          <w:iCs/>
          <w:lang w:val="en-US"/>
        </w:rPr>
        <w:t>Positive Accounting Theory</w:t>
      </w:r>
      <w:r w:rsidRPr="00B228D3">
        <w:rPr>
          <w:rFonts w:eastAsia="TimesNewRoman"/>
          <w:lang w:val="en-US"/>
        </w:rPr>
        <w:t>, Prentice-Hall, London.</w:t>
      </w:r>
    </w:p>
    <w:p w:rsidR="00EE6470" w:rsidRPr="00B228D3" w:rsidRDefault="00EE6470" w:rsidP="00262BBC">
      <w:pPr>
        <w:pStyle w:val="Normaalweb"/>
        <w:numPr>
          <w:ilvl w:val="0"/>
          <w:numId w:val="1"/>
        </w:numPr>
        <w:spacing w:line="360" w:lineRule="auto"/>
        <w:rPr>
          <w:lang w:val="en-US"/>
        </w:rPr>
      </w:pPr>
      <w:r w:rsidRPr="00B228D3">
        <w:rPr>
          <w:rFonts w:eastAsia="TimesNewRoman"/>
          <w:lang w:val="en-US"/>
        </w:rPr>
        <w:t xml:space="preserve">Watts. R.L. &amp; Zimmerman. J.L., (1990), “Positive Accounting Theory: A Ten Year Perspective”, </w:t>
      </w:r>
      <w:r w:rsidRPr="00B228D3">
        <w:rPr>
          <w:i/>
          <w:iCs/>
          <w:lang w:val="en-US"/>
        </w:rPr>
        <w:t>The Accounting Review</w:t>
      </w:r>
      <w:r w:rsidRPr="00B228D3">
        <w:rPr>
          <w:rFonts w:eastAsia="TimesNewRoman"/>
          <w:lang w:val="en-US"/>
        </w:rPr>
        <w:t xml:space="preserve">. </w:t>
      </w:r>
      <w:r w:rsidRPr="00B228D3">
        <w:rPr>
          <w:rFonts w:eastAsia="TimesNewRoman"/>
        </w:rPr>
        <w:t>65 (1): 131-156.</w:t>
      </w:r>
    </w:p>
    <w:p w:rsidR="000621F4" w:rsidRPr="00B14F14" w:rsidRDefault="00EE6470" w:rsidP="00262BBC">
      <w:pPr>
        <w:pStyle w:val="Normaalweb"/>
        <w:numPr>
          <w:ilvl w:val="0"/>
          <w:numId w:val="1"/>
        </w:numPr>
        <w:spacing w:line="360" w:lineRule="auto"/>
        <w:rPr>
          <w:lang w:val="en-US"/>
        </w:rPr>
      </w:pPr>
      <w:r w:rsidRPr="00B228D3">
        <w:rPr>
          <w:rFonts w:eastAsia="TimesNewRoman"/>
          <w:lang w:val="en-US"/>
        </w:rPr>
        <w:t>Weber, R.P. 1985. Basic content analysis, quantitative applications in the social sciences, Sage Publications, Beverly Hills, CA.</w:t>
      </w:r>
    </w:p>
    <w:p w:rsidR="00B14F14" w:rsidRPr="00B14F14" w:rsidRDefault="00B14F14" w:rsidP="00262BBC">
      <w:pPr>
        <w:pStyle w:val="Normaalweb"/>
        <w:numPr>
          <w:ilvl w:val="0"/>
          <w:numId w:val="1"/>
        </w:numPr>
        <w:spacing w:line="360" w:lineRule="auto"/>
        <w:rPr>
          <w:lang w:val="en-US"/>
        </w:rPr>
      </w:pPr>
      <w:r>
        <w:rPr>
          <w:rFonts w:eastAsia="TimesNewRoman"/>
          <w:lang w:val="en-US"/>
        </w:rPr>
        <w:t xml:space="preserve">Xiao, J. Z., Yang, H., and Chow, C. W. (2004). The determinants and characteristics of voluntary internet based disclosures by listed Chinese companies. </w:t>
      </w:r>
      <w:r w:rsidRPr="008864CE">
        <w:rPr>
          <w:rFonts w:eastAsia="TimesNewRoman"/>
          <w:i/>
          <w:lang w:val="en-US"/>
        </w:rPr>
        <w:t>Journal of Accounting &amp; Public Policy,</w:t>
      </w:r>
      <w:r>
        <w:rPr>
          <w:rFonts w:eastAsia="TimesNewRoman"/>
          <w:lang w:val="en-US"/>
        </w:rPr>
        <w:t xml:space="preserve"> Vol.23, pp 191-225.</w:t>
      </w:r>
    </w:p>
    <w:p w:rsidR="00EE6470" w:rsidRPr="000621F4" w:rsidRDefault="000621F4" w:rsidP="00262BBC">
      <w:pPr>
        <w:pStyle w:val="Normaalweb"/>
        <w:numPr>
          <w:ilvl w:val="0"/>
          <w:numId w:val="1"/>
        </w:numPr>
        <w:spacing w:line="360" w:lineRule="auto"/>
        <w:rPr>
          <w:lang w:val="en-US"/>
        </w:rPr>
      </w:pPr>
      <w:proofErr w:type="spellStart"/>
      <w:r>
        <w:rPr>
          <w:color w:val="000000"/>
          <w:lang w:val="en-US"/>
        </w:rPr>
        <w:t>Xu</w:t>
      </w:r>
      <w:proofErr w:type="spellEnd"/>
      <w:r>
        <w:rPr>
          <w:color w:val="000000"/>
          <w:lang w:val="en-US"/>
        </w:rPr>
        <w:t xml:space="preserve">, X. and Wang, Y. (1999). </w:t>
      </w:r>
      <w:r w:rsidRPr="000621F4">
        <w:rPr>
          <w:color w:val="000000"/>
          <w:lang w:val="en-US"/>
        </w:rPr>
        <w:t>Ownership structure and corporate performa</w:t>
      </w:r>
      <w:r>
        <w:rPr>
          <w:color w:val="000000"/>
          <w:lang w:val="en-US"/>
        </w:rPr>
        <w:t>nce in Chinese stock companies.</w:t>
      </w:r>
      <w:r w:rsidRPr="000621F4">
        <w:rPr>
          <w:color w:val="000000"/>
          <w:lang w:val="en-US"/>
        </w:rPr>
        <w:t xml:space="preserve"> </w:t>
      </w:r>
      <w:r w:rsidRPr="000621F4">
        <w:rPr>
          <w:i/>
          <w:color w:val="000000"/>
          <w:lang w:val="en-US"/>
        </w:rPr>
        <w:t>Chinese Economic Review</w:t>
      </w:r>
      <w:r w:rsidRPr="000621F4">
        <w:rPr>
          <w:color w:val="000000"/>
          <w:lang w:val="en-US"/>
        </w:rPr>
        <w:t>, Vol. 10, pp. 75-9.</w:t>
      </w:r>
    </w:p>
    <w:p w:rsidR="005D27E1" w:rsidRDefault="005D27E1">
      <w:pPr>
        <w:rPr>
          <w:rFonts w:ascii="Times New Roman" w:eastAsia="TimesNewRoman" w:hAnsi="Times New Roman"/>
          <w:sz w:val="24"/>
          <w:szCs w:val="24"/>
          <w:lang w:val="nl-NL" w:eastAsia="nl-NL"/>
        </w:rPr>
      </w:pPr>
      <w:r>
        <w:rPr>
          <w:rFonts w:eastAsia="TimesNewRoman"/>
        </w:rPr>
        <w:br w:type="page"/>
      </w:r>
    </w:p>
    <w:p w:rsidR="005A571A" w:rsidRPr="005F7365" w:rsidRDefault="005A571A" w:rsidP="00262BBC">
      <w:pPr>
        <w:pStyle w:val="Normaalweb"/>
        <w:spacing w:line="360" w:lineRule="auto"/>
        <w:ind w:left="720"/>
        <w:rPr>
          <w:rFonts w:eastAsia="TimesNewRoman"/>
        </w:rPr>
      </w:pPr>
      <w:r w:rsidRPr="005F7365">
        <w:rPr>
          <w:rFonts w:eastAsia="TimesNewRoman"/>
        </w:rPr>
        <w:lastRenderedPageBreak/>
        <w:t>Internet sites:</w:t>
      </w:r>
    </w:p>
    <w:p w:rsidR="005A571A" w:rsidRDefault="006A5E7D" w:rsidP="006A3D35">
      <w:pPr>
        <w:pStyle w:val="Normaalweb"/>
        <w:numPr>
          <w:ilvl w:val="0"/>
          <w:numId w:val="32"/>
        </w:numPr>
        <w:spacing w:line="360" w:lineRule="auto"/>
      </w:pPr>
      <w:hyperlink r:id="rId27" w:history="1">
        <w:r w:rsidR="005A571A" w:rsidRPr="005A571A">
          <w:rPr>
            <w:rStyle w:val="Hyperlink"/>
          </w:rPr>
          <w:t>http://www1.fee.uva.nl/pp/bin/137fulltext.pdf</w:t>
        </w:r>
      </w:hyperlink>
      <w:r w:rsidR="005A571A" w:rsidRPr="005A571A">
        <w:t>: bet</w:t>
      </w:r>
      <w:r w:rsidR="005A571A">
        <w:t xml:space="preserve">reft artikel van prof. Dr. Ans Kolk: Nieuwe ontwikkelingen in </w:t>
      </w:r>
      <w:proofErr w:type="spellStart"/>
      <w:r w:rsidR="005A571A">
        <w:t>duurzaamheidsverslaglegging</w:t>
      </w:r>
      <w:proofErr w:type="spellEnd"/>
      <w:r w:rsidR="005A571A">
        <w:t xml:space="preserve"> 2002. Geraadpleegd op 13 september 2010.</w:t>
      </w:r>
    </w:p>
    <w:p w:rsidR="0037488F" w:rsidRDefault="006A5E7D" w:rsidP="007C2098">
      <w:pPr>
        <w:pStyle w:val="Normaalweb"/>
        <w:numPr>
          <w:ilvl w:val="0"/>
          <w:numId w:val="32"/>
        </w:numPr>
        <w:spacing w:line="360" w:lineRule="auto"/>
      </w:pPr>
      <w:hyperlink r:id="rId28" w:history="1">
        <w:r w:rsidR="00F91DF7" w:rsidRPr="00F91DF7">
          <w:rPr>
            <w:rStyle w:val="Hyperlink"/>
          </w:rPr>
          <w:t>http://www.gertjanschop.com/modellen/people_planet_profit.html</w:t>
        </w:r>
      </w:hyperlink>
      <w:r w:rsidR="00F91DF7" w:rsidRPr="00F91DF7">
        <w:t>: bet</w:t>
      </w:r>
      <w:r w:rsidR="00F91DF7">
        <w:t xml:space="preserve">reft ontstaan van </w:t>
      </w:r>
      <w:proofErr w:type="spellStart"/>
      <w:r w:rsidR="00F91DF7">
        <w:t>people</w:t>
      </w:r>
      <w:proofErr w:type="spellEnd"/>
      <w:r w:rsidR="00F91DF7">
        <w:t xml:space="preserve">, </w:t>
      </w:r>
      <w:proofErr w:type="spellStart"/>
      <w:r w:rsidR="00F91DF7">
        <w:t>planet</w:t>
      </w:r>
      <w:proofErr w:type="spellEnd"/>
      <w:r w:rsidR="00F91DF7">
        <w:t>,</w:t>
      </w:r>
      <w:proofErr w:type="spellStart"/>
      <w:r w:rsidR="00F91DF7">
        <w:t>profit</w:t>
      </w:r>
      <w:proofErr w:type="spellEnd"/>
      <w:r w:rsidR="00F91DF7">
        <w:t>.</w:t>
      </w:r>
    </w:p>
    <w:p w:rsidR="007C2098" w:rsidRPr="007C2098" w:rsidRDefault="006A5E7D" w:rsidP="007C2098">
      <w:pPr>
        <w:pStyle w:val="Normaalweb"/>
        <w:numPr>
          <w:ilvl w:val="0"/>
          <w:numId w:val="32"/>
        </w:numPr>
        <w:spacing w:line="360" w:lineRule="auto"/>
        <w:rPr>
          <w:bCs/>
          <w:color w:val="000000" w:themeColor="text1"/>
        </w:rPr>
      </w:pPr>
      <w:hyperlink r:id="rId29" w:history="1">
        <w:r w:rsidR="006A3D35" w:rsidRPr="006A3D35">
          <w:rPr>
            <w:rStyle w:val="Hyperlink"/>
            <w:bCs/>
          </w:rPr>
          <w:t>http://en.wikipedia.org/wiki/Return_on_equity</w:t>
        </w:r>
      </w:hyperlink>
      <w:r w:rsidR="006A3D35" w:rsidRPr="006A3D35">
        <w:rPr>
          <w:bCs/>
          <w:color w:val="000000" w:themeColor="text1"/>
        </w:rPr>
        <w:t>: bet</w:t>
      </w:r>
      <w:r w:rsidR="006A3D35">
        <w:rPr>
          <w:bCs/>
          <w:color w:val="000000" w:themeColor="text1"/>
        </w:rPr>
        <w:t xml:space="preserve">reft beschrijving van return </w:t>
      </w:r>
      <w:proofErr w:type="spellStart"/>
      <w:r w:rsidR="006A3D35">
        <w:rPr>
          <w:bCs/>
          <w:color w:val="000000" w:themeColor="text1"/>
        </w:rPr>
        <w:t>on</w:t>
      </w:r>
      <w:proofErr w:type="spellEnd"/>
      <w:r w:rsidR="006A3D35">
        <w:rPr>
          <w:bCs/>
          <w:color w:val="000000" w:themeColor="text1"/>
        </w:rPr>
        <w:t xml:space="preserve"> </w:t>
      </w:r>
      <w:proofErr w:type="spellStart"/>
      <w:r w:rsidR="006A3D35">
        <w:rPr>
          <w:bCs/>
          <w:color w:val="000000" w:themeColor="text1"/>
        </w:rPr>
        <w:t>equity</w:t>
      </w:r>
      <w:proofErr w:type="spellEnd"/>
    </w:p>
    <w:p w:rsidR="007C2098" w:rsidRDefault="006A5E7D" w:rsidP="007C2098">
      <w:pPr>
        <w:pStyle w:val="Lijstalinea"/>
        <w:numPr>
          <w:ilvl w:val="0"/>
          <w:numId w:val="32"/>
        </w:numPr>
        <w:autoSpaceDE w:val="0"/>
        <w:autoSpaceDN w:val="0"/>
        <w:adjustRightInd w:val="0"/>
        <w:spacing w:after="0" w:line="360" w:lineRule="auto"/>
        <w:rPr>
          <w:rFonts w:ascii="Times New Roman" w:hAnsi="Times New Roman"/>
          <w:sz w:val="24"/>
          <w:szCs w:val="24"/>
          <w:lang w:val="nl-NL"/>
        </w:rPr>
      </w:pPr>
      <w:hyperlink r:id="rId30" w:history="1">
        <w:r w:rsidR="007C2098" w:rsidRPr="007C2098">
          <w:rPr>
            <w:rStyle w:val="Hyperlink"/>
            <w:rFonts w:ascii="Times New Roman" w:hAnsi="Times New Roman"/>
            <w:sz w:val="24"/>
            <w:szCs w:val="24"/>
            <w:lang w:val="nl-NL"/>
          </w:rPr>
          <w:t>https://zoek.officielebekendmakingen.nl/kst-26485-86.html?zoekcriteria=%3fzkt%3dEenvoudig%26pst%3d%26vrt%3dkamerstuk%2b26485%2bnr%2b86%26zkd%3dInDeGeheleText%26dpr%3dAfgelopenDag%26sdt%3dDatumBrief%26ap%3d%26pnr%3d1%26rpp%3d10&amp;resultIndex=5&amp;sorttype=1&amp;sortorder=4</w:t>
        </w:r>
      </w:hyperlink>
      <w:r w:rsidR="007C2098" w:rsidRPr="007C2098">
        <w:rPr>
          <w:rFonts w:ascii="Times New Roman" w:hAnsi="Times New Roman"/>
          <w:sz w:val="24"/>
          <w:szCs w:val="24"/>
          <w:lang w:val="nl-NL"/>
        </w:rPr>
        <w:t xml:space="preserve">: betreft kst-26485-86 over </w:t>
      </w:r>
      <w:proofErr w:type="spellStart"/>
      <w:r w:rsidR="007C2098" w:rsidRPr="007C2098">
        <w:rPr>
          <w:rFonts w:ascii="Times New Roman" w:hAnsi="Times New Roman"/>
          <w:sz w:val="24"/>
          <w:szCs w:val="24"/>
          <w:lang w:val="nl-NL"/>
        </w:rPr>
        <w:t>mvo</w:t>
      </w:r>
      <w:proofErr w:type="spellEnd"/>
      <w:r w:rsidR="007C2098" w:rsidRPr="007C2098">
        <w:rPr>
          <w:rFonts w:ascii="Times New Roman" w:hAnsi="Times New Roman"/>
          <w:sz w:val="24"/>
          <w:szCs w:val="24"/>
          <w:lang w:val="nl-NL"/>
        </w:rPr>
        <w:t xml:space="preserve"> rapportage</w:t>
      </w:r>
    </w:p>
    <w:p w:rsidR="00E82781" w:rsidRDefault="006A5E7D" w:rsidP="007C2098">
      <w:pPr>
        <w:pStyle w:val="Lijstalinea"/>
        <w:numPr>
          <w:ilvl w:val="0"/>
          <w:numId w:val="32"/>
        </w:numPr>
        <w:autoSpaceDE w:val="0"/>
        <w:autoSpaceDN w:val="0"/>
        <w:adjustRightInd w:val="0"/>
        <w:spacing w:after="0" w:line="360" w:lineRule="auto"/>
        <w:rPr>
          <w:rFonts w:ascii="Times New Roman" w:hAnsi="Times New Roman"/>
          <w:sz w:val="24"/>
          <w:szCs w:val="24"/>
          <w:lang w:val="nl-NL"/>
        </w:rPr>
      </w:pPr>
      <w:hyperlink r:id="rId31" w:history="1">
        <w:r w:rsidR="00E82781" w:rsidRPr="00E82781">
          <w:rPr>
            <w:rStyle w:val="Hyperlink"/>
            <w:rFonts w:ascii="Times New Roman" w:hAnsi="Times New Roman"/>
            <w:sz w:val="24"/>
            <w:szCs w:val="24"/>
            <w:lang w:val="nl-NL"/>
          </w:rPr>
          <w:t>http://simplestudies.com/international-financial-reporting-standards.html</w:t>
        </w:r>
      </w:hyperlink>
      <w:r w:rsidR="00E82781" w:rsidRPr="00E82781">
        <w:rPr>
          <w:rFonts w:ascii="Times New Roman" w:hAnsi="Times New Roman"/>
          <w:sz w:val="24"/>
          <w:szCs w:val="24"/>
          <w:lang w:val="nl-NL"/>
        </w:rPr>
        <w:t>: bet</w:t>
      </w:r>
      <w:r w:rsidR="00E82781">
        <w:rPr>
          <w:rFonts w:ascii="Times New Roman" w:hAnsi="Times New Roman"/>
          <w:sz w:val="24"/>
          <w:szCs w:val="24"/>
          <w:lang w:val="nl-NL"/>
        </w:rPr>
        <w:t>reft IFRS</w:t>
      </w:r>
    </w:p>
    <w:p w:rsidR="009C7574" w:rsidRPr="009C7574" w:rsidRDefault="006A5E7D" w:rsidP="007C2098">
      <w:pPr>
        <w:pStyle w:val="Lijstalinea"/>
        <w:numPr>
          <w:ilvl w:val="0"/>
          <w:numId w:val="32"/>
        </w:numPr>
        <w:autoSpaceDE w:val="0"/>
        <w:autoSpaceDN w:val="0"/>
        <w:adjustRightInd w:val="0"/>
        <w:spacing w:after="0" w:line="360" w:lineRule="auto"/>
        <w:rPr>
          <w:rFonts w:ascii="Times New Roman" w:hAnsi="Times New Roman"/>
          <w:sz w:val="24"/>
          <w:szCs w:val="24"/>
        </w:rPr>
      </w:pPr>
      <w:hyperlink r:id="rId32" w:history="1">
        <w:r w:rsidR="009C7574" w:rsidRPr="009C7574">
          <w:rPr>
            <w:rStyle w:val="Hyperlink"/>
            <w:rFonts w:ascii="Times New Roman" w:hAnsi="Times New Roman"/>
            <w:sz w:val="24"/>
            <w:szCs w:val="24"/>
          </w:rPr>
          <w:t>http://www.mallenbaker.net/csr/definition.php</w:t>
        </w:r>
      </w:hyperlink>
      <w:r w:rsidR="009C7574" w:rsidRPr="009C7574">
        <w:rPr>
          <w:rFonts w:ascii="Times New Roman" w:hAnsi="Times New Roman"/>
          <w:sz w:val="24"/>
          <w:szCs w:val="24"/>
        </w:rPr>
        <w:t xml:space="preserve"> (def</w:t>
      </w:r>
      <w:r w:rsidR="009C7574">
        <w:rPr>
          <w:rFonts w:ascii="Times New Roman" w:hAnsi="Times New Roman"/>
          <w:sz w:val="24"/>
          <w:szCs w:val="24"/>
        </w:rPr>
        <w:t>inition Corporate social responsibility)</w:t>
      </w:r>
    </w:p>
    <w:p w:rsidR="009C7574" w:rsidRPr="009C7574" w:rsidRDefault="009C7574" w:rsidP="00E82781">
      <w:pPr>
        <w:pStyle w:val="Lijstalinea"/>
        <w:autoSpaceDE w:val="0"/>
        <w:autoSpaceDN w:val="0"/>
        <w:adjustRightInd w:val="0"/>
        <w:spacing w:after="0" w:line="360" w:lineRule="auto"/>
        <w:ind w:left="1440"/>
        <w:rPr>
          <w:rFonts w:ascii="Times New Roman" w:hAnsi="Times New Roman"/>
          <w:sz w:val="24"/>
          <w:szCs w:val="24"/>
        </w:rPr>
      </w:pPr>
    </w:p>
    <w:p w:rsidR="007F6DDA" w:rsidRPr="009C7574" w:rsidRDefault="007F6DDA" w:rsidP="007F6DDA">
      <w:pPr>
        <w:pStyle w:val="Normaalweb"/>
        <w:ind w:left="1440"/>
        <w:rPr>
          <w:bCs/>
          <w:color w:val="000000" w:themeColor="text1"/>
          <w:lang w:val="en-US"/>
        </w:rPr>
      </w:pPr>
    </w:p>
    <w:p w:rsidR="005D27E1" w:rsidRPr="009C7574" w:rsidRDefault="005D27E1">
      <w:pPr>
        <w:rPr>
          <w:rFonts w:ascii="Times New Roman" w:eastAsia="Times New Roman" w:hAnsi="Times New Roman"/>
          <w:bCs/>
          <w:color w:val="000000" w:themeColor="text1"/>
          <w:sz w:val="24"/>
          <w:szCs w:val="24"/>
          <w:lang w:eastAsia="nl-NL"/>
        </w:rPr>
      </w:pPr>
      <w:r w:rsidRPr="009C7574">
        <w:rPr>
          <w:bCs/>
          <w:color w:val="000000" w:themeColor="text1"/>
        </w:rPr>
        <w:br w:type="page"/>
      </w:r>
    </w:p>
    <w:p w:rsidR="00E82781" w:rsidRPr="009C7574" w:rsidRDefault="00E82781" w:rsidP="007F6DDA">
      <w:pPr>
        <w:pStyle w:val="Normaalweb"/>
        <w:ind w:left="1440"/>
        <w:rPr>
          <w:bCs/>
          <w:color w:val="000000" w:themeColor="text1"/>
          <w:lang w:val="en-US"/>
        </w:rPr>
      </w:pPr>
    </w:p>
    <w:tbl>
      <w:tblPr>
        <w:tblStyle w:val="Tabelraster"/>
        <w:tblW w:w="10490" w:type="dxa"/>
        <w:tblInd w:w="-459" w:type="dxa"/>
        <w:tblLook w:val="04A0"/>
      </w:tblPr>
      <w:tblGrid>
        <w:gridCol w:w="1124"/>
        <w:gridCol w:w="1685"/>
        <w:gridCol w:w="2068"/>
        <w:gridCol w:w="1499"/>
        <w:gridCol w:w="2049"/>
        <w:gridCol w:w="2065"/>
      </w:tblGrid>
      <w:tr w:rsidR="000F7309" w:rsidRPr="00E23556" w:rsidTr="009C38F4">
        <w:tc>
          <w:tcPr>
            <w:tcW w:w="1124" w:type="dxa"/>
          </w:tcPr>
          <w:p w:rsidR="000F7309" w:rsidRPr="00E23556" w:rsidRDefault="000F7309" w:rsidP="0037488F">
            <w:pPr>
              <w:tabs>
                <w:tab w:val="left" w:pos="709"/>
              </w:tabs>
              <w:autoSpaceDE w:val="0"/>
              <w:autoSpaceDN w:val="0"/>
              <w:adjustRightInd w:val="0"/>
              <w:rPr>
                <w:rFonts w:ascii="Times New Roman" w:eastAsiaTheme="minorHAnsi" w:hAnsi="Times New Roman"/>
                <w:b/>
                <w:sz w:val="24"/>
                <w:szCs w:val="24"/>
              </w:rPr>
            </w:pPr>
            <w:r w:rsidRPr="00E23556">
              <w:rPr>
                <w:rFonts w:ascii="Times New Roman" w:eastAsiaTheme="minorHAnsi" w:hAnsi="Times New Roman"/>
                <w:b/>
                <w:sz w:val="24"/>
                <w:szCs w:val="24"/>
              </w:rPr>
              <w:t>Author</w:t>
            </w:r>
          </w:p>
        </w:tc>
        <w:tc>
          <w:tcPr>
            <w:tcW w:w="1685" w:type="dxa"/>
          </w:tcPr>
          <w:p w:rsidR="000F7309" w:rsidRPr="00E23556" w:rsidRDefault="000F7309" w:rsidP="0037488F">
            <w:pPr>
              <w:tabs>
                <w:tab w:val="left" w:pos="709"/>
              </w:tabs>
              <w:autoSpaceDE w:val="0"/>
              <w:autoSpaceDN w:val="0"/>
              <w:adjustRightInd w:val="0"/>
              <w:rPr>
                <w:rFonts w:ascii="Times New Roman" w:eastAsiaTheme="minorHAnsi" w:hAnsi="Times New Roman"/>
                <w:b/>
                <w:sz w:val="24"/>
                <w:szCs w:val="24"/>
              </w:rPr>
            </w:pPr>
            <w:r w:rsidRPr="00E23556">
              <w:rPr>
                <w:rFonts w:ascii="Times New Roman" w:eastAsiaTheme="minorHAnsi" w:hAnsi="Times New Roman"/>
                <w:b/>
                <w:sz w:val="24"/>
                <w:szCs w:val="24"/>
              </w:rPr>
              <w:t>Title</w:t>
            </w:r>
          </w:p>
        </w:tc>
        <w:tc>
          <w:tcPr>
            <w:tcW w:w="2068" w:type="dxa"/>
          </w:tcPr>
          <w:p w:rsidR="000F7309" w:rsidRPr="00E23556" w:rsidRDefault="000F7309" w:rsidP="0037488F">
            <w:pPr>
              <w:tabs>
                <w:tab w:val="left" w:pos="709"/>
              </w:tabs>
              <w:autoSpaceDE w:val="0"/>
              <w:autoSpaceDN w:val="0"/>
              <w:adjustRightInd w:val="0"/>
              <w:rPr>
                <w:rFonts w:ascii="Times New Roman" w:eastAsiaTheme="minorHAnsi" w:hAnsi="Times New Roman"/>
                <w:b/>
                <w:sz w:val="24"/>
                <w:szCs w:val="24"/>
              </w:rPr>
            </w:pPr>
            <w:r w:rsidRPr="00E23556">
              <w:rPr>
                <w:rFonts w:ascii="Times New Roman" w:eastAsiaTheme="minorHAnsi" w:hAnsi="Times New Roman"/>
                <w:b/>
                <w:sz w:val="24"/>
                <w:szCs w:val="24"/>
              </w:rPr>
              <w:t>Object of Study</w:t>
            </w:r>
          </w:p>
        </w:tc>
        <w:tc>
          <w:tcPr>
            <w:tcW w:w="1499" w:type="dxa"/>
          </w:tcPr>
          <w:p w:rsidR="000F7309" w:rsidRPr="00E23556" w:rsidRDefault="000F7309" w:rsidP="0037488F">
            <w:pPr>
              <w:tabs>
                <w:tab w:val="left" w:pos="709"/>
              </w:tabs>
              <w:autoSpaceDE w:val="0"/>
              <w:autoSpaceDN w:val="0"/>
              <w:adjustRightInd w:val="0"/>
              <w:rPr>
                <w:rFonts w:ascii="Times New Roman" w:eastAsiaTheme="minorHAnsi" w:hAnsi="Times New Roman"/>
                <w:b/>
                <w:sz w:val="24"/>
                <w:szCs w:val="24"/>
              </w:rPr>
            </w:pPr>
            <w:r w:rsidRPr="00E23556">
              <w:rPr>
                <w:rFonts w:ascii="Times New Roman" w:eastAsiaTheme="minorHAnsi" w:hAnsi="Times New Roman"/>
                <w:b/>
                <w:sz w:val="24"/>
                <w:szCs w:val="24"/>
              </w:rPr>
              <w:t>Sample</w:t>
            </w:r>
          </w:p>
        </w:tc>
        <w:tc>
          <w:tcPr>
            <w:tcW w:w="2049" w:type="dxa"/>
          </w:tcPr>
          <w:p w:rsidR="000F7309" w:rsidRPr="00E23556" w:rsidRDefault="000F7309" w:rsidP="0037488F">
            <w:pPr>
              <w:tabs>
                <w:tab w:val="left" w:pos="709"/>
              </w:tabs>
              <w:autoSpaceDE w:val="0"/>
              <w:autoSpaceDN w:val="0"/>
              <w:adjustRightInd w:val="0"/>
              <w:rPr>
                <w:rFonts w:ascii="Times New Roman" w:eastAsiaTheme="minorHAnsi" w:hAnsi="Times New Roman"/>
                <w:b/>
                <w:sz w:val="24"/>
                <w:szCs w:val="24"/>
              </w:rPr>
            </w:pPr>
            <w:r w:rsidRPr="00E23556">
              <w:rPr>
                <w:rFonts w:ascii="Times New Roman" w:eastAsiaTheme="minorHAnsi" w:hAnsi="Times New Roman"/>
                <w:b/>
                <w:sz w:val="24"/>
                <w:szCs w:val="24"/>
              </w:rPr>
              <w:t>Methodology</w:t>
            </w:r>
          </w:p>
        </w:tc>
        <w:tc>
          <w:tcPr>
            <w:tcW w:w="2065" w:type="dxa"/>
          </w:tcPr>
          <w:p w:rsidR="000F7309" w:rsidRPr="00E23556" w:rsidRDefault="000F7309" w:rsidP="0037488F">
            <w:pPr>
              <w:tabs>
                <w:tab w:val="left" w:pos="709"/>
              </w:tabs>
              <w:autoSpaceDE w:val="0"/>
              <w:autoSpaceDN w:val="0"/>
              <w:adjustRightInd w:val="0"/>
              <w:rPr>
                <w:rFonts w:ascii="Times New Roman" w:eastAsiaTheme="minorHAnsi" w:hAnsi="Times New Roman"/>
                <w:b/>
                <w:sz w:val="24"/>
                <w:szCs w:val="24"/>
              </w:rPr>
            </w:pPr>
            <w:r w:rsidRPr="00E23556">
              <w:rPr>
                <w:rFonts w:ascii="Times New Roman" w:eastAsiaTheme="minorHAnsi" w:hAnsi="Times New Roman"/>
                <w:b/>
                <w:sz w:val="24"/>
                <w:szCs w:val="24"/>
              </w:rPr>
              <w:t>Outcome</w:t>
            </w:r>
          </w:p>
        </w:tc>
      </w:tr>
      <w:tr w:rsidR="000F7309" w:rsidRPr="00411DA3" w:rsidTr="009C38F4">
        <w:tc>
          <w:tcPr>
            <w:tcW w:w="1124"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proofErr w:type="spellStart"/>
            <w:r w:rsidRPr="00411DA3">
              <w:rPr>
                <w:rFonts w:ascii="Times New Roman" w:eastAsiaTheme="minorHAnsi" w:hAnsi="Times New Roman"/>
              </w:rPr>
              <w:t>Boesso</w:t>
            </w:r>
            <w:proofErr w:type="spellEnd"/>
            <w:r w:rsidRPr="00411DA3">
              <w:rPr>
                <w:rFonts w:ascii="Times New Roman" w:eastAsiaTheme="minorHAnsi" w:hAnsi="Times New Roman"/>
              </w:rPr>
              <w:t xml:space="preserve"> (2003)</w:t>
            </w:r>
          </w:p>
        </w:tc>
        <w:tc>
          <w:tcPr>
            <w:tcW w:w="1685"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eastAsiaTheme="minorHAnsi" w:hAnsi="Times New Roman"/>
              </w:rPr>
              <w:t xml:space="preserve">How to </w:t>
            </w:r>
            <w:proofErr w:type="spellStart"/>
            <w:r w:rsidRPr="00411DA3">
              <w:rPr>
                <w:rFonts w:ascii="Times New Roman" w:eastAsiaTheme="minorHAnsi" w:hAnsi="Times New Roman"/>
              </w:rPr>
              <w:t>asses</w:t>
            </w:r>
            <w:proofErr w:type="spellEnd"/>
            <w:r w:rsidRPr="00411DA3">
              <w:rPr>
                <w:rFonts w:ascii="Times New Roman" w:eastAsiaTheme="minorHAnsi" w:hAnsi="Times New Roman"/>
              </w:rPr>
              <w:t xml:space="preserve"> the quality of voluntary disclosures.</w:t>
            </w:r>
          </w:p>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eastAsiaTheme="minorHAnsi" w:hAnsi="Times New Roman"/>
              </w:rPr>
              <w:t>“An index to measure stakeholder reporting and social accounting across Italy and U.S”</w:t>
            </w:r>
          </w:p>
        </w:tc>
        <w:tc>
          <w:tcPr>
            <w:tcW w:w="2068" w:type="dxa"/>
          </w:tcPr>
          <w:p w:rsidR="000F7309" w:rsidRPr="00411DA3" w:rsidRDefault="000F7309" w:rsidP="0037488F">
            <w:pPr>
              <w:pStyle w:val="Default"/>
              <w:rPr>
                <w:sz w:val="22"/>
                <w:szCs w:val="22"/>
                <w:lang w:val="en-US"/>
              </w:rPr>
            </w:pPr>
            <w:r w:rsidRPr="00411DA3">
              <w:rPr>
                <w:sz w:val="22"/>
                <w:szCs w:val="22"/>
                <w:lang w:val="en-US"/>
              </w:rPr>
              <w:t xml:space="preserve">The extent of non-mandatory information available on the web sites of leading companies across Italy and U.S. </w:t>
            </w:r>
          </w:p>
          <w:p w:rsidR="000F7309" w:rsidRPr="00411DA3" w:rsidRDefault="000F7309" w:rsidP="0037488F">
            <w:pPr>
              <w:tabs>
                <w:tab w:val="left" w:pos="709"/>
              </w:tabs>
              <w:autoSpaceDE w:val="0"/>
              <w:autoSpaceDN w:val="0"/>
              <w:adjustRightInd w:val="0"/>
              <w:rPr>
                <w:rFonts w:ascii="Times New Roman" w:eastAsiaTheme="minorHAnsi" w:hAnsi="Times New Roman"/>
              </w:rPr>
            </w:pPr>
          </w:p>
        </w:tc>
        <w:tc>
          <w:tcPr>
            <w:tcW w:w="1499"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eastAsiaTheme="minorHAnsi" w:hAnsi="Times New Roman"/>
              </w:rPr>
              <w:t>This sample include 18 Italian companies and 18 U.S. companies</w:t>
            </w:r>
          </w:p>
        </w:tc>
        <w:tc>
          <w:tcPr>
            <w:tcW w:w="2049" w:type="dxa"/>
          </w:tcPr>
          <w:p w:rsidR="000F7309" w:rsidRPr="00411DA3" w:rsidRDefault="000F7309" w:rsidP="0037488F">
            <w:pPr>
              <w:autoSpaceDE w:val="0"/>
              <w:autoSpaceDN w:val="0"/>
              <w:adjustRightInd w:val="0"/>
              <w:rPr>
                <w:rFonts w:ascii="Times New Roman" w:eastAsiaTheme="minorHAnsi" w:hAnsi="Times New Roman"/>
              </w:rPr>
            </w:pPr>
            <w:r w:rsidRPr="00411DA3">
              <w:rPr>
                <w:rFonts w:ascii="Times New Roman" w:eastAsiaTheme="minorHAnsi" w:hAnsi="Times New Roman"/>
              </w:rPr>
              <w:t>There were seven perspectives, for each perspective a list of voluntary disclosures</w:t>
            </w:r>
          </w:p>
          <w:p w:rsidR="000F7309" w:rsidRPr="00411DA3" w:rsidRDefault="000F7309" w:rsidP="0037488F">
            <w:pPr>
              <w:autoSpaceDE w:val="0"/>
              <w:autoSpaceDN w:val="0"/>
              <w:adjustRightInd w:val="0"/>
              <w:rPr>
                <w:rFonts w:ascii="Times New Roman" w:eastAsiaTheme="minorHAnsi" w:hAnsi="Times New Roman"/>
              </w:rPr>
            </w:pPr>
            <w:r w:rsidRPr="00411DA3">
              <w:rPr>
                <w:rFonts w:ascii="Times New Roman" w:eastAsiaTheme="minorHAnsi" w:hAnsi="Times New Roman"/>
              </w:rPr>
              <w:t>was created by analyzing the mentioned information</w:t>
            </w:r>
          </w:p>
          <w:p w:rsidR="000F7309" w:rsidRPr="00411DA3" w:rsidRDefault="000F7309" w:rsidP="0037488F">
            <w:pPr>
              <w:autoSpaceDE w:val="0"/>
              <w:autoSpaceDN w:val="0"/>
              <w:adjustRightInd w:val="0"/>
              <w:rPr>
                <w:rFonts w:ascii="Times New Roman" w:eastAsiaTheme="minorHAnsi" w:hAnsi="Times New Roman"/>
              </w:rPr>
            </w:pPr>
            <w:r w:rsidRPr="00411DA3">
              <w:rPr>
                <w:rFonts w:ascii="Times New Roman" w:eastAsiaTheme="minorHAnsi" w:hAnsi="Times New Roman"/>
              </w:rPr>
              <w:t>sources and updating the list every time</w:t>
            </w:r>
            <w:r>
              <w:rPr>
                <w:rFonts w:ascii="Times New Roman" w:eastAsiaTheme="minorHAnsi" w:hAnsi="Times New Roman"/>
              </w:rPr>
              <w:t xml:space="preserve"> a company presented a new </w:t>
            </w:r>
            <w:r w:rsidRPr="00411DA3">
              <w:rPr>
                <w:rFonts w:ascii="Times New Roman" w:eastAsiaTheme="minorHAnsi" w:hAnsi="Times New Roman"/>
              </w:rPr>
              <w:t xml:space="preserve">measure </w:t>
            </w:r>
          </w:p>
        </w:tc>
        <w:tc>
          <w:tcPr>
            <w:tcW w:w="2065"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eastAsiaTheme="minorHAnsi" w:hAnsi="Times New Roman"/>
              </w:rPr>
              <w:t>The results shows that the percentage of observed items on the total number of researched items is very low. Managers seems to define disclosure policies that is roughly different between companies</w:t>
            </w:r>
          </w:p>
        </w:tc>
      </w:tr>
      <w:tr w:rsidR="000F7309" w:rsidRPr="00411DA3" w:rsidTr="009C38F4">
        <w:tc>
          <w:tcPr>
            <w:tcW w:w="1124"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proofErr w:type="spellStart"/>
            <w:r w:rsidRPr="00411DA3">
              <w:rPr>
                <w:rFonts w:ascii="Times New Roman" w:eastAsiaTheme="minorHAnsi" w:hAnsi="Times New Roman"/>
              </w:rPr>
              <w:t>Botosan</w:t>
            </w:r>
            <w:proofErr w:type="spellEnd"/>
            <w:r w:rsidRPr="00411DA3">
              <w:rPr>
                <w:rFonts w:ascii="Times New Roman" w:eastAsiaTheme="minorHAnsi" w:hAnsi="Times New Roman"/>
              </w:rPr>
              <w:t xml:space="preserve"> (1997)</w:t>
            </w:r>
          </w:p>
        </w:tc>
        <w:tc>
          <w:tcPr>
            <w:tcW w:w="1685"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eastAsiaTheme="minorHAnsi" w:hAnsi="Times New Roman"/>
              </w:rPr>
              <w:t>Disclosure level and the cost of equity capital</w:t>
            </w:r>
          </w:p>
        </w:tc>
        <w:tc>
          <w:tcPr>
            <w:tcW w:w="2068"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hAnsi="Times New Roman"/>
              </w:rPr>
              <w:t>The association between voluntary disclosure level and the cost of equity capital</w:t>
            </w:r>
          </w:p>
        </w:tc>
        <w:tc>
          <w:tcPr>
            <w:tcW w:w="1499" w:type="dxa"/>
          </w:tcPr>
          <w:p w:rsidR="000F7309" w:rsidRPr="00411DA3" w:rsidRDefault="000F7309" w:rsidP="0037488F">
            <w:pPr>
              <w:pStyle w:val="Default"/>
              <w:rPr>
                <w:sz w:val="22"/>
                <w:szCs w:val="22"/>
                <w:lang w:val="en-US"/>
              </w:rPr>
            </w:pPr>
            <w:r w:rsidRPr="00411DA3">
              <w:rPr>
                <w:sz w:val="22"/>
                <w:szCs w:val="22"/>
                <w:lang w:val="en-US"/>
              </w:rPr>
              <w:t xml:space="preserve">This  sample include 122 manufacturing firms and are based on their annual reports of 1990 </w:t>
            </w:r>
          </w:p>
          <w:p w:rsidR="000F7309" w:rsidRPr="00411DA3" w:rsidRDefault="000F7309" w:rsidP="0037488F">
            <w:pPr>
              <w:tabs>
                <w:tab w:val="left" w:pos="709"/>
              </w:tabs>
              <w:autoSpaceDE w:val="0"/>
              <w:autoSpaceDN w:val="0"/>
              <w:adjustRightInd w:val="0"/>
              <w:rPr>
                <w:rFonts w:ascii="Times New Roman" w:eastAsiaTheme="minorHAnsi" w:hAnsi="Times New Roman"/>
              </w:rPr>
            </w:pPr>
          </w:p>
        </w:tc>
        <w:tc>
          <w:tcPr>
            <w:tcW w:w="2049" w:type="dxa"/>
          </w:tcPr>
          <w:p w:rsidR="000F7309" w:rsidRPr="00411DA3" w:rsidRDefault="000F7309" w:rsidP="0037488F">
            <w:pPr>
              <w:tabs>
                <w:tab w:val="left" w:pos="709"/>
              </w:tabs>
              <w:rPr>
                <w:rFonts w:ascii="Times New Roman" w:eastAsia="TimesNewRoman" w:hAnsi="Times New Roman"/>
              </w:rPr>
            </w:pPr>
            <w:proofErr w:type="spellStart"/>
            <w:r w:rsidRPr="00411DA3">
              <w:rPr>
                <w:rFonts w:ascii="Times New Roman" w:hAnsi="Times New Roman"/>
              </w:rPr>
              <w:t>Botosan</w:t>
            </w:r>
            <w:proofErr w:type="spellEnd"/>
            <w:r w:rsidRPr="00411DA3">
              <w:rPr>
                <w:rFonts w:ascii="Times New Roman" w:hAnsi="Times New Roman"/>
              </w:rPr>
              <w:t xml:space="preserve"> created her own disclosure index to measure voluntary disclosure. </w:t>
            </w:r>
            <w:r w:rsidRPr="00411DA3">
              <w:rPr>
                <w:rFonts w:ascii="Times New Roman" w:eastAsia="TimesNewRoman" w:hAnsi="Times New Roman"/>
              </w:rPr>
              <w:t xml:space="preserve">The items included in the DSCORE reflect five categories of voluntary information identified by investors and financial analysts as useful in investment decision making. </w:t>
            </w:r>
          </w:p>
        </w:tc>
        <w:tc>
          <w:tcPr>
            <w:tcW w:w="2065"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hAnsi="Times New Roman"/>
              </w:rPr>
              <w:t>Firms with relatively low analyst following, suggests that greater disclosure is associated by lower cost of equity capital. Firms with a high analyst following, there is no significant relation found between disclosure level and cost of equity capital</w:t>
            </w:r>
          </w:p>
        </w:tc>
      </w:tr>
      <w:tr w:rsidR="000F7309" w:rsidRPr="005E129A" w:rsidTr="009C38F4">
        <w:tc>
          <w:tcPr>
            <w:tcW w:w="1124" w:type="dxa"/>
          </w:tcPr>
          <w:p w:rsidR="000F7309" w:rsidRPr="00411DA3" w:rsidRDefault="000F7309" w:rsidP="0037488F">
            <w:pPr>
              <w:pStyle w:val="Default"/>
              <w:rPr>
                <w:sz w:val="22"/>
                <w:szCs w:val="22"/>
              </w:rPr>
            </w:pPr>
            <w:r w:rsidRPr="00411DA3">
              <w:rPr>
                <w:sz w:val="22"/>
                <w:szCs w:val="22"/>
              </w:rPr>
              <w:t xml:space="preserve">Rob, Single and </w:t>
            </w:r>
            <w:proofErr w:type="spellStart"/>
            <w:r w:rsidRPr="00411DA3">
              <w:rPr>
                <w:sz w:val="22"/>
                <w:szCs w:val="22"/>
              </w:rPr>
              <w:t>Zarzeski</w:t>
            </w:r>
            <w:proofErr w:type="spellEnd"/>
            <w:r w:rsidRPr="00411DA3">
              <w:rPr>
                <w:sz w:val="22"/>
                <w:szCs w:val="22"/>
              </w:rPr>
              <w:t xml:space="preserve"> (2001) </w:t>
            </w:r>
          </w:p>
          <w:p w:rsidR="000F7309" w:rsidRPr="00411DA3" w:rsidRDefault="000F7309" w:rsidP="0037488F">
            <w:pPr>
              <w:tabs>
                <w:tab w:val="left" w:pos="709"/>
              </w:tabs>
              <w:autoSpaceDE w:val="0"/>
              <w:autoSpaceDN w:val="0"/>
              <w:adjustRightInd w:val="0"/>
              <w:rPr>
                <w:rFonts w:ascii="Times New Roman" w:eastAsiaTheme="minorHAnsi" w:hAnsi="Times New Roman"/>
              </w:rPr>
            </w:pPr>
          </w:p>
        </w:tc>
        <w:tc>
          <w:tcPr>
            <w:tcW w:w="1685" w:type="dxa"/>
          </w:tcPr>
          <w:p w:rsidR="000F7309" w:rsidRPr="00411DA3" w:rsidRDefault="000F7309" w:rsidP="0037488F">
            <w:pPr>
              <w:tabs>
                <w:tab w:val="left" w:pos="709"/>
              </w:tabs>
              <w:autoSpaceDE w:val="0"/>
              <w:autoSpaceDN w:val="0"/>
              <w:adjustRightInd w:val="0"/>
              <w:rPr>
                <w:rFonts w:ascii="Times New Roman" w:eastAsiaTheme="minorHAnsi" w:hAnsi="Times New Roman"/>
              </w:rPr>
            </w:pPr>
            <w:r w:rsidRPr="00411DA3">
              <w:rPr>
                <w:rFonts w:ascii="Times New Roman" w:eastAsiaTheme="minorHAnsi" w:hAnsi="Times New Roman"/>
              </w:rPr>
              <w:t>Nonfinancial disclosures across Anglo-American countries</w:t>
            </w:r>
          </w:p>
        </w:tc>
        <w:tc>
          <w:tcPr>
            <w:tcW w:w="2068" w:type="dxa"/>
          </w:tcPr>
          <w:p w:rsidR="000F7309" w:rsidRPr="00411DA3" w:rsidRDefault="000F7309" w:rsidP="0037488F">
            <w:pPr>
              <w:pStyle w:val="Default"/>
              <w:rPr>
                <w:sz w:val="22"/>
                <w:szCs w:val="22"/>
                <w:lang w:val="en-US"/>
              </w:rPr>
            </w:pPr>
            <w:r w:rsidRPr="00411DA3">
              <w:rPr>
                <w:sz w:val="22"/>
                <w:szCs w:val="22"/>
                <w:lang w:val="en-US"/>
              </w:rPr>
              <w:t xml:space="preserve">The relationship between nonfinancial disclosure practices and firm characteristics </w:t>
            </w:r>
          </w:p>
        </w:tc>
        <w:tc>
          <w:tcPr>
            <w:tcW w:w="1499" w:type="dxa"/>
          </w:tcPr>
          <w:p w:rsidR="000F7309" w:rsidRPr="00411DA3" w:rsidRDefault="000F7309" w:rsidP="0037488F">
            <w:pPr>
              <w:pStyle w:val="Default"/>
              <w:rPr>
                <w:sz w:val="22"/>
                <w:szCs w:val="22"/>
                <w:lang w:val="en-US"/>
              </w:rPr>
            </w:pPr>
            <w:r w:rsidRPr="00411DA3">
              <w:rPr>
                <w:sz w:val="22"/>
                <w:szCs w:val="22"/>
                <w:lang w:val="en-US"/>
              </w:rPr>
              <w:t xml:space="preserve">The sample is based on 53 Australian, 69 Canadian and 70 U.S. companies </w:t>
            </w:r>
          </w:p>
        </w:tc>
        <w:tc>
          <w:tcPr>
            <w:tcW w:w="2049" w:type="dxa"/>
          </w:tcPr>
          <w:p w:rsidR="000F7309" w:rsidRPr="00411DA3" w:rsidRDefault="000F7309" w:rsidP="0037488F">
            <w:pPr>
              <w:pStyle w:val="Default"/>
              <w:rPr>
                <w:sz w:val="22"/>
                <w:szCs w:val="22"/>
                <w:lang w:val="en-US"/>
              </w:rPr>
            </w:pPr>
            <w:r w:rsidRPr="00411DA3">
              <w:rPr>
                <w:sz w:val="22"/>
                <w:szCs w:val="22"/>
                <w:lang w:val="en-US"/>
              </w:rPr>
              <w:t xml:space="preserve">Descriptive statistics. Depending on degree of disclosure, a weighting of 1 (no disclosure), 2 (some disclosure or 3 (extensive disclosure) was given to each disclosure item </w:t>
            </w:r>
          </w:p>
        </w:tc>
        <w:tc>
          <w:tcPr>
            <w:tcW w:w="2065" w:type="dxa"/>
          </w:tcPr>
          <w:p w:rsidR="000F7309" w:rsidRPr="005E129A" w:rsidRDefault="000F7309" w:rsidP="0037488F">
            <w:pPr>
              <w:tabs>
                <w:tab w:val="left" w:pos="709"/>
              </w:tabs>
              <w:autoSpaceDE w:val="0"/>
              <w:autoSpaceDN w:val="0"/>
              <w:adjustRightInd w:val="0"/>
              <w:rPr>
                <w:rFonts w:ascii="Times New Roman" w:hAnsi="Times New Roman"/>
              </w:rPr>
            </w:pPr>
            <w:r w:rsidRPr="00411DA3">
              <w:rPr>
                <w:rFonts w:ascii="Times New Roman" w:eastAsia="TimesNewRoman" w:hAnsi="Times New Roman"/>
              </w:rPr>
              <w:t>Higher levels of strategic and management disclosures were provided by companies in the chemical and construction industry, by companies with an international orientation and by large companies</w:t>
            </w:r>
          </w:p>
        </w:tc>
      </w:tr>
      <w:tr w:rsidR="000F7309" w:rsidRPr="00F03134" w:rsidTr="009C38F4">
        <w:tc>
          <w:tcPr>
            <w:tcW w:w="1124" w:type="dxa"/>
          </w:tcPr>
          <w:p w:rsidR="000F7309" w:rsidRPr="00F03134" w:rsidRDefault="000F7309" w:rsidP="0037488F">
            <w:pPr>
              <w:tabs>
                <w:tab w:val="left" w:pos="709"/>
              </w:tabs>
              <w:autoSpaceDE w:val="0"/>
              <w:autoSpaceDN w:val="0"/>
              <w:adjustRightInd w:val="0"/>
              <w:rPr>
                <w:rFonts w:ascii="Times New Roman" w:eastAsiaTheme="minorHAnsi" w:hAnsi="Times New Roman"/>
              </w:rPr>
            </w:pPr>
            <w:r w:rsidRPr="00F03134">
              <w:rPr>
                <w:rFonts w:ascii="Times New Roman" w:eastAsiaTheme="minorHAnsi" w:hAnsi="Times New Roman"/>
              </w:rPr>
              <w:t xml:space="preserve">Eng and </w:t>
            </w:r>
            <w:proofErr w:type="spellStart"/>
            <w:r w:rsidRPr="00F03134">
              <w:rPr>
                <w:rFonts w:ascii="Times New Roman" w:eastAsiaTheme="minorHAnsi" w:hAnsi="Times New Roman"/>
              </w:rPr>
              <w:t>Mak</w:t>
            </w:r>
            <w:proofErr w:type="spellEnd"/>
            <w:r w:rsidRPr="00F03134">
              <w:rPr>
                <w:rFonts w:ascii="Times New Roman" w:eastAsiaTheme="minorHAnsi" w:hAnsi="Times New Roman"/>
              </w:rPr>
              <w:t xml:space="preserve"> (2003)</w:t>
            </w:r>
          </w:p>
        </w:tc>
        <w:tc>
          <w:tcPr>
            <w:tcW w:w="1685" w:type="dxa"/>
          </w:tcPr>
          <w:p w:rsidR="000F7309" w:rsidRPr="00F03134" w:rsidRDefault="000F7309" w:rsidP="0037488F">
            <w:pPr>
              <w:tabs>
                <w:tab w:val="left" w:pos="709"/>
              </w:tabs>
              <w:autoSpaceDE w:val="0"/>
              <w:autoSpaceDN w:val="0"/>
              <w:adjustRightInd w:val="0"/>
              <w:rPr>
                <w:rFonts w:ascii="Times New Roman" w:eastAsiaTheme="minorHAnsi" w:hAnsi="Times New Roman"/>
              </w:rPr>
            </w:pPr>
            <w:r w:rsidRPr="00F03134">
              <w:rPr>
                <w:rFonts w:ascii="Times New Roman" w:eastAsiaTheme="minorHAnsi" w:hAnsi="Times New Roman"/>
              </w:rPr>
              <w:t>Corporate governance and voluntary disclosure</w:t>
            </w:r>
          </w:p>
        </w:tc>
        <w:tc>
          <w:tcPr>
            <w:tcW w:w="2068" w:type="dxa"/>
          </w:tcPr>
          <w:p w:rsidR="000F7309" w:rsidRPr="00F03134" w:rsidRDefault="000F7309" w:rsidP="0037488F">
            <w:pPr>
              <w:pStyle w:val="Default"/>
              <w:rPr>
                <w:sz w:val="22"/>
                <w:szCs w:val="22"/>
                <w:lang w:val="en-US"/>
              </w:rPr>
            </w:pPr>
            <w:r w:rsidRPr="00F03134">
              <w:rPr>
                <w:sz w:val="22"/>
                <w:szCs w:val="22"/>
                <w:lang w:val="en-US"/>
              </w:rPr>
              <w:t xml:space="preserve">This study investigates the impact of ownership structure and board composition on voluntary disclosure </w:t>
            </w:r>
          </w:p>
          <w:p w:rsidR="000F7309" w:rsidRPr="00F03134" w:rsidRDefault="000F7309" w:rsidP="0037488F">
            <w:pPr>
              <w:tabs>
                <w:tab w:val="left" w:pos="709"/>
              </w:tabs>
              <w:autoSpaceDE w:val="0"/>
              <w:autoSpaceDN w:val="0"/>
              <w:adjustRightInd w:val="0"/>
              <w:rPr>
                <w:rFonts w:ascii="Times New Roman" w:eastAsiaTheme="minorHAnsi" w:hAnsi="Times New Roman"/>
              </w:rPr>
            </w:pPr>
          </w:p>
        </w:tc>
        <w:tc>
          <w:tcPr>
            <w:tcW w:w="1499" w:type="dxa"/>
          </w:tcPr>
          <w:p w:rsidR="000F7309" w:rsidRPr="00F03134" w:rsidRDefault="000F7309" w:rsidP="0037488F">
            <w:pPr>
              <w:pStyle w:val="Default"/>
              <w:rPr>
                <w:sz w:val="22"/>
                <w:szCs w:val="22"/>
                <w:lang w:val="en-US"/>
              </w:rPr>
            </w:pPr>
            <w:r w:rsidRPr="00F03134">
              <w:rPr>
                <w:sz w:val="22"/>
                <w:szCs w:val="22"/>
                <w:lang w:val="en-US"/>
              </w:rPr>
              <w:t xml:space="preserve">The sample is based on 158 firms listed on the Stock Exchange of Singapore </w:t>
            </w:r>
          </w:p>
          <w:p w:rsidR="000F7309" w:rsidRPr="00F03134" w:rsidRDefault="000F7309" w:rsidP="0037488F">
            <w:pPr>
              <w:tabs>
                <w:tab w:val="left" w:pos="709"/>
              </w:tabs>
              <w:autoSpaceDE w:val="0"/>
              <w:autoSpaceDN w:val="0"/>
              <w:adjustRightInd w:val="0"/>
              <w:rPr>
                <w:rFonts w:ascii="Times New Roman" w:eastAsiaTheme="minorHAnsi" w:hAnsi="Times New Roman"/>
              </w:rPr>
            </w:pPr>
          </w:p>
        </w:tc>
        <w:tc>
          <w:tcPr>
            <w:tcW w:w="2049" w:type="dxa"/>
          </w:tcPr>
          <w:p w:rsidR="000F7309" w:rsidRPr="00F03134" w:rsidRDefault="000F7309" w:rsidP="0037488F">
            <w:pPr>
              <w:pStyle w:val="Default"/>
              <w:rPr>
                <w:sz w:val="22"/>
                <w:szCs w:val="22"/>
                <w:lang w:val="en-US"/>
              </w:rPr>
            </w:pPr>
            <w:r w:rsidRPr="00F03134">
              <w:rPr>
                <w:sz w:val="22"/>
                <w:szCs w:val="22"/>
                <w:lang w:val="en-US"/>
              </w:rPr>
              <w:t>They used a ordinary least squares (OLS) regression to measure the relationship between voluntary disclosure and the explanatory variables</w:t>
            </w:r>
          </w:p>
          <w:p w:rsidR="000F7309" w:rsidRPr="00F03134" w:rsidRDefault="000F7309" w:rsidP="0037488F">
            <w:pPr>
              <w:tabs>
                <w:tab w:val="left" w:pos="709"/>
              </w:tabs>
              <w:autoSpaceDE w:val="0"/>
              <w:autoSpaceDN w:val="0"/>
              <w:adjustRightInd w:val="0"/>
              <w:rPr>
                <w:rFonts w:ascii="Times New Roman" w:eastAsiaTheme="minorHAnsi" w:hAnsi="Times New Roman"/>
              </w:rPr>
            </w:pPr>
          </w:p>
        </w:tc>
        <w:tc>
          <w:tcPr>
            <w:tcW w:w="2065" w:type="dxa"/>
          </w:tcPr>
          <w:p w:rsidR="000F7309" w:rsidRPr="000F7309" w:rsidRDefault="000F7309" w:rsidP="0037488F">
            <w:pPr>
              <w:pStyle w:val="Default"/>
              <w:rPr>
                <w:sz w:val="22"/>
                <w:szCs w:val="22"/>
                <w:lang w:val="en-US"/>
              </w:rPr>
            </w:pPr>
            <w:r w:rsidRPr="00F03134">
              <w:rPr>
                <w:sz w:val="22"/>
                <w:szCs w:val="22"/>
                <w:lang w:val="en-US"/>
              </w:rPr>
              <w:lastRenderedPageBreak/>
              <w:t>Lower managerial Ownership and significant government ownership are associated with increased disclosure. An increase in out</w:t>
            </w:r>
            <w:r>
              <w:rPr>
                <w:sz w:val="22"/>
                <w:szCs w:val="22"/>
                <w:lang w:val="en-US"/>
              </w:rPr>
              <w:t xml:space="preserve">side directors </w:t>
            </w:r>
            <w:r>
              <w:rPr>
                <w:sz w:val="22"/>
                <w:szCs w:val="22"/>
                <w:lang w:val="en-US"/>
              </w:rPr>
              <w:lastRenderedPageBreak/>
              <w:t>reduces voluntary</w:t>
            </w:r>
            <w:r w:rsidRPr="00F03134">
              <w:rPr>
                <w:sz w:val="22"/>
                <w:szCs w:val="22"/>
                <w:lang w:val="en-US"/>
              </w:rPr>
              <w:t xml:space="preserve"> disclosures</w:t>
            </w:r>
          </w:p>
        </w:tc>
      </w:tr>
      <w:tr w:rsidR="000F7309" w:rsidRPr="005E129A" w:rsidTr="009C38F4">
        <w:tc>
          <w:tcPr>
            <w:tcW w:w="1124" w:type="dxa"/>
          </w:tcPr>
          <w:p w:rsidR="000F7309" w:rsidRPr="007D3A6B" w:rsidRDefault="000F7309" w:rsidP="0037488F">
            <w:pPr>
              <w:tabs>
                <w:tab w:val="left" w:pos="709"/>
              </w:tabs>
              <w:autoSpaceDE w:val="0"/>
              <w:autoSpaceDN w:val="0"/>
              <w:adjustRightInd w:val="0"/>
              <w:rPr>
                <w:rFonts w:ascii="Times New Roman" w:eastAsiaTheme="minorHAnsi" w:hAnsi="Times New Roman"/>
              </w:rPr>
            </w:pPr>
            <w:proofErr w:type="spellStart"/>
            <w:r w:rsidRPr="007D3A6B">
              <w:rPr>
                <w:rFonts w:ascii="Times New Roman" w:eastAsiaTheme="minorHAnsi" w:hAnsi="Times New Roman"/>
              </w:rPr>
              <w:lastRenderedPageBreak/>
              <w:t>Chau</w:t>
            </w:r>
            <w:proofErr w:type="spellEnd"/>
            <w:r w:rsidRPr="007D3A6B">
              <w:rPr>
                <w:rFonts w:ascii="Times New Roman" w:eastAsiaTheme="minorHAnsi" w:hAnsi="Times New Roman"/>
              </w:rPr>
              <w:t xml:space="preserve"> and Gray (2002)</w:t>
            </w:r>
          </w:p>
        </w:tc>
        <w:tc>
          <w:tcPr>
            <w:tcW w:w="1685" w:type="dxa"/>
          </w:tcPr>
          <w:p w:rsidR="000F7309" w:rsidRPr="006973F6" w:rsidRDefault="000F7309" w:rsidP="0037488F">
            <w:pPr>
              <w:shd w:val="clear" w:color="auto" w:fill="FFFFFF"/>
              <w:rPr>
                <w:rFonts w:ascii="Times New Roman" w:eastAsia="Times New Roman" w:hAnsi="Times New Roman"/>
                <w:bCs/>
                <w:color w:val="000000"/>
                <w:lang w:eastAsia="nl-NL"/>
              </w:rPr>
            </w:pPr>
            <w:r w:rsidRPr="006973F6">
              <w:rPr>
                <w:rFonts w:ascii="Times New Roman" w:eastAsia="Times New Roman" w:hAnsi="Times New Roman"/>
                <w:bCs/>
                <w:color w:val="000000"/>
                <w:lang w:eastAsia="nl-NL"/>
              </w:rPr>
              <w:t xml:space="preserve">Ownership structure and corporate voluntary disclosure in Hong Kong and Singapore </w:t>
            </w:r>
          </w:p>
          <w:p w:rsidR="000F7309" w:rsidRPr="007D3A6B" w:rsidRDefault="000F7309" w:rsidP="0037488F">
            <w:pPr>
              <w:tabs>
                <w:tab w:val="left" w:pos="709"/>
              </w:tabs>
              <w:autoSpaceDE w:val="0"/>
              <w:autoSpaceDN w:val="0"/>
              <w:adjustRightInd w:val="0"/>
              <w:rPr>
                <w:rFonts w:ascii="Times New Roman" w:eastAsiaTheme="minorHAnsi" w:hAnsi="Times New Roman"/>
              </w:rPr>
            </w:pPr>
          </w:p>
        </w:tc>
        <w:tc>
          <w:tcPr>
            <w:tcW w:w="2068" w:type="dxa"/>
          </w:tcPr>
          <w:p w:rsidR="000F7309" w:rsidRPr="007D3A6B" w:rsidRDefault="000F7309" w:rsidP="0037488F">
            <w:pPr>
              <w:pStyle w:val="Default"/>
              <w:rPr>
                <w:sz w:val="22"/>
                <w:szCs w:val="22"/>
                <w:lang w:val="en-US"/>
              </w:rPr>
            </w:pPr>
            <w:r w:rsidRPr="007D3A6B">
              <w:rPr>
                <w:sz w:val="22"/>
                <w:szCs w:val="22"/>
                <w:lang w:val="en-US"/>
              </w:rPr>
              <w:t>They investigate the association of ownership structure with voluntary disclosures</w:t>
            </w:r>
          </w:p>
          <w:p w:rsidR="000F7309" w:rsidRPr="007D3A6B" w:rsidRDefault="000F7309" w:rsidP="0037488F">
            <w:pPr>
              <w:tabs>
                <w:tab w:val="left" w:pos="709"/>
              </w:tabs>
              <w:autoSpaceDE w:val="0"/>
              <w:autoSpaceDN w:val="0"/>
              <w:adjustRightInd w:val="0"/>
              <w:rPr>
                <w:rFonts w:ascii="Times New Roman" w:eastAsiaTheme="minorHAnsi" w:hAnsi="Times New Roman"/>
              </w:rPr>
            </w:pPr>
          </w:p>
        </w:tc>
        <w:tc>
          <w:tcPr>
            <w:tcW w:w="1499" w:type="dxa"/>
          </w:tcPr>
          <w:p w:rsidR="000F7309" w:rsidRPr="007D3A6B" w:rsidRDefault="000F7309" w:rsidP="0037488F">
            <w:pPr>
              <w:pStyle w:val="Default"/>
              <w:rPr>
                <w:sz w:val="22"/>
                <w:szCs w:val="22"/>
                <w:lang w:val="en-US"/>
              </w:rPr>
            </w:pPr>
            <w:r w:rsidRPr="007D3A6B">
              <w:rPr>
                <w:sz w:val="22"/>
                <w:szCs w:val="22"/>
                <w:lang w:val="en-US"/>
              </w:rPr>
              <w:t xml:space="preserve">The sample is based on 60 Hong Kong and 62 Singapore listed companies </w:t>
            </w:r>
          </w:p>
          <w:p w:rsidR="000F7309" w:rsidRPr="007D3A6B" w:rsidRDefault="000F7309" w:rsidP="0037488F">
            <w:pPr>
              <w:tabs>
                <w:tab w:val="left" w:pos="709"/>
              </w:tabs>
              <w:autoSpaceDE w:val="0"/>
              <w:autoSpaceDN w:val="0"/>
              <w:adjustRightInd w:val="0"/>
              <w:rPr>
                <w:rFonts w:ascii="Times New Roman" w:eastAsiaTheme="minorHAnsi" w:hAnsi="Times New Roman"/>
              </w:rPr>
            </w:pPr>
          </w:p>
        </w:tc>
        <w:tc>
          <w:tcPr>
            <w:tcW w:w="2049" w:type="dxa"/>
          </w:tcPr>
          <w:p w:rsidR="000F7309" w:rsidRPr="005E129A" w:rsidRDefault="000F7309" w:rsidP="0037488F">
            <w:pPr>
              <w:pStyle w:val="Default"/>
              <w:rPr>
                <w:sz w:val="22"/>
                <w:szCs w:val="22"/>
                <w:lang w:val="en-US"/>
              </w:rPr>
            </w:pPr>
            <w:r w:rsidRPr="007D3A6B">
              <w:rPr>
                <w:sz w:val="22"/>
                <w:szCs w:val="22"/>
                <w:lang w:val="en-US"/>
              </w:rPr>
              <w:t>They used a disclosure index model and a multiple regression model to measure the relationship between ownership structure and voluntary disclosure</w:t>
            </w:r>
          </w:p>
        </w:tc>
        <w:tc>
          <w:tcPr>
            <w:tcW w:w="2065" w:type="dxa"/>
          </w:tcPr>
          <w:p w:rsidR="000F7309" w:rsidRPr="005E129A" w:rsidRDefault="000F7309" w:rsidP="0037488F">
            <w:pPr>
              <w:pStyle w:val="Default"/>
              <w:rPr>
                <w:sz w:val="22"/>
                <w:szCs w:val="22"/>
                <w:lang w:val="en-US"/>
              </w:rPr>
            </w:pPr>
            <w:r w:rsidRPr="007D3A6B">
              <w:rPr>
                <w:sz w:val="22"/>
                <w:szCs w:val="22"/>
                <w:lang w:val="en-US"/>
              </w:rPr>
              <w:t xml:space="preserve">They find a positive association between wider ownership and the extent of voluntary disclosure. </w:t>
            </w:r>
            <w:r w:rsidRPr="005E129A">
              <w:rPr>
                <w:sz w:val="22"/>
                <w:szCs w:val="22"/>
                <w:lang w:val="en-US"/>
              </w:rPr>
              <w:t>Family firms has a negative association with voluntary disclosure</w:t>
            </w:r>
          </w:p>
        </w:tc>
      </w:tr>
      <w:tr w:rsidR="000F7309" w:rsidRPr="005E129A" w:rsidTr="009C38F4">
        <w:tc>
          <w:tcPr>
            <w:tcW w:w="1124" w:type="dxa"/>
          </w:tcPr>
          <w:p w:rsidR="000F7309" w:rsidRDefault="000F7309" w:rsidP="0037488F">
            <w:pPr>
              <w:pStyle w:val="Default"/>
            </w:pPr>
            <w:proofErr w:type="spellStart"/>
            <w:r>
              <w:rPr>
                <w:sz w:val="22"/>
                <w:szCs w:val="22"/>
              </w:rPr>
              <w:t>Huafang</w:t>
            </w:r>
            <w:proofErr w:type="spellEnd"/>
            <w:r>
              <w:rPr>
                <w:sz w:val="22"/>
                <w:szCs w:val="22"/>
              </w:rPr>
              <w:t xml:space="preserve"> and </w:t>
            </w:r>
            <w:proofErr w:type="spellStart"/>
            <w:r>
              <w:rPr>
                <w:sz w:val="22"/>
                <w:szCs w:val="22"/>
              </w:rPr>
              <w:t>Jianguo</w:t>
            </w:r>
            <w:proofErr w:type="spellEnd"/>
            <w:r>
              <w:rPr>
                <w:sz w:val="22"/>
                <w:szCs w:val="22"/>
              </w:rPr>
              <w:t xml:space="preserve"> (2007) </w:t>
            </w:r>
          </w:p>
          <w:p w:rsidR="000F7309" w:rsidRDefault="000F7309" w:rsidP="0037488F">
            <w:pPr>
              <w:tabs>
                <w:tab w:val="left" w:pos="709"/>
              </w:tabs>
              <w:autoSpaceDE w:val="0"/>
              <w:autoSpaceDN w:val="0"/>
              <w:adjustRightInd w:val="0"/>
              <w:rPr>
                <w:rFonts w:ascii="Times New Roman" w:eastAsiaTheme="minorHAnsi" w:hAnsi="Times New Roman"/>
                <w:sz w:val="24"/>
                <w:szCs w:val="24"/>
              </w:rPr>
            </w:pPr>
          </w:p>
        </w:tc>
        <w:tc>
          <w:tcPr>
            <w:tcW w:w="1685" w:type="dxa"/>
          </w:tcPr>
          <w:p w:rsidR="000F7309" w:rsidRPr="00FC6BF5" w:rsidRDefault="000F7309" w:rsidP="0037488F">
            <w:pPr>
              <w:tabs>
                <w:tab w:val="left" w:pos="709"/>
              </w:tabs>
              <w:autoSpaceDE w:val="0"/>
              <w:autoSpaceDN w:val="0"/>
              <w:adjustRightInd w:val="0"/>
              <w:rPr>
                <w:rFonts w:ascii="Times New Roman" w:eastAsiaTheme="minorHAnsi" w:hAnsi="Times New Roman"/>
                <w:b/>
                <w:sz w:val="24"/>
                <w:szCs w:val="24"/>
              </w:rPr>
            </w:pPr>
            <w:r w:rsidRPr="00FC6BF5">
              <w:rPr>
                <w:rStyle w:val="Zwaar"/>
                <w:rFonts w:ascii="Times New Roman" w:hAnsi="Times New Roman"/>
                <w:b w:val="0"/>
                <w:color w:val="000000"/>
              </w:rPr>
              <w:t>Ownership structure, board composition and corporate voluntary disclosure; Evidence from listed companies in China</w:t>
            </w:r>
          </w:p>
        </w:tc>
        <w:tc>
          <w:tcPr>
            <w:tcW w:w="2068" w:type="dxa"/>
          </w:tcPr>
          <w:p w:rsidR="000F7309" w:rsidRPr="00FC6BF5" w:rsidRDefault="000F7309" w:rsidP="0037488F">
            <w:pPr>
              <w:pStyle w:val="Default"/>
              <w:rPr>
                <w:lang w:val="en-US"/>
              </w:rPr>
            </w:pPr>
            <w:r w:rsidRPr="00FC6BF5">
              <w:rPr>
                <w:sz w:val="22"/>
                <w:szCs w:val="22"/>
                <w:lang w:val="en-US"/>
              </w:rPr>
              <w:t>This study investigates the impact of ownership structure and board composition on</w:t>
            </w:r>
            <w:r>
              <w:rPr>
                <w:sz w:val="22"/>
                <w:szCs w:val="22"/>
                <w:lang w:val="en-US"/>
              </w:rPr>
              <w:t xml:space="preserve"> voluntary disclosures</w:t>
            </w:r>
            <w:r w:rsidRPr="00FC6BF5">
              <w:rPr>
                <w:sz w:val="22"/>
                <w:szCs w:val="22"/>
                <w:lang w:val="en-US"/>
              </w:rPr>
              <w:t xml:space="preserve"> </w:t>
            </w:r>
          </w:p>
          <w:p w:rsidR="000F7309" w:rsidRDefault="000F7309" w:rsidP="0037488F">
            <w:pPr>
              <w:tabs>
                <w:tab w:val="left" w:pos="709"/>
              </w:tabs>
              <w:autoSpaceDE w:val="0"/>
              <w:autoSpaceDN w:val="0"/>
              <w:adjustRightInd w:val="0"/>
              <w:rPr>
                <w:rFonts w:ascii="Times New Roman" w:eastAsiaTheme="minorHAnsi" w:hAnsi="Times New Roman"/>
                <w:sz w:val="24"/>
                <w:szCs w:val="24"/>
              </w:rPr>
            </w:pPr>
          </w:p>
        </w:tc>
        <w:tc>
          <w:tcPr>
            <w:tcW w:w="1499" w:type="dxa"/>
          </w:tcPr>
          <w:p w:rsidR="000F7309" w:rsidRPr="007C5FE5" w:rsidRDefault="000F7309" w:rsidP="0037488F">
            <w:pPr>
              <w:pStyle w:val="Default"/>
              <w:rPr>
                <w:lang w:val="en-US"/>
              </w:rPr>
            </w:pPr>
            <w:r>
              <w:rPr>
                <w:sz w:val="22"/>
                <w:szCs w:val="22"/>
                <w:lang w:val="en-US"/>
              </w:rPr>
              <w:t>The</w:t>
            </w:r>
            <w:r w:rsidRPr="007C5FE5">
              <w:rPr>
                <w:sz w:val="22"/>
                <w:szCs w:val="22"/>
                <w:lang w:val="en-US"/>
              </w:rPr>
              <w:t xml:space="preserve"> sample</w:t>
            </w:r>
            <w:r>
              <w:rPr>
                <w:sz w:val="22"/>
                <w:szCs w:val="22"/>
                <w:lang w:val="en-US"/>
              </w:rPr>
              <w:t xml:space="preserve"> is based on</w:t>
            </w:r>
            <w:r w:rsidRPr="007C5FE5">
              <w:rPr>
                <w:sz w:val="22"/>
                <w:szCs w:val="22"/>
                <w:lang w:val="en-US"/>
              </w:rPr>
              <w:t xml:space="preserve"> 559 firms listed on Shanghai Stock exchange </w:t>
            </w:r>
          </w:p>
          <w:p w:rsidR="000F7309" w:rsidRDefault="000F7309" w:rsidP="0037488F">
            <w:pPr>
              <w:tabs>
                <w:tab w:val="left" w:pos="709"/>
              </w:tabs>
              <w:autoSpaceDE w:val="0"/>
              <w:autoSpaceDN w:val="0"/>
              <w:adjustRightInd w:val="0"/>
              <w:rPr>
                <w:rFonts w:ascii="Times New Roman" w:eastAsiaTheme="minorHAnsi" w:hAnsi="Times New Roman"/>
                <w:sz w:val="24"/>
                <w:szCs w:val="24"/>
              </w:rPr>
            </w:pPr>
          </w:p>
        </w:tc>
        <w:tc>
          <w:tcPr>
            <w:tcW w:w="2049" w:type="dxa"/>
          </w:tcPr>
          <w:p w:rsidR="000F7309" w:rsidRPr="007C5FE5" w:rsidRDefault="000F7309" w:rsidP="0037488F">
            <w:pPr>
              <w:pStyle w:val="Default"/>
              <w:rPr>
                <w:lang w:val="en-US"/>
              </w:rPr>
            </w:pPr>
            <w:r w:rsidRPr="007C5FE5">
              <w:rPr>
                <w:sz w:val="22"/>
                <w:szCs w:val="22"/>
                <w:lang w:val="en-US"/>
              </w:rPr>
              <w:t xml:space="preserve">They </w:t>
            </w:r>
            <w:r>
              <w:rPr>
                <w:sz w:val="22"/>
                <w:szCs w:val="22"/>
                <w:lang w:val="en-US"/>
              </w:rPr>
              <w:t xml:space="preserve">use </w:t>
            </w:r>
            <w:r w:rsidRPr="007C5FE5">
              <w:rPr>
                <w:sz w:val="22"/>
                <w:szCs w:val="22"/>
                <w:lang w:val="en-US"/>
              </w:rPr>
              <w:t xml:space="preserve">an aggregated disclosure index model and an ordinary least squares (OLS) regression to measure the impact of ownership structure and board composition on voluntary disclosures. </w:t>
            </w:r>
          </w:p>
          <w:p w:rsidR="000F7309" w:rsidRDefault="000F7309" w:rsidP="0037488F">
            <w:pPr>
              <w:tabs>
                <w:tab w:val="left" w:pos="709"/>
              </w:tabs>
              <w:autoSpaceDE w:val="0"/>
              <w:autoSpaceDN w:val="0"/>
              <w:adjustRightInd w:val="0"/>
              <w:rPr>
                <w:rFonts w:ascii="Times New Roman" w:eastAsiaTheme="minorHAnsi" w:hAnsi="Times New Roman"/>
                <w:sz w:val="24"/>
                <w:szCs w:val="24"/>
              </w:rPr>
            </w:pPr>
          </w:p>
        </w:tc>
        <w:tc>
          <w:tcPr>
            <w:tcW w:w="2065" w:type="dxa"/>
          </w:tcPr>
          <w:p w:rsidR="000F7309" w:rsidRPr="005E129A" w:rsidRDefault="000F7309" w:rsidP="0037488F">
            <w:pPr>
              <w:tabs>
                <w:tab w:val="left" w:pos="709"/>
              </w:tabs>
              <w:autoSpaceDE w:val="0"/>
              <w:autoSpaceDN w:val="0"/>
              <w:adjustRightInd w:val="0"/>
              <w:rPr>
                <w:rFonts w:ascii="Times New Roman" w:eastAsia="TimesNewRoman" w:hAnsi="Times New Roman"/>
              </w:rPr>
            </w:pPr>
            <w:r w:rsidRPr="007C5FE5">
              <w:rPr>
                <w:rFonts w:ascii="Times New Roman" w:hAnsi="Times New Roman"/>
              </w:rPr>
              <w:t xml:space="preserve">Higher </w:t>
            </w:r>
            <w:proofErr w:type="spellStart"/>
            <w:r w:rsidRPr="007C5FE5">
              <w:rPr>
                <w:rFonts w:ascii="Times New Roman" w:hAnsi="Times New Roman"/>
              </w:rPr>
              <w:t>blockholder</w:t>
            </w:r>
            <w:proofErr w:type="spellEnd"/>
            <w:r w:rsidRPr="007C5FE5">
              <w:rPr>
                <w:rFonts w:ascii="Times New Roman" w:hAnsi="Times New Roman"/>
              </w:rPr>
              <w:t xml:space="preserve"> ownership and foreign li</w:t>
            </w:r>
            <w:r>
              <w:rPr>
                <w:rFonts w:ascii="Times New Roman" w:hAnsi="Times New Roman"/>
              </w:rPr>
              <w:t xml:space="preserve">sting </w:t>
            </w:r>
            <w:r w:rsidRPr="007C5FE5">
              <w:rPr>
                <w:rFonts w:ascii="Times New Roman" w:hAnsi="Times New Roman"/>
              </w:rPr>
              <w:t xml:space="preserve">ownership are associated with increased disclosure. </w:t>
            </w:r>
            <w:r>
              <w:rPr>
                <w:rFonts w:ascii="Times New Roman" w:eastAsia="TimesNewRoman" w:hAnsi="Times New Roman"/>
              </w:rPr>
              <w:t xml:space="preserve">Managerial, </w:t>
            </w:r>
            <w:r w:rsidRPr="007C5FE5">
              <w:rPr>
                <w:rFonts w:ascii="Times New Roman" w:eastAsia="TimesNewRoman" w:hAnsi="Times New Roman"/>
              </w:rPr>
              <w:t>state</w:t>
            </w:r>
            <w:r>
              <w:rPr>
                <w:rFonts w:ascii="Times New Roman" w:eastAsia="TimesNewRoman" w:hAnsi="Times New Roman"/>
              </w:rPr>
              <w:t xml:space="preserve"> and</w:t>
            </w:r>
            <w:r w:rsidRPr="007C5FE5">
              <w:rPr>
                <w:rFonts w:ascii="Times New Roman" w:eastAsia="TimesNewRoman" w:hAnsi="Times New Roman"/>
              </w:rPr>
              <w:t xml:space="preserve"> legal-person ownership are not related to</w:t>
            </w:r>
            <w:r>
              <w:rPr>
                <w:rFonts w:ascii="Times New Roman" w:eastAsia="TimesNewRoman" w:hAnsi="Times New Roman"/>
              </w:rPr>
              <w:t xml:space="preserve"> </w:t>
            </w:r>
            <w:r w:rsidRPr="007C5FE5">
              <w:rPr>
                <w:rFonts w:ascii="Times New Roman" w:eastAsia="TimesNewRoman" w:hAnsi="Times New Roman"/>
              </w:rPr>
              <w:t>disclosure</w:t>
            </w:r>
            <w:r w:rsidRPr="007C5FE5">
              <w:rPr>
                <w:rFonts w:ascii="Times New Roman" w:hAnsi="Times New Roman"/>
              </w:rPr>
              <w:t xml:space="preserve"> An increase in independent directors increases corporate disclosure and CEO duality is associated with lower disclosure</w:t>
            </w:r>
          </w:p>
        </w:tc>
      </w:tr>
      <w:tr w:rsidR="000F7309" w:rsidRPr="009020AF" w:rsidTr="009C38F4">
        <w:tc>
          <w:tcPr>
            <w:tcW w:w="1124" w:type="dxa"/>
          </w:tcPr>
          <w:p w:rsidR="000F7309" w:rsidRPr="001D42DF" w:rsidRDefault="000F7309" w:rsidP="0037488F">
            <w:pPr>
              <w:tabs>
                <w:tab w:val="left" w:pos="709"/>
              </w:tabs>
              <w:autoSpaceDE w:val="0"/>
              <w:autoSpaceDN w:val="0"/>
              <w:adjustRightInd w:val="0"/>
              <w:rPr>
                <w:rFonts w:ascii="Times New Roman" w:eastAsiaTheme="minorHAnsi" w:hAnsi="Times New Roman"/>
              </w:rPr>
            </w:pPr>
            <w:proofErr w:type="spellStart"/>
            <w:r w:rsidRPr="001D42DF">
              <w:rPr>
                <w:rFonts w:ascii="Times New Roman" w:eastAsiaTheme="minorHAnsi" w:hAnsi="Times New Roman"/>
              </w:rPr>
              <w:t>Ghazali</w:t>
            </w:r>
            <w:proofErr w:type="spellEnd"/>
            <w:r w:rsidRPr="001D42DF">
              <w:rPr>
                <w:rFonts w:ascii="Times New Roman" w:eastAsiaTheme="minorHAnsi" w:hAnsi="Times New Roman"/>
              </w:rPr>
              <w:t xml:space="preserve"> (2007)</w:t>
            </w:r>
          </w:p>
        </w:tc>
        <w:tc>
          <w:tcPr>
            <w:tcW w:w="1685" w:type="dxa"/>
          </w:tcPr>
          <w:p w:rsidR="000F7309" w:rsidRPr="001D42DF" w:rsidRDefault="000F7309" w:rsidP="0037488F">
            <w:pPr>
              <w:autoSpaceDE w:val="0"/>
              <w:autoSpaceDN w:val="0"/>
              <w:adjustRightInd w:val="0"/>
              <w:rPr>
                <w:rFonts w:ascii="Times New Roman" w:eastAsiaTheme="minorHAnsi" w:hAnsi="Times New Roman"/>
              </w:rPr>
            </w:pPr>
            <w:r w:rsidRPr="001D42DF">
              <w:rPr>
                <w:rFonts w:ascii="Times New Roman" w:eastAsiaTheme="minorHAnsi" w:hAnsi="Times New Roman"/>
              </w:rPr>
              <w:t>Ownership structure and corporate social</w:t>
            </w:r>
          </w:p>
          <w:p w:rsidR="000F7309" w:rsidRPr="001D42DF" w:rsidRDefault="000F7309" w:rsidP="0037488F">
            <w:pPr>
              <w:autoSpaceDE w:val="0"/>
              <w:autoSpaceDN w:val="0"/>
              <w:adjustRightInd w:val="0"/>
              <w:rPr>
                <w:rFonts w:ascii="Times New Roman" w:eastAsiaTheme="minorHAnsi" w:hAnsi="Times New Roman"/>
              </w:rPr>
            </w:pPr>
            <w:r w:rsidRPr="001D42DF">
              <w:rPr>
                <w:rFonts w:ascii="Times New Roman" w:eastAsiaTheme="minorHAnsi" w:hAnsi="Times New Roman"/>
              </w:rPr>
              <w:t>responsibility disclosure: some Malaysian</w:t>
            </w:r>
          </w:p>
          <w:p w:rsidR="000F7309" w:rsidRPr="001D42DF" w:rsidRDefault="000F7309" w:rsidP="0037488F">
            <w:pPr>
              <w:tabs>
                <w:tab w:val="left" w:pos="709"/>
              </w:tabs>
              <w:autoSpaceDE w:val="0"/>
              <w:autoSpaceDN w:val="0"/>
              <w:adjustRightInd w:val="0"/>
              <w:rPr>
                <w:rFonts w:ascii="Times New Roman" w:eastAsiaTheme="minorHAnsi" w:hAnsi="Times New Roman"/>
              </w:rPr>
            </w:pPr>
            <w:proofErr w:type="spellStart"/>
            <w:r w:rsidRPr="001D42DF">
              <w:rPr>
                <w:rFonts w:ascii="Times New Roman" w:eastAsiaTheme="minorHAnsi" w:hAnsi="Times New Roman"/>
                <w:lang w:val="nl-NL"/>
              </w:rPr>
              <w:t>evidence</w:t>
            </w:r>
            <w:proofErr w:type="spellEnd"/>
          </w:p>
        </w:tc>
        <w:tc>
          <w:tcPr>
            <w:tcW w:w="2068" w:type="dxa"/>
          </w:tcPr>
          <w:p w:rsidR="000F7309" w:rsidRPr="001D42DF" w:rsidRDefault="000F7309" w:rsidP="0037488F">
            <w:pPr>
              <w:autoSpaceDE w:val="0"/>
              <w:autoSpaceDN w:val="0"/>
              <w:adjustRightInd w:val="0"/>
              <w:rPr>
                <w:rFonts w:ascii="Times New Roman" w:eastAsiaTheme="minorHAnsi" w:hAnsi="Times New Roman"/>
              </w:rPr>
            </w:pPr>
            <w:proofErr w:type="spellStart"/>
            <w:r>
              <w:rPr>
                <w:rFonts w:ascii="Times New Roman" w:eastAsiaTheme="minorHAnsi" w:hAnsi="Times New Roman"/>
              </w:rPr>
              <w:t>Ghazali</w:t>
            </w:r>
            <w:proofErr w:type="spellEnd"/>
            <w:r w:rsidRPr="001D42DF">
              <w:rPr>
                <w:rFonts w:ascii="Times New Roman" w:eastAsiaTheme="minorHAnsi" w:hAnsi="Times New Roman"/>
              </w:rPr>
              <w:t xml:space="preserve"> examine</w:t>
            </w:r>
            <w:r>
              <w:rPr>
                <w:rFonts w:ascii="Times New Roman" w:eastAsiaTheme="minorHAnsi" w:hAnsi="Times New Roman"/>
              </w:rPr>
              <w:t>s</w:t>
            </w:r>
            <w:r w:rsidRPr="001D42DF">
              <w:rPr>
                <w:rFonts w:ascii="Times New Roman" w:eastAsiaTheme="minorHAnsi" w:hAnsi="Times New Roman"/>
              </w:rPr>
              <w:t xml:space="preserve"> the influence of ownership structure on corporate</w:t>
            </w:r>
          </w:p>
          <w:p w:rsidR="000F7309" w:rsidRPr="001D42DF" w:rsidRDefault="000F7309" w:rsidP="0037488F">
            <w:pPr>
              <w:tabs>
                <w:tab w:val="left" w:pos="709"/>
              </w:tabs>
              <w:autoSpaceDE w:val="0"/>
              <w:autoSpaceDN w:val="0"/>
              <w:adjustRightInd w:val="0"/>
              <w:rPr>
                <w:rFonts w:ascii="Times New Roman" w:eastAsiaTheme="minorHAnsi" w:hAnsi="Times New Roman"/>
              </w:rPr>
            </w:pPr>
            <w:r w:rsidRPr="001D42DF">
              <w:rPr>
                <w:rFonts w:ascii="Times New Roman" w:eastAsiaTheme="minorHAnsi" w:hAnsi="Times New Roman"/>
              </w:rPr>
              <w:t>social responsibility (CSR) disclosure in Malaysian company annual reports (CARs)</w:t>
            </w:r>
          </w:p>
        </w:tc>
        <w:tc>
          <w:tcPr>
            <w:tcW w:w="1499" w:type="dxa"/>
          </w:tcPr>
          <w:p w:rsidR="000F7309" w:rsidRPr="005C3A8F" w:rsidRDefault="000F7309" w:rsidP="0037488F">
            <w:pPr>
              <w:tabs>
                <w:tab w:val="left" w:pos="709"/>
              </w:tabs>
              <w:autoSpaceDE w:val="0"/>
              <w:autoSpaceDN w:val="0"/>
              <w:adjustRightInd w:val="0"/>
              <w:rPr>
                <w:rFonts w:ascii="Times New Roman" w:eastAsiaTheme="minorHAnsi" w:hAnsi="Times New Roman"/>
              </w:rPr>
            </w:pPr>
            <w:r w:rsidRPr="005C3A8F">
              <w:rPr>
                <w:rStyle w:val="Nadruk"/>
                <w:rFonts w:ascii="Times New Roman" w:hAnsi="Times New Roman"/>
                <w:i w:val="0"/>
              </w:rPr>
              <w:t>The sample is based on 87 Malaysian company</w:t>
            </w:r>
            <w:r>
              <w:rPr>
                <w:rStyle w:val="Nadruk"/>
                <w:rFonts w:ascii="Times New Roman" w:hAnsi="Times New Roman"/>
                <w:i w:val="0"/>
              </w:rPr>
              <w:t xml:space="preserve"> annual reports</w:t>
            </w:r>
          </w:p>
        </w:tc>
        <w:tc>
          <w:tcPr>
            <w:tcW w:w="2049" w:type="dxa"/>
          </w:tcPr>
          <w:p w:rsidR="000F7309" w:rsidRPr="005C3A8F" w:rsidRDefault="000F7309" w:rsidP="0037488F">
            <w:pPr>
              <w:autoSpaceDE w:val="0"/>
              <w:autoSpaceDN w:val="0"/>
              <w:adjustRightInd w:val="0"/>
              <w:rPr>
                <w:rFonts w:ascii="Times New Roman" w:eastAsiaTheme="minorHAnsi" w:hAnsi="Times New Roman"/>
              </w:rPr>
            </w:pPr>
            <w:r>
              <w:rPr>
                <w:rFonts w:ascii="Times New Roman" w:eastAsiaTheme="minorHAnsi" w:hAnsi="Times New Roman"/>
              </w:rPr>
              <w:t xml:space="preserve">A </w:t>
            </w:r>
            <w:r w:rsidRPr="005C3A8F">
              <w:rPr>
                <w:rFonts w:ascii="Times New Roman" w:eastAsiaTheme="minorHAnsi" w:hAnsi="Times New Roman"/>
              </w:rPr>
              <w:t xml:space="preserve">CSR disclosure checklist </w:t>
            </w:r>
            <w:r>
              <w:rPr>
                <w:rFonts w:ascii="Times New Roman" w:eastAsiaTheme="minorHAnsi" w:hAnsi="Times New Roman"/>
              </w:rPr>
              <w:t xml:space="preserve">is used </w:t>
            </w:r>
            <w:r w:rsidRPr="005C3A8F">
              <w:rPr>
                <w:rFonts w:ascii="Times New Roman" w:eastAsiaTheme="minorHAnsi" w:hAnsi="Times New Roman"/>
              </w:rPr>
              <w:t xml:space="preserve">to measure CSR disclosure in annual reports and a multiple regression analysis </w:t>
            </w:r>
            <w:r>
              <w:rPr>
                <w:rFonts w:ascii="Times New Roman" w:eastAsiaTheme="minorHAnsi" w:hAnsi="Times New Roman"/>
              </w:rPr>
              <w:t xml:space="preserve">is used </w:t>
            </w:r>
            <w:r w:rsidRPr="005C3A8F">
              <w:rPr>
                <w:rFonts w:ascii="Times New Roman" w:eastAsiaTheme="minorHAnsi" w:hAnsi="Times New Roman"/>
              </w:rPr>
              <w:t>to examine the association between</w:t>
            </w:r>
          </w:p>
          <w:p w:rsidR="000F7309" w:rsidRPr="005C3A8F" w:rsidRDefault="000F7309" w:rsidP="0037488F">
            <w:pPr>
              <w:tabs>
                <w:tab w:val="left" w:pos="709"/>
              </w:tabs>
              <w:autoSpaceDE w:val="0"/>
              <w:autoSpaceDN w:val="0"/>
              <w:adjustRightInd w:val="0"/>
              <w:rPr>
                <w:rFonts w:ascii="Times New Roman" w:eastAsiaTheme="minorHAnsi" w:hAnsi="Times New Roman"/>
              </w:rPr>
            </w:pPr>
            <w:r w:rsidRPr="005C3A8F">
              <w:rPr>
                <w:rFonts w:ascii="Times New Roman" w:eastAsiaTheme="minorHAnsi" w:hAnsi="Times New Roman"/>
              </w:rPr>
              <w:t>ownership structure and the extent of CSR disclosure</w:t>
            </w:r>
          </w:p>
        </w:tc>
        <w:tc>
          <w:tcPr>
            <w:tcW w:w="2065" w:type="dxa"/>
          </w:tcPr>
          <w:p w:rsidR="000F7309" w:rsidRPr="009020AF" w:rsidRDefault="000F7309" w:rsidP="0037488F">
            <w:pPr>
              <w:tabs>
                <w:tab w:val="left" w:pos="709"/>
              </w:tabs>
              <w:autoSpaceDE w:val="0"/>
              <w:autoSpaceDN w:val="0"/>
              <w:adjustRightInd w:val="0"/>
              <w:rPr>
                <w:rStyle w:val="Nadruk"/>
                <w:rFonts w:ascii="Times New Roman" w:hAnsi="Times New Roman"/>
                <w:i w:val="0"/>
                <w:iCs w:val="0"/>
              </w:rPr>
            </w:pPr>
            <w:r w:rsidRPr="009020AF">
              <w:rPr>
                <w:rFonts w:ascii="Times New Roman" w:hAnsi="Times New Roman"/>
              </w:rPr>
              <w:t>C</w:t>
            </w:r>
            <w:r>
              <w:rPr>
                <w:rStyle w:val="Nadruk"/>
                <w:rFonts w:ascii="Times New Roman" w:hAnsi="Times New Roman"/>
                <w:i w:val="0"/>
              </w:rPr>
              <w:t xml:space="preserve">ompanies in which </w:t>
            </w:r>
            <w:r w:rsidRPr="009020AF">
              <w:rPr>
                <w:rStyle w:val="Nadruk"/>
                <w:rFonts w:ascii="Times New Roman" w:hAnsi="Times New Roman"/>
                <w:i w:val="0"/>
              </w:rPr>
              <w:t>directors hold a higher proportion of equity s</w:t>
            </w:r>
            <w:r>
              <w:rPr>
                <w:rStyle w:val="Nadruk"/>
                <w:rFonts w:ascii="Times New Roman" w:hAnsi="Times New Roman"/>
                <w:i w:val="0"/>
              </w:rPr>
              <w:t xml:space="preserve">hares disclosed </w:t>
            </w:r>
            <w:r w:rsidRPr="009020AF">
              <w:rPr>
                <w:rStyle w:val="Nadruk"/>
                <w:rFonts w:ascii="Times New Roman" w:hAnsi="Times New Roman"/>
                <w:i w:val="0"/>
              </w:rPr>
              <w:t>significantly less CSR information, while companies in which the government is a substantial shareholder disclosed significantly more CSR info</w:t>
            </w:r>
            <w:r>
              <w:rPr>
                <w:rStyle w:val="Nadruk"/>
                <w:rFonts w:ascii="Times New Roman" w:hAnsi="Times New Roman"/>
                <w:i w:val="0"/>
              </w:rPr>
              <w:t>rmation in their annual reports</w:t>
            </w:r>
          </w:p>
          <w:p w:rsidR="000F7309" w:rsidRPr="009020AF" w:rsidRDefault="000F7309" w:rsidP="0037488F">
            <w:pPr>
              <w:tabs>
                <w:tab w:val="left" w:pos="709"/>
              </w:tabs>
              <w:autoSpaceDE w:val="0"/>
              <w:autoSpaceDN w:val="0"/>
              <w:adjustRightInd w:val="0"/>
              <w:rPr>
                <w:rFonts w:ascii="Times New Roman" w:eastAsiaTheme="minorHAnsi" w:hAnsi="Times New Roman"/>
              </w:rPr>
            </w:pPr>
          </w:p>
        </w:tc>
      </w:tr>
    </w:tbl>
    <w:p w:rsidR="005A571A" w:rsidRPr="000F7309" w:rsidRDefault="005A571A" w:rsidP="00262BBC">
      <w:pPr>
        <w:pStyle w:val="Normaalweb"/>
        <w:spacing w:line="360" w:lineRule="auto"/>
        <w:rPr>
          <w:lang w:val="en-US"/>
        </w:rPr>
      </w:pPr>
    </w:p>
    <w:p w:rsidR="00EE6470" w:rsidRPr="000F7309" w:rsidRDefault="00EE6470" w:rsidP="00262BBC">
      <w:pPr>
        <w:autoSpaceDE w:val="0"/>
        <w:autoSpaceDN w:val="0"/>
        <w:adjustRightInd w:val="0"/>
        <w:spacing w:after="0" w:line="360" w:lineRule="auto"/>
        <w:rPr>
          <w:rFonts w:ascii="Times New Roman" w:eastAsia="TimesNewRoman" w:hAnsi="Times New Roman"/>
          <w:sz w:val="24"/>
          <w:szCs w:val="24"/>
        </w:rPr>
      </w:pPr>
    </w:p>
    <w:p w:rsidR="00EE6470" w:rsidRPr="000F7309" w:rsidRDefault="00EE6470" w:rsidP="00262BBC">
      <w:pPr>
        <w:pStyle w:val="Kop1"/>
        <w:spacing w:line="360" w:lineRule="auto"/>
        <w:rPr>
          <w:rFonts w:ascii="Times New Roman" w:hAnsi="Times New Roman" w:cs="Times New Roman"/>
          <w:b w:val="0"/>
          <w:bCs w:val="0"/>
          <w:kern w:val="0"/>
          <w:sz w:val="24"/>
          <w:szCs w:val="24"/>
        </w:rPr>
      </w:pPr>
    </w:p>
    <w:p w:rsidR="00EE6470" w:rsidRPr="000F7309" w:rsidRDefault="00EE6470" w:rsidP="00262BBC">
      <w:pPr>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157F2C" w:rsidRDefault="00157F2C"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37488F" w:rsidRDefault="0037488F" w:rsidP="00262BBC">
      <w:pPr>
        <w:pStyle w:val="Kop1"/>
        <w:spacing w:line="360" w:lineRule="auto"/>
      </w:pPr>
    </w:p>
    <w:p w:rsidR="00422C1F" w:rsidRPr="00157F2C" w:rsidRDefault="00422C1F" w:rsidP="00262BBC">
      <w:pPr>
        <w:pStyle w:val="Kop1"/>
        <w:spacing w:line="360" w:lineRule="auto"/>
        <w:rPr>
          <w:rFonts w:eastAsia="TimesNewRoman"/>
          <w:sz w:val="24"/>
          <w:szCs w:val="24"/>
        </w:rPr>
      </w:pPr>
      <w:bookmarkStart w:id="188" w:name="_Toc284534789"/>
      <w:r w:rsidRPr="00A948FE">
        <w:lastRenderedPageBreak/>
        <w:t xml:space="preserve">Appendix </w:t>
      </w:r>
      <w:r w:rsidR="009C58A6">
        <w:t xml:space="preserve">1 Disclosure index </w:t>
      </w:r>
      <w:proofErr w:type="spellStart"/>
      <w:r w:rsidR="009C58A6">
        <w:t>Botosan</w:t>
      </w:r>
      <w:bookmarkEnd w:id="188"/>
      <w:proofErr w:type="spellEnd"/>
    </w:p>
    <w:p w:rsidR="00990924" w:rsidRPr="008C7654" w:rsidRDefault="00422C1F" w:rsidP="00262BBC">
      <w:pPr>
        <w:pStyle w:val="Normaalweb"/>
        <w:spacing w:line="360" w:lineRule="auto"/>
        <w:jc w:val="center"/>
        <w:rPr>
          <w:rFonts w:ascii="Arial" w:hAnsi="Arial" w:cs="Arial"/>
          <w:sz w:val="19"/>
          <w:szCs w:val="19"/>
          <w:lang w:val="en-US"/>
        </w:rPr>
      </w:pPr>
      <w:r w:rsidRPr="00422C1F">
        <w:rPr>
          <w:rFonts w:ascii="Arial" w:hAnsi="Arial" w:cs="Arial"/>
          <w:noProof/>
          <w:sz w:val="19"/>
          <w:szCs w:val="19"/>
        </w:rPr>
        <w:drawing>
          <wp:inline distT="0" distB="0" distL="0" distR="0">
            <wp:extent cx="6403281" cy="4419600"/>
            <wp:effectExtent l="19050" t="0" r="0"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a:stretch>
                      <a:fillRect/>
                    </a:stretch>
                  </pic:blipFill>
                  <pic:spPr bwMode="auto">
                    <a:xfrm>
                      <a:off x="0" y="0"/>
                      <a:ext cx="6410010" cy="4424244"/>
                    </a:xfrm>
                    <a:prstGeom prst="rect">
                      <a:avLst/>
                    </a:prstGeom>
                    <a:noFill/>
                    <a:ln w="9525">
                      <a:noFill/>
                      <a:miter lim="800000"/>
                      <a:headEnd/>
                      <a:tailEnd/>
                    </a:ln>
                  </pic:spPr>
                </pic:pic>
              </a:graphicData>
            </a:graphic>
          </wp:inline>
        </w:drawing>
      </w:r>
    </w:p>
    <w:p w:rsidR="00F24E41" w:rsidRDefault="00422C1F" w:rsidP="00262BBC">
      <w:pPr>
        <w:tabs>
          <w:tab w:val="left" w:pos="709"/>
        </w:tabs>
        <w:autoSpaceDE w:val="0"/>
        <w:autoSpaceDN w:val="0"/>
        <w:adjustRightInd w:val="0"/>
        <w:spacing w:after="0" w:line="360" w:lineRule="auto"/>
        <w:jc w:val="center"/>
        <w:rPr>
          <w:rFonts w:ascii="Times New Roman" w:eastAsia="Times New Roman" w:hAnsi="Times New Roman"/>
          <w:sz w:val="24"/>
          <w:szCs w:val="24"/>
        </w:rPr>
      </w:pPr>
      <w:r w:rsidRPr="00422C1F">
        <w:rPr>
          <w:rFonts w:ascii="Times New Roman" w:eastAsia="Times New Roman" w:hAnsi="Times New Roman"/>
          <w:noProof/>
          <w:sz w:val="24"/>
          <w:szCs w:val="24"/>
          <w:lang w:val="nl-NL" w:eastAsia="nl-NL"/>
        </w:rPr>
        <w:drawing>
          <wp:inline distT="0" distB="0" distL="0" distR="0">
            <wp:extent cx="6400800" cy="3226085"/>
            <wp:effectExtent l="19050" t="0" r="0" b="0"/>
            <wp:docPr id="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srcRect/>
                    <a:stretch>
                      <a:fillRect/>
                    </a:stretch>
                  </pic:blipFill>
                  <pic:spPr bwMode="auto">
                    <a:xfrm>
                      <a:off x="0" y="0"/>
                      <a:ext cx="6398684" cy="3225019"/>
                    </a:xfrm>
                    <a:prstGeom prst="rect">
                      <a:avLst/>
                    </a:prstGeom>
                    <a:noFill/>
                    <a:ln w="9525">
                      <a:noFill/>
                      <a:miter lim="800000"/>
                      <a:headEnd/>
                      <a:tailEnd/>
                    </a:ln>
                  </pic:spPr>
                </pic:pic>
              </a:graphicData>
            </a:graphic>
          </wp:inline>
        </w:drawing>
      </w:r>
    </w:p>
    <w:p w:rsidR="00990924" w:rsidRPr="00B228D3" w:rsidRDefault="00990924" w:rsidP="00262BBC">
      <w:pPr>
        <w:tabs>
          <w:tab w:val="left" w:pos="709"/>
        </w:tabs>
        <w:autoSpaceDE w:val="0"/>
        <w:autoSpaceDN w:val="0"/>
        <w:adjustRightInd w:val="0"/>
        <w:spacing w:after="0" w:line="360" w:lineRule="auto"/>
        <w:jc w:val="center"/>
        <w:rPr>
          <w:rFonts w:ascii="Times New Roman" w:eastAsia="Times New Roman" w:hAnsi="Times New Roman"/>
          <w:sz w:val="24"/>
          <w:szCs w:val="24"/>
        </w:rPr>
      </w:pPr>
    </w:p>
    <w:p w:rsidR="008C7654" w:rsidRPr="00FC323E" w:rsidRDefault="008C7654" w:rsidP="00262BBC">
      <w:pPr>
        <w:pStyle w:val="Kop1"/>
        <w:spacing w:line="360" w:lineRule="auto"/>
      </w:pPr>
      <w:bookmarkStart w:id="189" w:name="_Toc284534790"/>
      <w:r w:rsidRPr="00FC323E">
        <w:lastRenderedPageBreak/>
        <w:t>Appendix 2</w:t>
      </w:r>
      <w:r w:rsidR="00E041A7">
        <w:t xml:space="preserve"> Disclosure index Rob, Single and </w:t>
      </w:r>
      <w:proofErr w:type="spellStart"/>
      <w:r w:rsidR="00E041A7">
        <w:t>Zarzeski</w:t>
      </w:r>
      <w:bookmarkEnd w:id="189"/>
      <w:proofErr w:type="spellEnd"/>
      <w:r w:rsidR="00F24E41" w:rsidRPr="00FC323E">
        <w:t xml:space="preserve">  </w:t>
      </w:r>
    </w:p>
    <w:p w:rsidR="008C7654" w:rsidRDefault="008C7654" w:rsidP="00262BBC">
      <w:pPr>
        <w:spacing w:line="360" w:lineRule="auto"/>
        <w:rPr>
          <w:rFonts w:ascii="Times New Roman" w:hAnsi="Times New Roman"/>
          <w:sz w:val="28"/>
          <w:szCs w:val="28"/>
        </w:rPr>
      </w:pPr>
      <w:r w:rsidRPr="008C7654">
        <w:rPr>
          <w:rFonts w:ascii="Times New Roman" w:hAnsi="Times New Roman"/>
          <w:noProof/>
          <w:sz w:val="28"/>
          <w:szCs w:val="28"/>
          <w:lang w:val="nl-NL" w:eastAsia="nl-NL"/>
        </w:rPr>
        <w:drawing>
          <wp:inline distT="0" distB="0" distL="0" distR="0">
            <wp:extent cx="6810248" cy="4886325"/>
            <wp:effectExtent l="19050" t="0" r="0" b="0"/>
            <wp:docPr id="1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srcRect/>
                    <a:stretch>
                      <a:fillRect/>
                    </a:stretch>
                  </pic:blipFill>
                  <pic:spPr bwMode="auto">
                    <a:xfrm>
                      <a:off x="0" y="0"/>
                      <a:ext cx="6809330" cy="4885667"/>
                    </a:xfrm>
                    <a:prstGeom prst="rect">
                      <a:avLst/>
                    </a:prstGeom>
                    <a:noFill/>
                    <a:ln w="9525">
                      <a:noFill/>
                      <a:miter lim="800000"/>
                      <a:headEnd/>
                      <a:tailEnd/>
                    </a:ln>
                  </pic:spPr>
                </pic:pic>
              </a:graphicData>
            </a:graphic>
          </wp:inline>
        </w:drawing>
      </w:r>
    </w:p>
    <w:p w:rsidR="008C7654" w:rsidRDefault="008C7654" w:rsidP="00262BBC">
      <w:pPr>
        <w:spacing w:line="360" w:lineRule="auto"/>
        <w:rPr>
          <w:rFonts w:ascii="Times New Roman" w:hAnsi="Times New Roman"/>
          <w:sz w:val="28"/>
          <w:szCs w:val="28"/>
        </w:rPr>
      </w:pPr>
    </w:p>
    <w:p w:rsidR="008C7654" w:rsidRDefault="008C7654" w:rsidP="00262BBC">
      <w:pPr>
        <w:spacing w:line="360" w:lineRule="auto"/>
        <w:rPr>
          <w:rFonts w:ascii="Times New Roman" w:hAnsi="Times New Roman"/>
          <w:sz w:val="28"/>
          <w:szCs w:val="28"/>
        </w:rPr>
      </w:pPr>
    </w:p>
    <w:p w:rsidR="008C7654" w:rsidRDefault="00AE0F89" w:rsidP="00262BBC">
      <w:pPr>
        <w:spacing w:line="360" w:lineRule="auto"/>
        <w:rPr>
          <w:rFonts w:ascii="Times New Roman" w:hAnsi="Times New Roman"/>
          <w:sz w:val="28"/>
          <w:szCs w:val="28"/>
        </w:rPr>
      </w:pPr>
      <w:r w:rsidRPr="00AE0F89">
        <w:rPr>
          <w:rFonts w:ascii="Times New Roman" w:hAnsi="Times New Roman"/>
          <w:noProof/>
          <w:sz w:val="28"/>
          <w:szCs w:val="28"/>
          <w:lang w:val="nl-NL" w:eastAsia="nl-NL"/>
        </w:rPr>
        <w:lastRenderedPageBreak/>
        <w:drawing>
          <wp:inline distT="0" distB="0" distL="0" distR="0">
            <wp:extent cx="6638578" cy="7000875"/>
            <wp:effectExtent l="19050" t="0" r="0" b="0"/>
            <wp:docPr id="1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srcRect/>
                    <a:stretch>
                      <a:fillRect/>
                    </a:stretch>
                  </pic:blipFill>
                  <pic:spPr bwMode="auto">
                    <a:xfrm>
                      <a:off x="0" y="0"/>
                      <a:ext cx="6636567" cy="6998754"/>
                    </a:xfrm>
                    <a:prstGeom prst="rect">
                      <a:avLst/>
                    </a:prstGeom>
                    <a:noFill/>
                    <a:ln w="9525">
                      <a:noFill/>
                      <a:miter lim="800000"/>
                      <a:headEnd/>
                      <a:tailEnd/>
                    </a:ln>
                  </pic:spPr>
                </pic:pic>
              </a:graphicData>
            </a:graphic>
          </wp:inline>
        </w:drawing>
      </w:r>
    </w:p>
    <w:p w:rsidR="008C7654" w:rsidRDefault="008C7654" w:rsidP="00262BBC">
      <w:pPr>
        <w:spacing w:line="360" w:lineRule="auto"/>
        <w:rPr>
          <w:rFonts w:ascii="Times New Roman" w:hAnsi="Times New Roman"/>
          <w:sz w:val="28"/>
          <w:szCs w:val="28"/>
        </w:rPr>
      </w:pPr>
    </w:p>
    <w:p w:rsidR="008C7654" w:rsidRDefault="008C7654" w:rsidP="00262BBC">
      <w:pPr>
        <w:spacing w:line="360" w:lineRule="auto"/>
        <w:rPr>
          <w:rFonts w:ascii="Times New Roman" w:hAnsi="Times New Roman"/>
          <w:sz w:val="28"/>
          <w:szCs w:val="28"/>
        </w:rPr>
      </w:pPr>
    </w:p>
    <w:p w:rsidR="00F24E41" w:rsidRPr="008C7654" w:rsidRDefault="00F24E41" w:rsidP="00262BBC">
      <w:pPr>
        <w:spacing w:line="360" w:lineRule="auto"/>
        <w:rPr>
          <w:rFonts w:ascii="Times New Roman" w:hAnsi="Times New Roman"/>
          <w:sz w:val="28"/>
          <w:szCs w:val="28"/>
          <w:highlight w:val="green"/>
        </w:rPr>
      </w:pPr>
      <w:r w:rsidRPr="008C7654">
        <w:rPr>
          <w:rFonts w:ascii="Times New Roman" w:hAnsi="Times New Roman"/>
          <w:sz w:val="28"/>
          <w:szCs w:val="28"/>
        </w:rPr>
        <w:t xml:space="preserve"> </w:t>
      </w:r>
    </w:p>
    <w:p w:rsidR="00C82D8A" w:rsidRDefault="00C82D8A" w:rsidP="00262BBC">
      <w:pPr>
        <w:spacing w:line="360" w:lineRule="auto"/>
        <w:rPr>
          <w:rStyle w:val="Kop1Char"/>
        </w:rPr>
      </w:pPr>
    </w:p>
    <w:p w:rsidR="009C2C0D" w:rsidRDefault="009C2C0D" w:rsidP="00262BBC">
      <w:pPr>
        <w:spacing w:line="360" w:lineRule="auto"/>
        <w:rPr>
          <w:rStyle w:val="Kop1Char"/>
        </w:rPr>
      </w:pPr>
      <w:bookmarkStart w:id="190" w:name="_Toc284534791"/>
      <w:r>
        <w:rPr>
          <w:rStyle w:val="Kop1Char"/>
        </w:rPr>
        <w:lastRenderedPageBreak/>
        <w:t>Appendix 3</w:t>
      </w:r>
      <w:r w:rsidR="00E041A7">
        <w:rPr>
          <w:rStyle w:val="Kop1Char"/>
        </w:rPr>
        <w:t xml:space="preserve"> Disclosure model Dutch Transparency Benchmark</w:t>
      </w:r>
      <w:bookmarkEnd w:id="190"/>
    </w:p>
    <w:p w:rsidR="00C82D8A" w:rsidRDefault="00C82D8A" w:rsidP="00262BBC">
      <w:pPr>
        <w:spacing w:line="360" w:lineRule="auto"/>
        <w:rPr>
          <w:rStyle w:val="Kop1Char"/>
        </w:rPr>
      </w:pPr>
      <w:r w:rsidRPr="00C82D8A">
        <w:rPr>
          <w:rStyle w:val="Kop1Char"/>
          <w:noProof/>
          <w:lang w:val="nl-NL" w:eastAsia="nl-NL"/>
        </w:rPr>
        <w:drawing>
          <wp:inline distT="0" distB="0" distL="0" distR="0">
            <wp:extent cx="4933340" cy="5654046"/>
            <wp:effectExtent l="19050" t="0" r="610" b="0"/>
            <wp:docPr id="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srcRect/>
                    <a:stretch>
                      <a:fillRect/>
                    </a:stretch>
                  </pic:blipFill>
                  <pic:spPr bwMode="auto">
                    <a:xfrm>
                      <a:off x="0" y="0"/>
                      <a:ext cx="4933575" cy="5654315"/>
                    </a:xfrm>
                    <a:prstGeom prst="rect">
                      <a:avLst/>
                    </a:prstGeom>
                    <a:noFill/>
                    <a:ln w="9525">
                      <a:noFill/>
                      <a:miter lim="800000"/>
                      <a:headEnd/>
                      <a:tailEnd/>
                    </a:ln>
                  </pic:spPr>
                </pic:pic>
              </a:graphicData>
            </a:graphic>
          </wp:inline>
        </w:drawing>
      </w:r>
    </w:p>
    <w:p w:rsidR="00C82D8A" w:rsidRDefault="00C82D8A" w:rsidP="00262BBC">
      <w:pPr>
        <w:spacing w:line="360" w:lineRule="auto"/>
        <w:rPr>
          <w:rStyle w:val="Kop1Char"/>
        </w:rPr>
      </w:pPr>
      <w:r w:rsidRPr="00C82D8A">
        <w:rPr>
          <w:rStyle w:val="Kop1Char"/>
          <w:noProof/>
          <w:lang w:val="nl-NL" w:eastAsia="nl-NL"/>
        </w:rPr>
        <w:lastRenderedPageBreak/>
        <w:drawing>
          <wp:inline distT="0" distB="0" distL="0" distR="0">
            <wp:extent cx="5152796" cy="6394401"/>
            <wp:effectExtent l="19050" t="0" r="0" b="0"/>
            <wp:docPr id="2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srcRect/>
                    <a:stretch>
                      <a:fillRect/>
                    </a:stretch>
                  </pic:blipFill>
                  <pic:spPr bwMode="auto">
                    <a:xfrm>
                      <a:off x="0" y="0"/>
                      <a:ext cx="5153708" cy="6395533"/>
                    </a:xfrm>
                    <a:prstGeom prst="rect">
                      <a:avLst/>
                    </a:prstGeom>
                    <a:noFill/>
                    <a:ln w="9525">
                      <a:noFill/>
                      <a:miter lim="800000"/>
                      <a:headEnd/>
                      <a:tailEnd/>
                    </a:ln>
                  </pic:spPr>
                </pic:pic>
              </a:graphicData>
            </a:graphic>
          </wp:inline>
        </w:drawing>
      </w:r>
    </w:p>
    <w:p w:rsidR="00C82D8A" w:rsidRDefault="00C82D8A" w:rsidP="00262BBC">
      <w:pPr>
        <w:spacing w:line="360" w:lineRule="auto"/>
        <w:rPr>
          <w:rStyle w:val="Kop1Char"/>
        </w:rPr>
      </w:pPr>
      <w:r w:rsidRPr="00C82D8A">
        <w:rPr>
          <w:rStyle w:val="Kop1Char"/>
          <w:noProof/>
          <w:lang w:val="nl-NL" w:eastAsia="nl-NL"/>
        </w:rPr>
        <w:lastRenderedPageBreak/>
        <w:drawing>
          <wp:inline distT="0" distB="0" distL="0" distR="0">
            <wp:extent cx="5218633" cy="6176757"/>
            <wp:effectExtent l="19050" t="0" r="1067" b="0"/>
            <wp:docPr id="2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srcRect/>
                    <a:stretch>
                      <a:fillRect/>
                    </a:stretch>
                  </pic:blipFill>
                  <pic:spPr bwMode="auto">
                    <a:xfrm>
                      <a:off x="0" y="0"/>
                      <a:ext cx="5218428" cy="6176514"/>
                    </a:xfrm>
                    <a:prstGeom prst="rect">
                      <a:avLst/>
                    </a:prstGeom>
                    <a:noFill/>
                    <a:ln w="9525">
                      <a:noFill/>
                      <a:miter lim="800000"/>
                      <a:headEnd/>
                      <a:tailEnd/>
                    </a:ln>
                  </pic:spPr>
                </pic:pic>
              </a:graphicData>
            </a:graphic>
          </wp:inline>
        </w:drawing>
      </w:r>
    </w:p>
    <w:p w:rsidR="00C82D8A" w:rsidRDefault="00C82D8A" w:rsidP="00262BBC">
      <w:pPr>
        <w:spacing w:line="360" w:lineRule="auto"/>
        <w:rPr>
          <w:rStyle w:val="Kop1Char"/>
        </w:rPr>
      </w:pPr>
      <w:r w:rsidRPr="00C82D8A">
        <w:rPr>
          <w:rStyle w:val="Kop1Char"/>
          <w:noProof/>
          <w:lang w:val="nl-NL" w:eastAsia="nl-NL"/>
        </w:rPr>
        <w:lastRenderedPageBreak/>
        <w:drawing>
          <wp:inline distT="0" distB="0" distL="0" distR="0">
            <wp:extent cx="5138166" cy="5726976"/>
            <wp:effectExtent l="19050" t="0" r="5334" b="0"/>
            <wp:docPr id="3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srcRect/>
                    <a:stretch>
                      <a:fillRect/>
                    </a:stretch>
                  </pic:blipFill>
                  <pic:spPr bwMode="auto">
                    <a:xfrm>
                      <a:off x="0" y="0"/>
                      <a:ext cx="5138355" cy="5727186"/>
                    </a:xfrm>
                    <a:prstGeom prst="rect">
                      <a:avLst/>
                    </a:prstGeom>
                    <a:noFill/>
                    <a:ln w="9525">
                      <a:noFill/>
                      <a:miter lim="800000"/>
                      <a:headEnd/>
                      <a:tailEnd/>
                    </a:ln>
                  </pic:spPr>
                </pic:pic>
              </a:graphicData>
            </a:graphic>
          </wp:inline>
        </w:drawing>
      </w:r>
    </w:p>
    <w:p w:rsidR="00C82D8A" w:rsidRDefault="00C82D8A" w:rsidP="00262BBC">
      <w:pPr>
        <w:spacing w:line="360" w:lineRule="auto"/>
        <w:rPr>
          <w:rStyle w:val="Kop1Char"/>
        </w:rPr>
      </w:pPr>
    </w:p>
    <w:p w:rsidR="00C82D8A" w:rsidRDefault="00C82D8A" w:rsidP="00262BBC">
      <w:pPr>
        <w:spacing w:line="360" w:lineRule="auto"/>
        <w:rPr>
          <w:rStyle w:val="Kop1Char"/>
        </w:rPr>
      </w:pPr>
      <w:r w:rsidRPr="00C82D8A">
        <w:rPr>
          <w:rStyle w:val="Kop1Char"/>
          <w:noProof/>
          <w:lang w:val="nl-NL" w:eastAsia="nl-NL"/>
        </w:rPr>
        <w:lastRenderedPageBreak/>
        <w:drawing>
          <wp:inline distT="0" distB="0" distL="0" distR="0">
            <wp:extent cx="5130850" cy="6203854"/>
            <wp:effectExtent l="19050" t="0" r="0" b="0"/>
            <wp:docPr id="3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srcRect/>
                    <a:stretch>
                      <a:fillRect/>
                    </a:stretch>
                  </pic:blipFill>
                  <pic:spPr bwMode="auto">
                    <a:xfrm>
                      <a:off x="0" y="0"/>
                      <a:ext cx="5130873" cy="6203882"/>
                    </a:xfrm>
                    <a:prstGeom prst="rect">
                      <a:avLst/>
                    </a:prstGeom>
                    <a:noFill/>
                    <a:ln w="9525">
                      <a:noFill/>
                      <a:miter lim="800000"/>
                      <a:headEnd/>
                      <a:tailEnd/>
                    </a:ln>
                  </pic:spPr>
                </pic:pic>
              </a:graphicData>
            </a:graphic>
          </wp:inline>
        </w:drawing>
      </w:r>
    </w:p>
    <w:p w:rsidR="00C82D8A" w:rsidRDefault="00C82D8A" w:rsidP="00262BBC">
      <w:pPr>
        <w:spacing w:line="360" w:lineRule="auto"/>
        <w:rPr>
          <w:rStyle w:val="Kop1Char"/>
        </w:rPr>
      </w:pPr>
    </w:p>
    <w:p w:rsidR="00C82D8A" w:rsidRDefault="00C82D8A" w:rsidP="00262BBC">
      <w:pPr>
        <w:spacing w:line="360" w:lineRule="auto"/>
        <w:rPr>
          <w:rStyle w:val="Kop1Char"/>
        </w:rPr>
      </w:pPr>
      <w:r w:rsidRPr="00C82D8A">
        <w:rPr>
          <w:rStyle w:val="Kop1Char"/>
          <w:noProof/>
          <w:lang w:val="nl-NL" w:eastAsia="nl-NL"/>
        </w:rPr>
        <w:lastRenderedPageBreak/>
        <w:drawing>
          <wp:inline distT="0" distB="0" distL="0" distR="0">
            <wp:extent cx="5065014" cy="5876601"/>
            <wp:effectExtent l="19050" t="0" r="2286" b="0"/>
            <wp:docPr id="3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cstate="print"/>
                    <a:srcRect/>
                    <a:stretch>
                      <a:fillRect/>
                    </a:stretch>
                  </pic:blipFill>
                  <pic:spPr bwMode="auto">
                    <a:xfrm>
                      <a:off x="0" y="0"/>
                      <a:ext cx="5065014" cy="5876601"/>
                    </a:xfrm>
                    <a:prstGeom prst="rect">
                      <a:avLst/>
                    </a:prstGeom>
                    <a:noFill/>
                    <a:ln w="9525">
                      <a:noFill/>
                      <a:miter lim="800000"/>
                      <a:headEnd/>
                      <a:tailEnd/>
                    </a:ln>
                  </pic:spPr>
                </pic:pic>
              </a:graphicData>
            </a:graphic>
          </wp:inline>
        </w:drawing>
      </w:r>
    </w:p>
    <w:p w:rsidR="00C82D8A" w:rsidRDefault="00C82D8A" w:rsidP="00262BBC">
      <w:pPr>
        <w:spacing w:line="360" w:lineRule="auto"/>
        <w:rPr>
          <w:rStyle w:val="Kop1Char"/>
        </w:rPr>
      </w:pPr>
    </w:p>
    <w:p w:rsidR="00C82D8A" w:rsidRDefault="00C82D8A" w:rsidP="00262BBC">
      <w:pPr>
        <w:spacing w:line="360" w:lineRule="auto"/>
        <w:rPr>
          <w:rStyle w:val="Kop1Char"/>
        </w:rPr>
      </w:pPr>
    </w:p>
    <w:p w:rsidR="00C82D8A" w:rsidRDefault="00C82D8A" w:rsidP="00262BBC">
      <w:pPr>
        <w:spacing w:line="360" w:lineRule="auto"/>
        <w:rPr>
          <w:rStyle w:val="Kop1Char"/>
        </w:rPr>
      </w:pPr>
    </w:p>
    <w:p w:rsidR="00C82D8A" w:rsidRDefault="00C82D8A" w:rsidP="00262BBC">
      <w:pPr>
        <w:spacing w:line="360" w:lineRule="auto"/>
        <w:rPr>
          <w:rStyle w:val="Kop1Char"/>
        </w:rPr>
      </w:pPr>
    </w:p>
    <w:p w:rsidR="00C82D8A" w:rsidRDefault="00C82D8A" w:rsidP="00262BBC">
      <w:pPr>
        <w:spacing w:line="360" w:lineRule="auto"/>
        <w:rPr>
          <w:rStyle w:val="Kop1Char"/>
        </w:rPr>
      </w:pPr>
    </w:p>
    <w:p w:rsidR="00C82D8A" w:rsidRDefault="00C82D8A" w:rsidP="00262BBC">
      <w:pPr>
        <w:spacing w:line="360" w:lineRule="auto"/>
        <w:rPr>
          <w:rStyle w:val="Kop1Char"/>
        </w:rPr>
      </w:pPr>
    </w:p>
    <w:p w:rsidR="00C82D8A" w:rsidRDefault="00C82D8A" w:rsidP="00262BBC">
      <w:pPr>
        <w:spacing w:line="360" w:lineRule="auto"/>
        <w:rPr>
          <w:rStyle w:val="Kop1Char"/>
        </w:rPr>
      </w:pPr>
    </w:p>
    <w:p w:rsidR="00C82D8A" w:rsidRDefault="00C82D8A" w:rsidP="00262BBC">
      <w:pPr>
        <w:spacing w:line="360" w:lineRule="auto"/>
        <w:rPr>
          <w:rStyle w:val="Kop1Char"/>
        </w:rPr>
      </w:pPr>
    </w:p>
    <w:p w:rsidR="00F24E41" w:rsidRPr="00B228D3" w:rsidRDefault="00C36DA1" w:rsidP="00262BBC">
      <w:pPr>
        <w:spacing w:line="360" w:lineRule="auto"/>
        <w:rPr>
          <w:rFonts w:ascii="Times New Roman" w:hAnsi="Times New Roman"/>
          <w:sz w:val="24"/>
          <w:szCs w:val="24"/>
          <w:highlight w:val="green"/>
        </w:rPr>
      </w:pPr>
      <w:bookmarkStart w:id="191" w:name="_Toc284534792"/>
      <w:r w:rsidRPr="00A948FE">
        <w:rPr>
          <w:rStyle w:val="Kop1Char"/>
        </w:rPr>
        <w:t xml:space="preserve">Appendix </w:t>
      </w:r>
      <w:r w:rsidR="00C82D8A">
        <w:rPr>
          <w:rStyle w:val="Kop1Char"/>
        </w:rPr>
        <w:t>4</w:t>
      </w:r>
      <w:r w:rsidR="00E041A7">
        <w:rPr>
          <w:rStyle w:val="Kop1Char"/>
        </w:rPr>
        <w:t xml:space="preserve"> Disclosure index Eng and Tao</w:t>
      </w:r>
      <w:bookmarkEnd w:id="191"/>
      <w:r>
        <w:rPr>
          <w:noProof/>
          <w:lang w:val="nl-NL" w:eastAsia="nl-NL"/>
        </w:rPr>
        <w:drawing>
          <wp:inline distT="0" distB="0" distL="0" distR="0">
            <wp:extent cx="5760720" cy="6956341"/>
            <wp:effectExtent l="19050" t="0" r="0" b="0"/>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3" cstate="print"/>
                    <a:srcRect/>
                    <a:stretch>
                      <a:fillRect/>
                    </a:stretch>
                  </pic:blipFill>
                  <pic:spPr bwMode="auto">
                    <a:xfrm>
                      <a:off x="0" y="0"/>
                      <a:ext cx="5760720" cy="6956341"/>
                    </a:xfrm>
                    <a:prstGeom prst="rect">
                      <a:avLst/>
                    </a:prstGeom>
                    <a:noFill/>
                    <a:ln w="9525">
                      <a:noFill/>
                      <a:miter lim="800000"/>
                      <a:headEnd/>
                      <a:tailEnd/>
                    </a:ln>
                  </pic:spPr>
                </pic:pic>
              </a:graphicData>
            </a:graphic>
          </wp:inline>
        </w:drawing>
      </w:r>
    </w:p>
    <w:p w:rsidR="00F24E41" w:rsidRPr="00B228D3" w:rsidRDefault="00F24E41" w:rsidP="00262BBC">
      <w:pPr>
        <w:spacing w:line="360" w:lineRule="auto"/>
        <w:rPr>
          <w:rFonts w:ascii="Times New Roman" w:hAnsi="Times New Roman"/>
          <w:sz w:val="24"/>
          <w:szCs w:val="24"/>
          <w:highlight w:val="green"/>
        </w:rPr>
      </w:pPr>
    </w:p>
    <w:p w:rsidR="00F24E41" w:rsidRPr="00B228D3" w:rsidRDefault="00F24E41" w:rsidP="00262BBC">
      <w:pPr>
        <w:spacing w:line="360" w:lineRule="auto"/>
        <w:rPr>
          <w:rFonts w:ascii="Times New Roman" w:hAnsi="Times New Roman"/>
          <w:sz w:val="24"/>
          <w:szCs w:val="24"/>
          <w:highlight w:val="green"/>
        </w:rPr>
      </w:pPr>
    </w:p>
    <w:p w:rsidR="00F24E41" w:rsidRPr="00B228D3" w:rsidRDefault="00F24E41" w:rsidP="00262BBC">
      <w:pPr>
        <w:spacing w:line="360" w:lineRule="auto"/>
        <w:rPr>
          <w:rFonts w:ascii="Times New Roman" w:hAnsi="Times New Roman"/>
          <w:sz w:val="24"/>
          <w:szCs w:val="24"/>
          <w:highlight w:val="green"/>
        </w:rPr>
      </w:pPr>
    </w:p>
    <w:p w:rsidR="00C36DA1" w:rsidRPr="00D162CB" w:rsidRDefault="00C36DA1" w:rsidP="00D162CB">
      <w:pPr>
        <w:spacing w:line="360" w:lineRule="auto"/>
        <w:rPr>
          <w:rFonts w:ascii="Times New Roman" w:hAnsi="Times New Roman"/>
          <w:sz w:val="24"/>
          <w:szCs w:val="24"/>
          <w:highlight w:val="green"/>
        </w:rPr>
      </w:pPr>
      <w:r>
        <w:rPr>
          <w:noProof/>
          <w:lang w:val="nl-NL" w:eastAsia="nl-NL"/>
        </w:rPr>
        <w:drawing>
          <wp:inline distT="0" distB="0" distL="0" distR="0">
            <wp:extent cx="5760720" cy="3564500"/>
            <wp:effectExtent l="19050" t="0" r="0" b="0"/>
            <wp:docPr id="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44" cstate="print"/>
                    <a:srcRect/>
                    <a:stretch>
                      <a:fillRect/>
                    </a:stretch>
                  </pic:blipFill>
                  <pic:spPr bwMode="auto">
                    <a:xfrm>
                      <a:off x="0" y="0"/>
                      <a:ext cx="5760720" cy="3564500"/>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rPr>
          <w:rFonts w:ascii="Arial" w:eastAsia="TimesNewRoman" w:hAnsi="Arial" w:cs="Arial"/>
          <w:b/>
          <w:sz w:val="32"/>
          <w:szCs w:val="32"/>
        </w:rPr>
      </w:pPr>
    </w:p>
    <w:p w:rsidR="00007A1E" w:rsidRPr="004C4645" w:rsidRDefault="00E94B77" w:rsidP="00D42C3F">
      <w:pPr>
        <w:pStyle w:val="Kop1"/>
      </w:pPr>
      <w:bookmarkStart w:id="192" w:name="_Toc284534793"/>
      <w:r>
        <w:t>Appendix</w:t>
      </w:r>
      <w:r w:rsidR="00D162CB">
        <w:t xml:space="preserve"> 5</w:t>
      </w:r>
      <w:r w:rsidR="00E041A7">
        <w:t xml:space="preserve"> Disclosure index </w:t>
      </w:r>
      <w:proofErr w:type="spellStart"/>
      <w:r w:rsidR="00E041A7">
        <w:t>Chau</w:t>
      </w:r>
      <w:proofErr w:type="spellEnd"/>
      <w:r w:rsidR="00E041A7">
        <w:t xml:space="preserve"> and Gray</w:t>
      </w:r>
      <w:bookmarkEnd w:id="192"/>
      <w:r w:rsidR="00E041A7">
        <w:t xml:space="preserve"> </w:t>
      </w:r>
      <w:r w:rsidR="004C4645" w:rsidRPr="004C4645">
        <w:tab/>
      </w:r>
    </w:p>
    <w:p w:rsidR="005E4622" w:rsidRDefault="004C4645" w:rsidP="00262BBC">
      <w:pPr>
        <w:autoSpaceDE w:val="0"/>
        <w:autoSpaceDN w:val="0"/>
        <w:adjustRightInd w:val="0"/>
        <w:spacing w:after="0" w:line="360" w:lineRule="auto"/>
        <w:outlineLvl w:val="0"/>
        <w:rPr>
          <w:rFonts w:ascii="Times New Roman" w:hAnsi="Times New Roman"/>
          <w:b/>
          <w:bCs/>
          <w:sz w:val="28"/>
          <w:szCs w:val="28"/>
        </w:rPr>
      </w:pPr>
      <w:bookmarkStart w:id="193" w:name="_Toc257125079"/>
      <w:r w:rsidRPr="004C4645">
        <w:rPr>
          <w:rFonts w:ascii="Times New Roman" w:hAnsi="Times New Roman"/>
          <w:b/>
          <w:bCs/>
          <w:noProof/>
          <w:sz w:val="28"/>
          <w:szCs w:val="28"/>
          <w:lang w:val="nl-NL" w:eastAsia="nl-NL"/>
        </w:rPr>
        <w:drawing>
          <wp:inline distT="0" distB="0" distL="0" distR="0">
            <wp:extent cx="5756910" cy="2544445"/>
            <wp:effectExtent l="19050" t="0" r="0" b="0"/>
            <wp:docPr id="1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srcRect/>
                    <a:stretch>
                      <a:fillRect/>
                    </a:stretch>
                  </pic:blipFill>
                  <pic:spPr bwMode="auto">
                    <a:xfrm>
                      <a:off x="0" y="0"/>
                      <a:ext cx="5756910" cy="254444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lastRenderedPageBreak/>
        <w:drawing>
          <wp:inline distT="0" distB="0" distL="0" distR="0">
            <wp:extent cx="5756910" cy="2393315"/>
            <wp:effectExtent l="19050" t="0" r="0" b="0"/>
            <wp:docPr id="1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cstate="print"/>
                    <a:srcRect/>
                    <a:stretch>
                      <a:fillRect/>
                    </a:stretch>
                  </pic:blipFill>
                  <pic:spPr bwMode="auto">
                    <a:xfrm>
                      <a:off x="0" y="0"/>
                      <a:ext cx="5756910" cy="239331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drawing>
          <wp:inline distT="0" distB="0" distL="0" distR="0">
            <wp:extent cx="5756910" cy="3013710"/>
            <wp:effectExtent l="19050" t="0" r="0" b="0"/>
            <wp:docPr id="1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cstate="print"/>
                    <a:srcRect/>
                    <a:stretch>
                      <a:fillRect/>
                    </a:stretch>
                  </pic:blipFill>
                  <pic:spPr bwMode="auto">
                    <a:xfrm>
                      <a:off x="0" y="0"/>
                      <a:ext cx="5756910" cy="3013710"/>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drawing>
          <wp:inline distT="0" distB="0" distL="0" distR="0">
            <wp:extent cx="5753100" cy="1933575"/>
            <wp:effectExtent l="19050" t="0" r="0" b="0"/>
            <wp:docPr id="1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srcRect/>
                    <a:stretch>
                      <a:fillRect/>
                    </a:stretch>
                  </pic:blipFill>
                  <pic:spPr bwMode="auto">
                    <a:xfrm>
                      <a:off x="0" y="0"/>
                      <a:ext cx="5753100" cy="193357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lastRenderedPageBreak/>
        <w:drawing>
          <wp:inline distT="0" distB="0" distL="0" distR="0">
            <wp:extent cx="5756910" cy="2934335"/>
            <wp:effectExtent l="19050" t="0" r="0" b="0"/>
            <wp:docPr id="1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cstate="print"/>
                    <a:srcRect/>
                    <a:stretch>
                      <a:fillRect/>
                    </a:stretch>
                  </pic:blipFill>
                  <pic:spPr bwMode="auto">
                    <a:xfrm>
                      <a:off x="0" y="0"/>
                      <a:ext cx="5756910" cy="293433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drawing>
          <wp:inline distT="0" distB="0" distL="0" distR="0">
            <wp:extent cx="5756910" cy="2282190"/>
            <wp:effectExtent l="19050" t="0" r="0" b="0"/>
            <wp:docPr id="2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cstate="print"/>
                    <a:srcRect/>
                    <a:stretch>
                      <a:fillRect/>
                    </a:stretch>
                  </pic:blipFill>
                  <pic:spPr bwMode="auto">
                    <a:xfrm>
                      <a:off x="0" y="0"/>
                      <a:ext cx="5756910" cy="2282190"/>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drawing>
          <wp:inline distT="0" distB="0" distL="0" distR="0">
            <wp:extent cx="5756910" cy="2027555"/>
            <wp:effectExtent l="19050" t="0" r="0" b="0"/>
            <wp:docPr id="2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1" cstate="print"/>
                    <a:srcRect/>
                    <a:stretch>
                      <a:fillRect/>
                    </a:stretch>
                  </pic:blipFill>
                  <pic:spPr bwMode="auto">
                    <a:xfrm>
                      <a:off x="0" y="0"/>
                      <a:ext cx="5756910" cy="202755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lastRenderedPageBreak/>
        <w:drawing>
          <wp:inline distT="0" distB="0" distL="0" distR="0">
            <wp:extent cx="5756910" cy="2703195"/>
            <wp:effectExtent l="19050" t="0" r="0" b="0"/>
            <wp:docPr id="2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2" cstate="print"/>
                    <a:srcRect/>
                    <a:stretch>
                      <a:fillRect/>
                    </a:stretch>
                  </pic:blipFill>
                  <pic:spPr bwMode="auto">
                    <a:xfrm>
                      <a:off x="0" y="0"/>
                      <a:ext cx="5756910" cy="270319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drawing>
          <wp:inline distT="0" distB="0" distL="0" distR="0">
            <wp:extent cx="5756910" cy="3466465"/>
            <wp:effectExtent l="19050" t="0" r="0" b="0"/>
            <wp:docPr id="23"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srcRect/>
                    <a:stretch>
                      <a:fillRect/>
                    </a:stretch>
                  </pic:blipFill>
                  <pic:spPr bwMode="auto">
                    <a:xfrm>
                      <a:off x="0" y="0"/>
                      <a:ext cx="5756910" cy="3466465"/>
                    </a:xfrm>
                    <a:prstGeom prst="rect">
                      <a:avLst/>
                    </a:prstGeom>
                    <a:noFill/>
                    <a:ln w="9525">
                      <a:noFill/>
                      <a:miter lim="800000"/>
                      <a:headEnd/>
                      <a:tailEnd/>
                    </a:ln>
                  </pic:spPr>
                </pic:pic>
              </a:graphicData>
            </a:graphic>
          </wp:inline>
        </w:drawing>
      </w:r>
    </w:p>
    <w:p w:rsidR="004C4645" w:rsidRDefault="004C4645" w:rsidP="00262BBC">
      <w:pPr>
        <w:autoSpaceDE w:val="0"/>
        <w:autoSpaceDN w:val="0"/>
        <w:adjustRightInd w:val="0"/>
        <w:spacing w:after="0" w:line="360" w:lineRule="auto"/>
        <w:outlineLvl w:val="0"/>
        <w:rPr>
          <w:rFonts w:ascii="Times New Roman" w:hAnsi="Times New Roman"/>
          <w:b/>
          <w:bCs/>
          <w:sz w:val="28"/>
          <w:szCs w:val="28"/>
        </w:rPr>
      </w:pPr>
      <w:r w:rsidRPr="004C4645">
        <w:rPr>
          <w:rFonts w:ascii="Times New Roman" w:hAnsi="Times New Roman"/>
          <w:b/>
          <w:bCs/>
          <w:noProof/>
          <w:sz w:val="28"/>
          <w:szCs w:val="28"/>
          <w:lang w:val="nl-NL" w:eastAsia="nl-NL"/>
        </w:rPr>
        <w:lastRenderedPageBreak/>
        <w:drawing>
          <wp:inline distT="0" distB="0" distL="0" distR="0">
            <wp:extent cx="5756910" cy="2854325"/>
            <wp:effectExtent l="19050" t="0" r="0" b="0"/>
            <wp:docPr id="27"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4" cstate="print"/>
                    <a:srcRect/>
                    <a:stretch>
                      <a:fillRect/>
                    </a:stretch>
                  </pic:blipFill>
                  <pic:spPr bwMode="auto">
                    <a:xfrm>
                      <a:off x="0" y="0"/>
                      <a:ext cx="5756910" cy="2854325"/>
                    </a:xfrm>
                    <a:prstGeom prst="rect">
                      <a:avLst/>
                    </a:prstGeom>
                    <a:noFill/>
                    <a:ln w="9525">
                      <a:noFill/>
                      <a:miter lim="800000"/>
                      <a:headEnd/>
                      <a:tailEnd/>
                    </a:ln>
                  </pic:spPr>
                </pic:pic>
              </a:graphicData>
            </a:graphic>
          </wp:inline>
        </w:drawing>
      </w:r>
    </w:p>
    <w:p w:rsidR="004C4645" w:rsidRDefault="004C4645" w:rsidP="00262BBC">
      <w:pPr>
        <w:pStyle w:val="Kop1"/>
        <w:spacing w:line="360" w:lineRule="auto"/>
      </w:pPr>
      <w:r>
        <w:rPr>
          <w:noProof/>
          <w:lang w:val="nl-NL" w:eastAsia="nl-NL"/>
        </w:rPr>
        <w:drawing>
          <wp:inline distT="0" distB="0" distL="0" distR="0">
            <wp:extent cx="5756910" cy="3569970"/>
            <wp:effectExtent l="19050" t="0" r="0" b="0"/>
            <wp:docPr id="1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srcRect/>
                    <a:stretch>
                      <a:fillRect/>
                    </a:stretch>
                  </pic:blipFill>
                  <pic:spPr bwMode="auto">
                    <a:xfrm>
                      <a:off x="0" y="0"/>
                      <a:ext cx="5756910" cy="3569970"/>
                    </a:xfrm>
                    <a:prstGeom prst="rect">
                      <a:avLst/>
                    </a:prstGeom>
                    <a:noFill/>
                    <a:ln w="9525">
                      <a:noFill/>
                      <a:miter lim="800000"/>
                      <a:headEnd/>
                      <a:tailEnd/>
                    </a:ln>
                  </pic:spPr>
                </pic:pic>
              </a:graphicData>
            </a:graphic>
          </wp:inline>
        </w:drawing>
      </w:r>
    </w:p>
    <w:bookmarkEnd w:id="193"/>
    <w:p w:rsidR="005E4622" w:rsidRPr="00C72AD3" w:rsidRDefault="005E4622" w:rsidP="00262BBC">
      <w:pPr>
        <w:pStyle w:val="Kop1"/>
        <w:spacing w:line="360" w:lineRule="auto"/>
      </w:pPr>
    </w:p>
    <w:p w:rsidR="00007A1E" w:rsidRPr="00B228D3" w:rsidRDefault="00007A1E" w:rsidP="00262BBC">
      <w:pPr>
        <w:autoSpaceDE w:val="0"/>
        <w:autoSpaceDN w:val="0"/>
        <w:adjustRightInd w:val="0"/>
        <w:spacing w:after="0" w:line="360" w:lineRule="auto"/>
        <w:rPr>
          <w:rFonts w:ascii="Times New Roman" w:hAnsi="Times New Roman"/>
          <w:b/>
          <w:bCs/>
          <w:sz w:val="24"/>
          <w:szCs w:val="24"/>
        </w:rPr>
      </w:pPr>
    </w:p>
    <w:p w:rsidR="005D27E1" w:rsidRDefault="005D27E1">
      <w:pPr>
        <w:rPr>
          <w:rFonts w:ascii="Arial" w:hAnsi="Arial" w:cs="Arial"/>
          <w:b/>
          <w:bCs/>
          <w:kern w:val="32"/>
          <w:sz w:val="32"/>
          <w:szCs w:val="32"/>
        </w:rPr>
      </w:pPr>
      <w:bookmarkStart w:id="194" w:name="_Toc257125080"/>
      <w:r>
        <w:br w:type="page"/>
      </w:r>
    </w:p>
    <w:p w:rsidR="0022433F" w:rsidRPr="00C72AD3" w:rsidRDefault="0022433F" w:rsidP="00262BBC">
      <w:pPr>
        <w:pStyle w:val="Kop1"/>
        <w:spacing w:line="360" w:lineRule="auto"/>
      </w:pPr>
      <w:bookmarkStart w:id="195" w:name="_Toc284534794"/>
      <w:r w:rsidRPr="00C72AD3">
        <w:lastRenderedPageBreak/>
        <w:t xml:space="preserve">Appendix </w:t>
      </w:r>
      <w:bookmarkEnd w:id="194"/>
      <w:r w:rsidR="00D162CB">
        <w:t>6</w:t>
      </w:r>
      <w:r w:rsidR="00827B43">
        <w:t xml:space="preserve"> Disclosure index </w:t>
      </w:r>
      <w:proofErr w:type="spellStart"/>
      <w:r w:rsidR="00827B43">
        <w:t>Huafang</w:t>
      </w:r>
      <w:proofErr w:type="spellEnd"/>
      <w:r w:rsidR="00827B43">
        <w:t xml:space="preserve"> and </w:t>
      </w:r>
      <w:proofErr w:type="spellStart"/>
      <w:r w:rsidR="00827B43">
        <w:t>Jianguo</w:t>
      </w:r>
      <w:bookmarkEnd w:id="195"/>
      <w:proofErr w:type="spellEnd"/>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Items of voluntary disclosure index (DSCORE)</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1. Background information</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1.1 A statement of corporate goals is provided.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1.2 General statement of corporate strategy is provided.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1.3 Actions to be taken in future year discussed.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1.4 Competitive environment discussed.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1.5 Trade status discussed.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 Business Information</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2.1 Change in sales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2.2 Change in cost of goods sold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2.3 Change in gross profits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2.4 Change in administration expenses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2.5 Change in operating expenses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2.6 Change in financial expenses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2.7 Change in inventory</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2.8 Change in accounts receivable</w:t>
      </w:r>
    </w:p>
    <w:p w:rsidR="0022433F" w:rsidRPr="00301330" w:rsidRDefault="0022433F" w:rsidP="00262BBC">
      <w:pPr>
        <w:tabs>
          <w:tab w:val="left" w:pos="2717"/>
        </w:tabs>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2.9 R&amp;D expenditures</w:t>
      </w:r>
      <w:r>
        <w:rPr>
          <w:rFonts w:ascii="Times New Roman" w:eastAsia="TimesNewRoman" w:hAnsi="Times New Roman"/>
          <w:sz w:val="24"/>
          <w:szCs w:val="24"/>
        </w:rPr>
        <w:tab/>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2.10 Comparison of previous plan to actual achievement</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2.11 Operating plan next year</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2.12 Future profits forecasted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2.13 Order backlog</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3. Financial information</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3.1 Liquidity ratio</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3.2 Gearing ratio</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3.3 Inventory turnover</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3.4 Turnover of receivables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4. Non-financial information</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4.1 Staff training</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4.2 ISO or other quality awards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4.3 Other awards</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4.4 Social commonweal</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t>4.5 Brand</w:t>
      </w:r>
    </w:p>
    <w:p w:rsidR="0022433F" w:rsidRPr="00301330" w:rsidRDefault="0022433F" w:rsidP="00262BBC">
      <w:pPr>
        <w:autoSpaceDE w:val="0"/>
        <w:autoSpaceDN w:val="0"/>
        <w:adjustRightInd w:val="0"/>
        <w:spacing w:after="0" w:line="360" w:lineRule="auto"/>
        <w:rPr>
          <w:rFonts w:ascii="Times New Roman" w:eastAsia="TimesNewRoman" w:hAnsi="Times New Roman"/>
          <w:sz w:val="24"/>
          <w:szCs w:val="24"/>
        </w:rPr>
      </w:pPr>
      <w:r w:rsidRPr="00301330">
        <w:rPr>
          <w:rFonts w:ascii="Times New Roman" w:eastAsia="TimesNewRoman" w:hAnsi="Times New Roman"/>
          <w:sz w:val="24"/>
          <w:szCs w:val="24"/>
        </w:rPr>
        <w:lastRenderedPageBreak/>
        <w:t>4.6 Names of the top five suppliers/customers</w:t>
      </w:r>
    </w:p>
    <w:p w:rsidR="0022433F" w:rsidRPr="008D485F" w:rsidRDefault="0022433F" w:rsidP="00262BBC">
      <w:pPr>
        <w:autoSpaceDE w:val="0"/>
        <w:autoSpaceDN w:val="0"/>
        <w:adjustRightInd w:val="0"/>
        <w:spacing w:after="0" w:line="360" w:lineRule="auto"/>
        <w:rPr>
          <w:rFonts w:ascii="Times New Roman" w:eastAsia="TimesNewRoman" w:hAnsi="Times New Roman"/>
          <w:sz w:val="24"/>
          <w:szCs w:val="24"/>
          <w:lang w:val="fr-FR"/>
        </w:rPr>
      </w:pPr>
      <w:r w:rsidRPr="008D485F">
        <w:rPr>
          <w:rFonts w:ascii="Times New Roman" w:eastAsia="TimesNewRoman" w:hAnsi="Times New Roman"/>
          <w:sz w:val="24"/>
          <w:szCs w:val="24"/>
          <w:lang w:val="fr-FR"/>
        </w:rPr>
        <w:t>4.7 Enterprise culture</w:t>
      </w:r>
    </w:p>
    <w:p w:rsidR="003B2849" w:rsidRDefault="0022433F" w:rsidP="00262BBC">
      <w:pPr>
        <w:tabs>
          <w:tab w:val="left" w:pos="3540"/>
        </w:tabs>
        <w:spacing w:line="360" w:lineRule="auto"/>
        <w:rPr>
          <w:rFonts w:ascii="Times New Roman" w:eastAsia="TimesNewRoman" w:hAnsi="Times New Roman"/>
          <w:sz w:val="24"/>
          <w:szCs w:val="24"/>
          <w:lang w:val="fr-FR"/>
        </w:rPr>
      </w:pPr>
      <w:r w:rsidRPr="008D485F">
        <w:rPr>
          <w:rFonts w:ascii="Times New Roman" w:eastAsia="TimesNewRoman" w:hAnsi="Times New Roman"/>
          <w:sz w:val="24"/>
          <w:szCs w:val="24"/>
          <w:lang w:val="fr-FR"/>
        </w:rPr>
        <w:t xml:space="preserve">4.8 </w:t>
      </w:r>
      <w:proofErr w:type="spellStart"/>
      <w:r w:rsidRPr="008D485F">
        <w:rPr>
          <w:rFonts w:ascii="Times New Roman" w:eastAsia="TimesNewRoman" w:hAnsi="Times New Roman"/>
          <w:sz w:val="24"/>
          <w:szCs w:val="24"/>
          <w:lang w:val="fr-FR"/>
        </w:rPr>
        <w:t>Environment</w:t>
      </w:r>
      <w:proofErr w:type="spellEnd"/>
      <w:r w:rsidRPr="008D485F">
        <w:rPr>
          <w:rFonts w:ascii="Times New Roman" w:eastAsia="TimesNewRoman" w:hAnsi="Times New Roman"/>
          <w:sz w:val="24"/>
          <w:szCs w:val="24"/>
          <w:lang w:val="fr-FR"/>
        </w:rPr>
        <w:t xml:space="preserve"> protection</w:t>
      </w:r>
      <w:bookmarkStart w:id="196" w:name="_Toc257125076"/>
      <w:bookmarkStart w:id="197" w:name="_Toc260830475"/>
      <w:bookmarkStart w:id="198" w:name="_Toc260830874"/>
      <w:bookmarkStart w:id="199" w:name="_Toc260830936"/>
      <w:bookmarkStart w:id="200" w:name="_Toc260831014"/>
      <w:bookmarkStart w:id="201" w:name="_Toc260831179"/>
      <w:r w:rsidR="00FC323E">
        <w:rPr>
          <w:rFonts w:ascii="Times New Roman" w:eastAsia="TimesNewRoman" w:hAnsi="Times New Roman"/>
          <w:sz w:val="24"/>
          <w:szCs w:val="24"/>
          <w:lang w:val="fr-FR"/>
        </w:rPr>
        <w:tab/>
      </w:r>
    </w:p>
    <w:p w:rsidR="00276E97" w:rsidRPr="00A948FE" w:rsidRDefault="00276E97" w:rsidP="00262BBC">
      <w:pPr>
        <w:pStyle w:val="Kop1"/>
        <w:spacing w:line="360" w:lineRule="auto"/>
        <w:rPr>
          <w:szCs w:val="28"/>
        </w:rPr>
      </w:pPr>
      <w:bookmarkStart w:id="202" w:name="_Toc284534795"/>
      <w:r w:rsidRPr="00A948FE">
        <w:rPr>
          <w:szCs w:val="28"/>
        </w:rPr>
        <w:t xml:space="preserve">Appendix </w:t>
      </w:r>
      <w:r w:rsidR="00D162CB">
        <w:rPr>
          <w:szCs w:val="28"/>
        </w:rPr>
        <w:t>7</w:t>
      </w:r>
      <w:r w:rsidR="00827B43">
        <w:rPr>
          <w:szCs w:val="28"/>
        </w:rPr>
        <w:t xml:space="preserve"> Disclosure index </w:t>
      </w:r>
      <w:proofErr w:type="spellStart"/>
      <w:r w:rsidR="00827B43">
        <w:rPr>
          <w:szCs w:val="28"/>
        </w:rPr>
        <w:t>Ghazali</w:t>
      </w:r>
      <w:bookmarkEnd w:id="202"/>
      <w:proofErr w:type="spellEnd"/>
    </w:p>
    <w:p w:rsidR="000E59FB" w:rsidRDefault="00276E97" w:rsidP="00262BBC">
      <w:pPr>
        <w:pStyle w:val="Normaalweb"/>
        <w:spacing w:line="360" w:lineRule="auto"/>
        <w:jc w:val="center"/>
        <w:rPr>
          <w:rFonts w:ascii="Arial" w:hAnsi="Arial" w:cs="Arial"/>
          <w:sz w:val="19"/>
          <w:szCs w:val="19"/>
        </w:rPr>
      </w:pPr>
      <w:bookmarkStart w:id="203" w:name="id2680070303003.png"/>
      <w:bookmarkEnd w:id="203"/>
      <w:r>
        <w:rPr>
          <w:rFonts w:ascii="Arial" w:hAnsi="Arial" w:cs="Arial"/>
          <w:noProof/>
          <w:sz w:val="19"/>
          <w:szCs w:val="19"/>
        </w:rPr>
        <w:drawing>
          <wp:inline distT="0" distB="0" distL="0" distR="0">
            <wp:extent cx="5715000" cy="4514850"/>
            <wp:effectExtent l="19050" t="0" r="0" b="0"/>
            <wp:docPr id="1" name="Afbeelding 1" descr="ImageCSR disclosure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CSR disclosure items"/>
                    <pic:cNvPicPr>
                      <a:picLocks noChangeAspect="1" noChangeArrowheads="1"/>
                    </pic:cNvPicPr>
                  </pic:nvPicPr>
                  <pic:blipFill>
                    <a:blip r:embed="rId56" cstate="print"/>
                    <a:srcRect/>
                    <a:stretch>
                      <a:fillRect/>
                    </a:stretch>
                  </pic:blipFill>
                  <pic:spPr bwMode="auto">
                    <a:xfrm>
                      <a:off x="0" y="0"/>
                      <a:ext cx="5715000" cy="4514850"/>
                    </a:xfrm>
                    <a:prstGeom prst="rect">
                      <a:avLst/>
                    </a:prstGeom>
                    <a:noFill/>
                    <a:ln w="9525">
                      <a:noFill/>
                      <a:miter lim="800000"/>
                      <a:headEnd/>
                      <a:tailEnd/>
                    </a:ln>
                  </pic:spPr>
                </pic:pic>
              </a:graphicData>
            </a:graphic>
          </wp:inline>
        </w:drawing>
      </w:r>
    </w:p>
    <w:p w:rsidR="00425FAA" w:rsidRDefault="00425FAA" w:rsidP="00262BBC">
      <w:pPr>
        <w:spacing w:line="360" w:lineRule="auto"/>
        <w:rPr>
          <w:lang w:val="nl-NL" w:eastAsia="nl-NL"/>
        </w:rPr>
      </w:pPr>
    </w:p>
    <w:p w:rsidR="00425FAA" w:rsidRDefault="00425FAA" w:rsidP="00262BBC">
      <w:pPr>
        <w:spacing w:line="360" w:lineRule="auto"/>
        <w:rPr>
          <w:lang w:val="nl-NL" w:eastAsia="nl-NL"/>
        </w:rPr>
      </w:pPr>
    </w:p>
    <w:p w:rsidR="00425FAA" w:rsidRDefault="00425FAA" w:rsidP="00262BBC">
      <w:pPr>
        <w:spacing w:line="360" w:lineRule="auto"/>
        <w:rPr>
          <w:lang w:val="nl-NL" w:eastAsia="nl-NL"/>
        </w:rPr>
      </w:pPr>
    </w:p>
    <w:p w:rsidR="00425FAA" w:rsidRDefault="00425FAA" w:rsidP="00262BBC">
      <w:pPr>
        <w:spacing w:line="360" w:lineRule="auto"/>
        <w:rPr>
          <w:lang w:val="nl-NL" w:eastAsia="nl-NL"/>
        </w:rPr>
      </w:pPr>
    </w:p>
    <w:p w:rsidR="00A948FE" w:rsidRDefault="00A948FE" w:rsidP="00262BBC">
      <w:pPr>
        <w:spacing w:line="360" w:lineRule="auto"/>
        <w:rPr>
          <w:rFonts w:ascii="Times New Roman" w:hAnsi="Times New Roman"/>
          <w:b/>
          <w:sz w:val="28"/>
          <w:szCs w:val="28"/>
          <w:lang w:val="nl-NL" w:eastAsia="nl-NL"/>
        </w:rPr>
      </w:pPr>
    </w:p>
    <w:p w:rsidR="000E59FB" w:rsidRDefault="000E59FB" w:rsidP="00262BBC">
      <w:pPr>
        <w:pStyle w:val="Normaalweb"/>
        <w:spacing w:line="360" w:lineRule="auto"/>
        <w:jc w:val="center"/>
        <w:rPr>
          <w:rFonts w:ascii="Arial" w:hAnsi="Arial" w:cs="Arial"/>
          <w:sz w:val="19"/>
          <w:szCs w:val="19"/>
        </w:rPr>
      </w:pPr>
      <w:bookmarkStart w:id="204" w:name="id2680070303005.png"/>
      <w:bookmarkEnd w:id="204"/>
    </w:p>
    <w:p w:rsidR="000E59FB" w:rsidRPr="000E59FB" w:rsidRDefault="000E59FB" w:rsidP="00262BBC">
      <w:pPr>
        <w:spacing w:line="360" w:lineRule="auto"/>
        <w:rPr>
          <w:lang w:val="nl-NL" w:eastAsia="nl-NL"/>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276E97" w:rsidRDefault="00276E97" w:rsidP="00262BBC">
      <w:pPr>
        <w:pStyle w:val="Kop1"/>
        <w:spacing w:line="360" w:lineRule="auto"/>
        <w:rPr>
          <w:rFonts w:ascii="Times New Roman" w:hAnsi="Times New Roman" w:cs="Times New Roman"/>
          <w:sz w:val="24"/>
          <w:szCs w:val="24"/>
        </w:rPr>
      </w:pPr>
    </w:p>
    <w:p w:rsidR="00372ADD" w:rsidRDefault="00372ADD" w:rsidP="00262BBC">
      <w:pPr>
        <w:pStyle w:val="Kop1"/>
        <w:spacing w:line="360" w:lineRule="auto"/>
        <w:rPr>
          <w:rFonts w:ascii="Times New Roman" w:hAnsi="Times New Roman" w:cs="Times New Roman"/>
          <w:sz w:val="24"/>
          <w:szCs w:val="24"/>
        </w:rPr>
      </w:pPr>
    </w:p>
    <w:p w:rsidR="00372ADD" w:rsidRDefault="00372ADD" w:rsidP="00262BBC">
      <w:pPr>
        <w:pStyle w:val="Kop1"/>
        <w:spacing w:line="360" w:lineRule="auto"/>
        <w:rPr>
          <w:rFonts w:ascii="Calibri" w:hAnsi="Calibri" w:cs="Times New Roman"/>
          <w:b w:val="0"/>
          <w:bCs w:val="0"/>
          <w:kern w:val="0"/>
          <w:sz w:val="22"/>
          <w:szCs w:val="22"/>
        </w:rPr>
      </w:pPr>
    </w:p>
    <w:bookmarkEnd w:id="196"/>
    <w:bookmarkEnd w:id="197"/>
    <w:bookmarkEnd w:id="198"/>
    <w:bookmarkEnd w:id="199"/>
    <w:bookmarkEnd w:id="200"/>
    <w:bookmarkEnd w:id="201"/>
    <w:p w:rsidR="00372ADD" w:rsidRPr="00372ADD" w:rsidRDefault="00372ADD" w:rsidP="00262BBC">
      <w:pPr>
        <w:pStyle w:val="Kop1"/>
        <w:spacing w:line="360" w:lineRule="auto"/>
      </w:pPr>
    </w:p>
    <w:sectPr w:rsidR="00372ADD" w:rsidRPr="00372ADD" w:rsidSect="00F13A6E">
      <w:headerReference w:type="default" r:id="rId57"/>
      <w:footerReference w:type="default" r:id="rId58"/>
      <w:pgSz w:w="11906" w:h="16838"/>
      <w:pgMar w:top="1417" w:right="1417" w:bottom="1417" w:left="1417" w:header="708" w:footer="708" w:gutter="0"/>
      <w:pgNumType w:start="1"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2402" w:rsidRDefault="00D32402" w:rsidP="00460671">
      <w:pPr>
        <w:spacing w:after="0" w:line="240" w:lineRule="auto"/>
      </w:pPr>
      <w:r>
        <w:separator/>
      </w:r>
    </w:p>
  </w:endnote>
  <w:endnote w:type="continuationSeparator" w:id="0">
    <w:p w:rsidR="00D32402" w:rsidRDefault="00D32402" w:rsidP="004606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33614"/>
      <w:docPartObj>
        <w:docPartGallery w:val="Page Numbers (Bottom of Page)"/>
        <w:docPartUnique/>
      </w:docPartObj>
    </w:sdtPr>
    <w:sdtContent>
      <w:p w:rsidR="007D5373" w:rsidRDefault="007D5373">
        <w:pPr>
          <w:pStyle w:val="Voettekst"/>
          <w:jc w:val="right"/>
        </w:pPr>
        <w:fldSimple w:instr=" PAGE   \* MERGEFORMAT ">
          <w:r w:rsidR="00E94FBC">
            <w:rPr>
              <w:noProof/>
            </w:rPr>
            <w:t>25</w:t>
          </w:r>
        </w:fldSimple>
      </w:p>
    </w:sdtContent>
  </w:sdt>
  <w:p w:rsidR="007D5373" w:rsidRDefault="007D5373" w:rsidP="00E53E98">
    <w:pPr>
      <w:pStyle w:val="Voettekst"/>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2402" w:rsidRDefault="00D32402" w:rsidP="00460671">
      <w:pPr>
        <w:spacing w:after="0" w:line="240" w:lineRule="auto"/>
      </w:pPr>
      <w:r>
        <w:separator/>
      </w:r>
    </w:p>
  </w:footnote>
  <w:footnote w:type="continuationSeparator" w:id="0">
    <w:p w:rsidR="00D32402" w:rsidRDefault="00D32402" w:rsidP="0046067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373" w:rsidRDefault="007D5373" w:rsidP="004E65F0">
    <w:pPr>
      <w:pStyle w:val="Koptekst"/>
    </w:pPr>
  </w:p>
  <w:p w:rsidR="007D5373" w:rsidRPr="00473CC5" w:rsidRDefault="007D5373">
    <w:pPr>
      <w:pStyle w:val="Koptekst"/>
      <w:rPr>
        <w:color w:val="FF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54947"/>
    <w:multiLevelType w:val="hybridMultilevel"/>
    <w:tmpl w:val="D2F245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4C65728"/>
    <w:multiLevelType w:val="hybridMultilevel"/>
    <w:tmpl w:val="B6BA90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E643D4E"/>
    <w:multiLevelType w:val="hybridMultilevel"/>
    <w:tmpl w:val="6E7E4E6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5BF77AB"/>
    <w:multiLevelType w:val="hybridMultilevel"/>
    <w:tmpl w:val="629EE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FC1FE1"/>
    <w:multiLevelType w:val="hybridMultilevel"/>
    <w:tmpl w:val="8A205C2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C1D4084"/>
    <w:multiLevelType w:val="hybridMultilevel"/>
    <w:tmpl w:val="8DBE46C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C27323C"/>
    <w:multiLevelType w:val="hybridMultilevel"/>
    <w:tmpl w:val="E31C481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C4B18BD"/>
    <w:multiLevelType w:val="hybridMultilevel"/>
    <w:tmpl w:val="8E6EA94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C7F7B71"/>
    <w:multiLevelType w:val="hybridMultilevel"/>
    <w:tmpl w:val="D090AF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D1024EC"/>
    <w:multiLevelType w:val="hybridMultilevel"/>
    <w:tmpl w:val="641A9CEE"/>
    <w:lvl w:ilvl="0" w:tplc="0413000B">
      <w:start w:val="1"/>
      <w:numFmt w:val="bullet"/>
      <w:lvlText w:val=""/>
      <w:lvlJc w:val="left"/>
      <w:pPr>
        <w:ind w:left="1428" w:hanging="360"/>
      </w:pPr>
      <w:rPr>
        <w:rFonts w:ascii="Wingdings" w:hAnsi="Wingdings"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10">
    <w:nsid w:val="1DDC2F96"/>
    <w:multiLevelType w:val="hybridMultilevel"/>
    <w:tmpl w:val="A5C401D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1E04282E"/>
    <w:multiLevelType w:val="hybridMultilevel"/>
    <w:tmpl w:val="22A46EF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1F815199"/>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2F49CD"/>
    <w:multiLevelType w:val="multilevel"/>
    <w:tmpl w:val="F05C7B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309512F"/>
    <w:multiLevelType w:val="hybridMultilevel"/>
    <w:tmpl w:val="E3A249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2469122A"/>
    <w:multiLevelType w:val="hybridMultilevel"/>
    <w:tmpl w:val="8DB292C8"/>
    <w:lvl w:ilvl="0" w:tplc="9DDC9CA2">
      <w:start w:val="1"/>
      <w:numFmt w:val="upperLetter"/>
      <w:lvlText w:val="%1."/>
      <w:lvlJc w:val="left"/>
      <w:pPr>
        <w:ind w:left="720" w:hanging="360"/>
      </w:pPr>
      <w:rPr>
        <w:rFonts w:eastAsia="Times New Roman" w:hint="default"/>
        <w:color w:val="000000"/>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27C435AC"/>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9665F8B"/>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9AA2264"/>
    <w:multiLevelType w:val="hybridMultilevel"/>
    <w:tmpl w:val="653C2AA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35495EF8"/>
    <w:multiLevelType w:val="hybridMultilevel"/>
    <w:tmpl w:val="12744E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36A8175E"/>
    <w:multiLevelType w:val="hybridMultilevel"/>
    <w:tmpl w:val="4344D920"/>
    <w:lvl w:ilvl="0" w:tplc="56686572">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1">
    <w:nsid w:val="39176341"/>
    <w:multiLevelType w:val="hybridMultilevel"/>
    <w:tmpl w:val="AC18B90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3C86328F"/>
    <w:multiLevelType w:val="hybridMultilevel"/>
    <w:tmpl w:val="629EE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8B016D"/>
    <w:multiLevelType w:val="hybridMultilevel"/>
    <w:tmpl w:val="AA667BBE"/>
    <w:lvl w:ilvl="0" w:tplc="0413000B">
      <w:start w:val="1"/>
      <w:numFmt w:val="bullet"/>
      <w:lvlText w:val=""/>
      <w:lvlJc w:val="left"/>
      <w:pPr>
        <w:ind w:left="1440" w:hanging="360"/>
      </w:pPr>
      <w:rPr>
        <w:rFonts w:ascii="Wingdings" w:hAnsi="Wingdings"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4">
    <w:nsid w:val="436E1595"/>
    <w:multiLevelType w:val="hybridMultilevel"/>
    <w:tmpl w:val="629EE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A9596B"/>
    <w:multiLevelType w:val="hybridMultilevel"/>
    <w:tmpl w:val="098EFA16"/>
    <w:lvl w:ilvl="0" w:tplc="E00CD9E0">
      <w:start w:val="1"/>
      <w:numFmt w:val="upperLetter"/>
      <w:lvlText w:val="%1."/>
      <w:lvlJc w:val="left"/>
      <w:pPr>
        <w:ind w:left="720" w:hanging="360"/>
      </w:pPr>
      <w:rPr>
        <w:rFonts w:eastAsia="Times New Roman" w:hint="default"/>
        <w:b w:val="0"/>
        <w:color w:val="000000"/>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48B641AB"/>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537610"/>
    <w:multiLevelType w:val="hybridMultilevel"/>
    <w:tmpl w:val="5574B3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4DE648CC"/>
    <w:multiLevelType w:val="hybridMultilevel"/>
    <w:tmpl w:val="E02A62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54517993"/>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9A31D8C"/>
    <w:multiLevelType w:val="hybridMultilevel"/>
    <w:tmpl w:val="4344D920"/>
    <w:lvl w:ilvl="0" w:tplc="56686572">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1">
    <w:nsid w:val="59ED3049"/>
    <w:multiLevelType w:val="multilevel"/>
    <w:tmpl w:val="94D41A1E"/>
    <w:lvl w:ilvl="0">
      <w:start w:val="1"/>
      <w:numFmt w:val="decimal"/>
      <w:lvlText w:val="%1."/>
      <w:lvlJc w:val="left"/>
      <w:pPr>
        <w:ind w:left="108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2">
    <w:nsid w:val="5A5C40E0"/>
    <w:multiLevelType w:val="hybridMultilevel"/>
    <w:tmpl w:val="6D20F300"/>
    <w:lvl w:ilvl="0" w:tplc="0413000B">
      <w:start w:val="1"/>
      <w:numFmt w:val="bullet"/>
      <w:lvlText w:val=""/>
      <w:lvlJc w:val="left"/>
      <w:pPr>
        <w:ind w:left="1068" w:hanging="360"/>
      </w:pPr>
      <w:rPr>
        <w:rFonts w:ascii="Wingdings" w:hAnsi="Wingdings"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33">
    <w:nsid w:val="61793037"/>
    <w:multiLevelType w:val="hybridMultilevel"/>
    <w:tmpl w:val="69266714"/>
    <w:lvl w:ilvl="0" w:tplc="7C8EFAA6">
      <w:start w:val="1"/>
      <w:numFmt w:val="decimal"/>
      <w:lvlText w:val="%1."/>
      <w:lvlJc w:val="left"/>
      <w:pPr>
        <w:ind w:left="720" w:hanging="360"/>
      </w:pPr>
      <w:rPr>
        <w:rFonts w:eastAsia="Calibri" w:hint="default"/>
        <w:color w:val="00000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64513125"/>
    <w:multiLevelType w:val="hybridMultilevel"/>
    <w:tmpl w:val="904C17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65D96FD1"/>
    <w:multiLevelType w:val="hybridMultilevel"/>
    <w:tmpl w:val="B9BE4742"/>
    <w:lvl w:ilvl="0" w:tplc="E27C3878">
      <w:start w:val="1"/>
      <w:numFmt w:val="decimal"/>
      <w:lvlText w:val="%1."/>
      <w:lvlJc w:val="left"/>
      <w:pPr>
        <w:ind w:left="720" w:hanging="360"/>
      </w:pPr>
      <w:rPr>
        <w:rFonts w:eastAsia="Times New Roman" w:hint="default"/>
        <w:color w:val="000000"/>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6AA33888"/>
    <w:multiLevelType w:val="hybridMultilevel"/>
    <w:tmpl w:val="A57CF14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7">
    <w:nsid w:val="6C832F8A"/>
    <w:multiLevelType w:val="hybridMultilevel"/>
    <w:tmpl w:val="0C128670"/>
    <w:lvl w:ilvl="0" w:tplc="06C2B2A6">
      <w:start w:val="1"/>
      <w:numFmt w:val="lowerLetter"/>
      <w:lvlText w:val="%1."/>
      <w:lvlJc w:val="left"/>
      <w:pPr>
        <w:ind w:left="786" w:hanging="360"/>
      </w:pPr>
      <w:rPr>
        <w:rFonts w:eastAsia="Times New Roman" w:hint="default"/>
        <w:color w:val="000000"/>
        <w:sz w:val="24"/>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38">
    <w:nsid w:val="6E463FDD"/>
    <w:multiLevelType w:val="hybridMultilevel"/>
    <w:tmpl w:val="DE36568C"/>
    <w:lvl w:ilvl="0" w:tplc="0413000B">
      <w:start w:val="1"/>
      <w:numFmt w:val="bullet"/>
      <w:lvlText w:val=""/>
      <w:lvlJc w:val="left"/>
      <w:pPr>
        <w:ind w:left="1440" w:hanging="360"/>
      </w:pPr>
      <w:rPr>
        <w:rFonts w:ascii="Wingdings" w:hAnsi="Wingdings"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9">
    <w:nsid w:val="6FF83F03"/>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1B86F2C"/>
    <w:multiLevelType w:val="hybridMultilevel"/>
    <w:tmpl w:val="89E0C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3EC0052"/>
    <w:multiLevelType w:val="hybridMultilevel"/>
    <w:tmpl w:val="C3CAB87A"/>
    <w:lvl w:ilvl="0" w:tplc="737264AE">
      <w:start w:val="1"/>
      <w:numFmt w:val="decimal"/>
      <w:lvlText w:val="%1."/>
      <w:lvlJc w:val="left"/>
      <w:pPr>
        <w:ind w:left="720" w:hanging="360"/>
      </w:pPr>
      <w:rPr>
        <w:rFonts w:eastAsia="Times New Roman" w:hint="default"/>
        <w:color w:val="000000"/>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2">
    <w:nsid w:val="75D65153"/>
    <w:multiLevelType w:val="hybridMultilevel"/>
    <w:tmpl w:val="808278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3">
    <w:nsid w:val="7A055EBE"/>
    <w:multiLevelType w:val="hybridMultilevel"/>
    <w:tmpl w:val="E25443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nsid w:val="7A542E83"/>
    <w:multiLevelType w:val="hybridMultilevel"/>
    <w:tmpl w:val="629EE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C906773"/>
    <w:multiLevelType w:val="hybridMultilevel"/>
    <w:tmpl w:val="4836996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nsid w:val="7CC617C9"/>
    <w:multiLevelType w:val="hybridMultilevel"/>
    <w:tmpl w:val="629EE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E513601"/>
    <w:multiLevelType w:val="hybridMultilevel"/>
    <w:tmpl w:val="88825BCC"/>
    <w:lvl w:ilvl="0" w:tplc="5C5ED928">
      <w:start w:val="2"/>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48">
    <w:nsid w:val="7FE24CF0"/>
    <w:multiLevelType w:val="hybridMultilevel"/>
    <w:tmpl w:val="4344D920"/>
    <w:lvl w:ilvl="0" w:tplc="56686572">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num w:numId="1">
    <w:abstractNumId w:val="6"/>
  </w:num>
  <w:num w:numId="2">
    <w:abstractNumId w:val="28"/>
  </w:num>
  <w:num w:numId="3">
    <w:abstractNumId w:val="31"/>
  </w:num>
  <w:num w:numId="4">
    <w:abstractNumId w:val="20"/>
  </w:num>
  <w:num w:numId="5">
    <w:abstractNumId w:val="30"/>
  </w:num>
  <w:num w:numId="6">
    <w:abstractNumId w:val="48"/>
  </w:num>
  <w:num w:numId="7">
    <w:abstractNumId w:val="23"/>
  </w:num>
  <w:num w:numId="8">
    <w:abstractNumId w:val="5"/>
  </w:num>
  <w:num w:numId="9">
    <w:abstractNumId w:val="0"/>
  </w:num>
  <w:num w:numId="10">
    <w:abstractNumId w:val="2"/>
  </w:num>
  <w:num w:numId="11">
    <w:abstractNumId w:val="32"/>
  </w:num>
  <w:num w:numId="12">
    <w:abstractNumId w:val="19"/>
  </w:num>
  <w:num w:numId="13">
    <w:abstractNumId w:val="43"/>
  </w:num>
  <w:num w:numId="14">
    <w:abstractNumId w:val="11"/>
  </w:num>
  <w:num w:numId="15">
    <w:abstractNumId w:val="45"/>
  </w:num>
  <w:num w:numId="16">
    <w:abstractNumId w:val="36"/>
  </w:num>
  <w:num w:numId="17">
    <w:abstractNumId w:val="7"/>
  </w:num>
  <w:num w:numId="18">
    <w:abstractNumId w:val="1"/>
  </w:num>
  <w:num w:numId="19">
    <w:abstractNumId w:val="21"/>
  </w:num>
  <w:num w:numId="20">
    <w:abstractNumId w:val="18"/>
  </w:num>
  <w:num w:numId="21">
    <w:abstractNumId w:val="14"/>
  </w:num>
  <w:num w:numId="22">
    <w:abstractNumId w:val="39"/>
  </w:num>
  <w:num w:numId="23">
    <w:abstractNumId w:val="44"/>
  </w:num>
  <w:num w:numId="24">
    <w:abstractNumId w:val="16"/>
  </w:num>
  <w:num w:numId="25">
    <w:abstractNumId w:val="12"/>
  </w:num>
  <w:num w:numId="26">
    <w:abstractNumId w:val="29"/>
  </w:num>
  <w:num w:numId="27">
    <w:abstractNumId w:val="17"/>
  </w:num>
  <w:num w:numId="28">
    <w:abstractNumId w:val="26"/>
  </w:num>
  <w:num w:numId="29">
    <w:abstractNumId w:val="8"/>
  </w:num>
  <w:num w:numId="30">
    <w:abstractNumId w:val="42"/>
  </w:num>
  <w:num w:numId="31">
    <w:abstractNumId w:val="27"/>
  </w:num>
  <w:num w:numId="32">
    <w:abstractNumId w:val="38"/>
  </w:num>
  <w:num w:numId="33">
    <w:abstractNumId w:val="10"/>
  </w:num>
  <w:num w:numId="34">
    <w:abstractNumId w:val="40"/>
  </w:num>
  <w:num w:numId="35">
    <w:abstractNumId w:val="3"/>
  </w:num>
  <w:num w:numId="36">
    <w:abstractNumId w:val="22"/>
  </w:num>
  <w:num w:numId="37">
    <w:abstractNumId w:val="46"/>
  </w:num>
  <w:num w:numId="38">
    <w:abstractNumId w:val="24"/>
  </w:num>
  <w:num w:numId="39">
    <w:abstractNumId w:val="33"/>
  </w:num>
  <w:num w:numId="40">
    <w:abstractNumId w:val="9"/>
  </w:num>
  <w:num w:numId="41">
    <w:abstractNumId w:val="4"/>
  </w:num>
  <w:num w:numId="42">
    <w:abstractNumId w:val="35"/>
  </w:num>
  <w:num w:numId="43">
    <w:abstractNumId w:val="41"/>
  </w:num>
  <w:num w:numId="44">
    <w:abstractNumId w:val="37"/>
  </w:num>
  <w:num w:numId="45">
    <w:abstractNumId w:val="15"/>
  </w:num>
  <w:num w:numId="46">
    <w:abstractNumId w:val="47"/>
  </w:num>
  <w:num w:numId="47">
    <w:abstractNumId w:val="13"/>
  </w:num>
  <w:num w:numId="48">
    <w:abstractNumId w:val="25"/>
  </w:num>
  <w:num w:numId="49">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FE3089"/>
    <w:rsid w:val="00000247"/>
    <w:rsid w:val="00002E22"/>
    <w:rsid w:val="00002E7A"/>
    <w:rsid w:val="0000315C"/>
    <w:rsid w:val="00005F9B"/>
    <w:rsid w:val="00006058"/>
    <w:rsid w:val="00006174"/>
    <w:rsid w:val="000062D8"/>
    <w:rsid w:val="00007A1E"/>
    <w:rsid w:val="00013361"/>
    <w:rsid w:val="00021EDC"/>
    <w:rsid w:val="00022515"/>
    <w:rsid w:val="0002330D"/>
    <w:rsid w:val="00024556"/>
    <w:rsid w:val="00025E4E"/>
    <w:rsid w:val="00025F07"/>
    <w:rsid w:val="00026005"/>
    <w:rsid w:val="000279B4"/>
    <w:rsid w:val="0003118D"/>
    <w:rsid w:val="00035613"/>
    <w:rsid w:val="00035D13"/>
    <w:rsid w:val="00036D95"/>
    <w:rsid w:val="00036F5C"/>
    <w:rsid w:val="0004012B"/>
    <w:rsid w:val="0004316C"/>
    <w:rsid w:val="000511C0"/>
    <w:rsid w:val="00052DBB"/>
    <w:rsid w:val="0005366C"/>
    <w:rsid w:val="000601C4"/>
    <w:rsid w:val="000610BD"/>
    <w:rsid w:val="000621F4"/>
    <w:rsid w:val="00066B9D"/>
    <w:rsid w:val="00070F76"/>
    <w:rsid w:val="00071527"/>
    <w:rsid w:val="00074E26"/>
    <w:rsid w:val="00077B3A"/>
    <w:rsid w:val="00077DA9"/>
    <w:rsid w:val="00080D25"/>
    <w:rsid w:val="00082061"/>
    <w:rsid w:val="00082564"/>
    <w:rsid w:val="00083660"/>
    <w:rsid w:val="00085EB4"/>
    <w:rsid w:val="00090200"/>
    <w:rsid w:val="00090844"/>
    <w:rsid w:val="00093016"/>
    <w:rsid w:val="0009457B"/>
    <w:rsid w:val="00096ABA"/>
    <w:rsid w:val="00096CC1"/>
    <w:rsid w:val="000A1B4F"/>
    <w:rsid w:val="000A2642"/>
    <w:rsid w:val="000A2D83"/>
    <w:rsid w:val="000A41DB"/>
    <w:rsid w:val="000A4231"/>
    <w:rsid w:val="000A453A"/>
    <w:rsid w:val="000B09F8"/>
    <w:rsid w:val="000B206D"/>
    <w:rsid w:val="000B5855"/>
    <w:rsid w:val="000B5B0F"/>
    <w:rsid w:val="000B7413"/>
    <w:rsid w:val="000B78D5"/>
    <w:rsid w:val="000D0BAC"/>
    <w:rsid w:val="000D14B8"/>
    <w:rsid w:val="000D1526"/>
    <w:rsid w:val="000D2129"/>
    <w:rsid w:val="000D4641"/>
    <w:rsid w:val="000D5E13"/>
    <w:rsid w:val="000E1E6B"/>
    <w:rsid w:val="000E4021"/>
    <w:rsid w:val="000E415D"/>
    <w:rsid w:val="000E5083"/>
    <w:rsid w:val="000E5098"/>
    <w:rsid w:val="000E59FB"/>
    <w:rsid w:val="000E61EB"/>
    <w:rsid w:val="000E67D7"/>
    <w:rsid w:val="000E69FA"/>
    <w:rsid w:val="000F05CA"/>
    <w:rsid w:val="000F7309"/>
    <w:rsid w:val="001007A2"/>
    <w:rsid w:val="00100A4F"/>
    <w:rsid w:val="00100E93"/>
    <w:rsid w:val="00104EFE"/>
    <w:rsid w:val="0010688B"/>
    <w:rsid w:val="00106B3F"/>
    <w:rsid w:val="001106C3"/>
    <w:rsid w:val="001106E8"/>
    <w:rsid w:val="0011273B"/>
    <w:rsid w:val="00123979"/>
    <w:rsid w:val="001249C7"/>
    <w:rsid w:val="001306E2"/>
    <w:rsid w:val="00131125"/>
    <w:rsid w:val="00131B13"/>
    <w:rsid w:val="00133181"/>
    <w:rsid w:val="0013328B"/>
    <w:rsid w:val="00135261"/>
    <w:rsid w:val="001357E4"/>
    <w:rsid w:val="001501B8"/>
    <w:rsid w:val="00150919"/>
    <w:rsid w:val="00151189"/>
    <w:rsid w:val="001520E7"/>
    <w:rsid w:val="001523D4"/>
    <w:rsid w:val="00152A28"/>
    <w:rsid w:val="00153163"/>
    <w:rsid w:val="00153BCD"/>
    <w:rsid w:val="001541AE"/>
    <w:rsid w:val="0015559A"/>
    <w:rsid w:val="00155603"/>
    <w:rsid w:val="00155F2D"/>
    <w:rsid w:val="00157F2C"/>
    <w:rsid w:val="00161C70"/>
    <w:rsid w:val="00162B1A"/>
    <w:rsid w:val="00163ED0"/>
    <w:rsid w:val="001707E9"/>
    <w:rsid w:val="00171A6D"/>
    <w:rsid w:val="00171D5E"/>
    <w:rsid w:val="00172469"/>
    <w:rsid w:val="00176AC1"/>
    <w:rsid w:val="00182CBD"/>
    <w:rsid w:val="00182FFE"/>
    <w:rsid w:val="00185786"/>
    <w:rsid w:val="00185B57"/>
    <w:rsid w:val="001A0725"/>
    <w:rsid w:val="001A2266"/>
    <w:rsid w:val="001A491B"/>
    <w:rsid w:val="001A7853"/>
    <w:rsid w:val="001B38D7"/>
    <w:rsid w:val="001B3A92"/>
    <w:rsid w:val="001B6938"/>
    <w:rsid w:val="001B6AD4"/>
    <w:rsid w:val="001B7EF8"/>
    <w:rsid w:val="001C1198"/>
    <w:rsid w:val="001C2CFE"/>
    <w:rsid w:val="001C3469"/>
    <w:rsid w:val="001C3EC0"/>
    <w:rsid w:val="001D0D58"/>
    <w:rsid w:val="001D2BFC"/>
    <w:rsid w:val="001D2F67"/>
    <w:rsid w:val="001D3522"/>
    <w:rsid w:val="001D3DD8"/>
    <w:rsid w:val="001D42DF"/>
    <w:rsid w:val="001D6918"/>
    <w:rsid w:val="001E05FC"/>
    <w:rsid w:val="001E4209"/>
    <w:rsid w:val="001E4F5B"/>
    <w:rsid w:val="001E5BE7"/>
    <w:rsid w:val="001F26FF"/>
    <w:rsid w:val="001F49D0"/>
    <w:rsid w:val="001F4F63"/>
    <w:rsid w:val="001F6DD3"/>
    <w:rsid w:val="00200610"/>
    <w:rsid w:val="00201472"/>
    <w:rsid w:val="00206F3B"/>
    <w:rsid w:val="0021367D"/>
    <w:rsid w:val="00213FEC"/>
    <w:rsid w:val="00214B45"/>
    <w:rsid w:val="00214E92"/>
    <w:rsid w:val="00216F25"/>
    <w:rsid w:val="00220727"/>
    <w:rsid w:val="0022150F"/>
    <w:rsid w:val="0022433F"/>
    <w:rsid w:val="0022647F"/>
    <w:rsid w:val="00226D36"/>
    <w:rsid w:val="002270FB"/>
    <w:rsid w:val="00232347"/>
    <w:rsid w:val="00232621"/>
    <w:rsid w:val="0023295A"/>
    <w:rsid w:val="00232AC8"/>
    <w:rsid w:val="00233302"/>
    <w:rsid w:val="0023401D"/>
    <w:rsid w:val="00240B2F"/>
    <w:rsid w:val="002460DF"/>
    <w:rsid w:val="00246A13"/>
    <w:rsid w:val="002478F5"/>
    <w:rsid w:val="00250F85"/>
    <w:rsid w:val="0025159B"/>
    <w:rsid w:val="00252913"/>
    <w:rsid w:val="00253B06"/>
    <w:rsid w:val="00254008"/>
    <w:rsid w:val="00257013"/>
    <w:rsid w:val="0026140A"/>
    <w:rsid w:val="00262BBC"/>
    <w:rsid w:val="002633C4"/>
    <w:rsid w:val="002710B0"/>
    <w:rsid w:val="00273E27"/>
    <w:rsid w:val="002758B2"/>
    <w:rsid w:val="00276E97"/>
    <w:rsid w:val="0028001F"/>
    <w:rsid w:val="002802D8"/>
    <w:rsid w:val="00280BD0"/>
    <w:rsid w:val="00284562"/>
    <w:rsid w:val="00292481"/>
    <w:rsid w:val="00293686"/>
    <w:rsid w:val="0029630B"/>
    <w:rsid w:val="002A0D62"/>
    <w:rsid w:val="002A310F"/>
    <w:rsid w:val="002A6993"/>
    <w:rsid w:val="002A7352"/>
    <w:rsid w:val="002B0DC4"/>
    <w:rsid w:val="002B15EF"/>
    <w:rsid w:val="002B24D3"/>
    <w:rsid w:val="002B2CFF"/>
    <w:rsid w:val="002B575C"/>
    <w:rsid w:val="002B6CA6"/>
    <w:rsid w:val="002B7D51"/>
    <w:rsid w:val="002C0356"/>
    <w:rsid w:val="002D3513"/>
    <w:rsid w:val="002D4226"/>
    <w:rsid w:val="002D47CE"/>
    <w:rsid w:val="002E256C"/>
    <w:rsid w:val="002E435D"/>
    <w:rsid w:val="002E4D13"/>
    <w:rsid w:val="002E51A8"/>
    <w:rsid w:val="002E6176"/>
    <w:rsid w:val="002F087F"/>
    <w:rsid w:val="002F11D1"/>
    <w:rsid w:val="002F41B9"/>
    <w:rsid w:val="002F6B0B"/>
    <w:rsid w:val="002F72C7"/>
    <w:rsid w:val="00301AF3"/>
    <w:rsid w:val="00302897"/>
    <w:rsid w:val="0030293D"/>
    <w:rsid w:val="00303327"/>
    <w:rsid w:val="00303473"/>
    <w:rsid w:val="00313AF9"/>
    <w:rsid w:val="00314A9E"/>
    <w:rsid w:val="003157DB"/>
    <w:rsid w:val="00317566"/>
    <w:rsid w:val="00322B98"/>
    <w:rsid w:val="00322F5F"/>
    <w:rsid w:val="00323965"/>
    <w:rsid w:val="00327AD5"/>
    <w:rsid w:val="00335FA8"/>
    <w:rsid w:val="00342E67"/>
    <w:rsid w:val="003437B5"/>
    <w:rsid w:val="00343902"/>
    <w:rsid w:val="00345E8F"/>
    <w:rsid w:val="00346D60"/>
    <w:rsid w:val="00347264"/>
    <w:rsid w:val="003523A2"/>
    <w:rsid w:val="00352CFA"/>
    <w:rsid w:val="00353793"/>
    <w:rsid w:val="00357DA2"/>
    <w:rsid w:val="00362438"/>
    <w:rsid w:val="00364BA9"/>
    <w:rsid w:val="00370274"/>
    <w:rsid w:val="003702E3"/>
    <w:rsid w:val="0037276E"/>
    <w:rsid w:val="00372ADD"/>
    <w:rsid w:val="0037488F"/>
    <w:rsid w:val="00374C24"/>
    <w:rsid w:val="003757F4"/>
    <w:rsid w:val="00375949"/>
    <w:rsid w:val="0037676C"/>
    <w:rsid w:val="0037676E"/>
    <w:rsid w:val="0038072A"/>
    <w:rsid w:val="0038725D"/>
    <w:rsid w:val="00387879"/>
    <w:rsid w:val="00391128"/>
    <w:rsid w:val="00391451"/>
    <w:rsid w:val="00391D0B"/>
    <w:rsid w:val="003929DA"/>
    <w:rsid w:val="00393F43"/>
    <w:rsid w:val="00395588"/>
    <w:rsid w:val="003957F3"/>
    <w:rsid w:val="003976FD"/>
    <w:rsid w:val="003A2AC0"/>
    <w:rsid w:val="003A3D87"/>
    <w:rsid w:val="003A55E5"/>
    <w:rsid w:val="003A5E32"/>
    <w:rsid w:val="003A64F9"/>
    <w:rsid w:val="003B2392"/>
    <w:rsid w:val="003B2849"/>
    <w:rsid w:val="003B5C0E"/>
    <w:rsid w:val="003B6781"/>
    <w:rsid w:val="003C0CB5"/>
    <w:rsid w:val="003C2D03"/>
    <w:rsid w:val="003C55FF"/>
    <w:rsid w:val="003C6A13"/>
    <w:rsid w:val="003C796F"/>
    <w:rsid w:val="003D13F1"/>
    <w:rsid w:val="003D14F1"/>
    <w:rsid w:val="003D1B33"/>
    <w:rsid w:val="003D31E1"/>
    <w:rsid w:val="003D4D81"/>
    <w:rsid w:val="003D534A"/>
    <w:rsid w:val="003D643E"/>
    <w:rsid w:val="003D6E6E"/>
    <w:rsid w:val="003D7920"/>
    <w:rsid w:val="003E2574"/>
    <w:rsid w:val="003E44D0"/>
    <w:rsid w:val="003F0CC3"/>
    <w:rsid w:val="003F472C"/>
    <w:rsid w:val="003F5DDF"/>
    <w:rsid w:val="003F6755"/>
    <w:rsid w:val="0040012C"/>
    <w:rsid w:val="00400F6C"/>
    <w:rsid w:val="0040228F"/>
    <w:rsid w:val="004025B5"/>
    <w:rsid w:val="00404B94"/>
    <w:rsid w:val="004068E7"/>
    <w:rsid w:val="00411DA3"/>
    <w:rsid w:val="004130C2"/>
    <w:rsid w:val="00414432"/>
    <w:rsid w:val="00415C5C"/>
    <w:rsid w:val="0041735B"/>
    <w:rsid w:val="0042086B"/>
    <w:rsid w:val="004217EE"/>
    <w:rsid w:val="00422C1F"/>
    <w:rsid w:val="00422C69"/>
    <w:rsid w:val="00425ABE"/>
    <w:rsid w:val="00425FAA"/>
    <w:rsid w:val="00427714"/>
    <w:rsid w:val="0043331F"/>
    <w:rsid w:val="00433A55"/>
    <w:rsid w:val="00433AF3"/>
    <w:rsid w:val="00434DAB"/>
    <w:rsid w:val="00436082"/>
    <w:rsid w:val="00440036"/>
    <w:rsid w:val="004413B6"/>
    <w:rsid w:val="00441452"/>
    <w:rsid w:val="004465B6"/>
    <w:rsid w:val="00446CB3"/>
    <w:rsid w:val="0045025F"/>
    <w:rsid w:val="0045730F"/>
    <w:rsid w:val="00460671"/>
    <w:rsid w:val="004615D4"/>
    <w:rsid w:val="00463083"/>
    <w:rsid w:val="00463B55"/>
    <w:rsid w:val="004674D3"/>
    <w:rsid w:val="0047197C"/>
    <w:rsid w:val="00472EA1"/>
    <w:rsid w:val="004730C8"/>
    <w:rsid w:val="00473CC5"/>
    <w:rsid w:val="00474246"/>
    <w:rsid w:val="00477D11"/>
    <w:rsid w:val="00482333"/>
    <w:rsid w:val="00484071"/>
    <w:rsid w:val="00484714"/>
    <w:rsid w:val="00485BED"/>
    <w:rsid w:val="004868D8"/>
    <w:rsid w:val="004904EB"/>
    <w:rsid w:val="00491885"/>
    <w:rsid w:val="00491DB7"/>
    <w:rsid w:val="00492DB9"/>
    <w:rsid w:val="00494157"/>
    <w:rsid w:val="00494BE7"/>
    <w:rsid w:val="00497117"/>
    <w:rsid w:val="004A021F"/>
    <w:rsid w:val="004A163B"/>
    <w:rsid w:val="004A2601"/>
    <w:rsid w:val="004A2A3F"/>
    <w:rsid w:val="004B0469"/>
    <w:rsid w:val="004B5142"/>
    <w:rsid w:val="004B56FA"/>
    <w:rsid w:val="004B6DC2"/>
    <w:rsid w:val="004B717A"/>
    <w:rsid w:val="004C0D31"/>
    <w:rsid w:val="004C0E0B"/>
    <w:rsid w:val="004C15DA"/>
    <w:rsid w:val="004C2B8F"/>
    <w:rsid w:val="004C4645"/>
    <w:rsid w:val="004C5D5E"/>
    <w:rsid w:val="004C5F63"/>
    <w:rsid w:val="004C70C3"/>
    <w:rsid w:val="004C753C"/>
    <w:rsid w:val="004D1099"/>
    <w:rsid w:val="004D29AA"/>
    <w:rsid w:val="004D3595"/>
    <w:rsid w:val="004D3609"/>
    <w:rsid w:val="004D544B"/>
    <w:rsid w:val="004D5591"/>
    <w:rsid w:val="004D79D3"/>
    <w:rsid w:val="004D7D21"/>
    <w:rsid w:val="004E65F0"/>
    <w:rsid w:val="004F4B3B"/>
    <w:rsid w:val="004F6BE4"/>
    <w:rsid w:val="00505F18"/>
    <w:rsid w:val="00520247"/>
    <w:rsid w:val="00521E8C"/>
    <w:rsid w:val="005226A0"/>
    <w:rsid w:val="00523F08"/>
    <w:rsid w:val="00527FDC"/>
    <w:rsid w:val="00533E9B"/>
    <w:rsid w:val="005356F8"/>
    <w:rsid w:val="005374A5"/>
    <w:rsid w:val="005378F3"/>
    <w:rsid w:val="00540BB5"/>
    <w:rsid w:val="00541165"/>
    <w:rsid w:val="00542E4E"/>
    <w:rsid w:val="00544AF8"/>
    <w:rsid w:val="00552E12"/>
    <w:rsid w:val="005545CE"/>
    <w:rsid w:val="00554979"/>
    <w:rsid w:val="005621A6"/>
    <w:rsid w:val="005638D2"/>
    <w:rsid w:val="0056750D"/>
    <w:rsid w:val="0056768C"/>
    <w:rsid w:val="0057018C"/>
    <w:rsid w:val="00571AE8"/>
    <w:rsid w:val="005754D2"/>
    <w:rsid w:val="00577A13"/>
    <w:rsid w:val="00582306"/>
    <w:rsid w:val="005827D4"/>
    <w:rsid w:val="00582999"/>
    <w:rsid w:val="0058347A"/>
    <w:rsid w:val="005848A1"/>
    <w:rsid w:val="005873EE"/>
    <w:rsid w:val="00587D19"/>
    <w:rsid w:val="00587D39"/>
    <w:rsid w:val="005915D7"/>
    <w:rsid w:val="005951AF"/>
    <w:rsid w:val="0059711F"/>
    <w:rsid w:val="00597F5E"/>
    <w:rsid w:val="005A1D23"/>
    <w:rsid w:val="005A20E5"/>
    <w:rsid w:val="005A5222"/>
    <w:rsid w:val="005A55FB"/>
    <w:rsid w:val="005A571A"/>
    <w:rsid w:val="005A663C"/>
    <w:rsid w:val="005A6A6C"/>
    <w:rsid w:val="005B0BC6"/>
    <w:rsid w:val="005B1A98"/>
    <w:rsid w:val="005B4508"/>
    <w:rsid w:val="005B4560"/>
    <w:rsid w:val="005B47BC"/>
    <w:rsid w:val="005C08A2"/>
    <w:rsid w:val="005C2845"/>
    <w:rsid w:val="005C3A8F"/>
    <w:rsid w:val="005C6956"/>
    <w:rsid w:val="005D27E1"/>
    <w:rsid w:val="005E129A"/>
    <w:rsid w:val="005E1E5D"/>
    <w:rsid w:val="005E4622"/>
    <w:rsid w:val="005F00A0"/>
    <w:rsid w:val="005F29DC"/>
    <w:rsid w:val="005F3C97"/>
    <w:rsid w:val="005F7365"/>
    <w:rsid w:val="006015AE"/>
    <w:rsid w:val="0060246A"/>
    <w:rsid w:val="00602C1C"/>
    <w:rsid w:val="00603D02"/>
    <w:rsid w:val="00606A9B"/>
    <w:rsid w:val="0060733A"/>
    <w:rsid w:val="00607D22"/>
    <w:rsid w:val="0061047E"/>
    <w:rsid w:val="006118F5"/>
    <w:rsid w:val="00611B0B"/>
    <w:rsid w:val="0062260B"/>
    <w:rsid w:val="00625911"/>
    <w:rsid w:val="00626058"/>
    <w:rsid w:val="006263CD"/>
    <w:rsid w:val="006325A4"/>
    <w:rsid w:val="006341C4"/>
    <w:rsid w:val="006366BE"/>
    <w:rsid w:val="00650ECE"/>
    <w:rsid w:val="00651AE0"/>
    <w:rsid w:val="00651AFE"/>
    <w:rsid w:val="00652CE3"/>
    <w:rsid w:val="00656A3C"/>
    <w:rsid w:val="00656B27"/>
    <w:rsid w:val="00665CFE"/>
    <w:rsid w:val="00665D3C"/>
    <w:rsid w:val="006662BB"/>
    <w:rsid w:val="00672241"/>
    <w:rsid w:val="0069132B"/>
    <w:rsid w:val="00692A1B"/>
    <w:rsid w:val="00695B28"/>
    <w:rsid w:val="006973F6"/>
    <w:rsid w:val="006A1684"/>
    <w:rsid w:val="006A3D35"/>
    <w:rsid w:val="006A3EF6"/>
    <w:rsid w:val="006A459E"/>
    <w:rsid w:val="006A5503"/>
    <w:rsid w:val="006A5AE5"/>
    <w:rsid w:val="006A5E7D"/>
    <w:rsid w:val="006A7304"/>
    <w:rsid w:val="006A761F"/>
    <w:rsid w:val="006B1767"/>
    <w:rsid w:val="006B3C61"/>
    <w:rsid w:val="006B5A63"/>
    <w:rsid w:val="006B70A3"/>
    <w:rsid w:val="006C1731"/>
    <w:rsid w:val="006C1845"/>
    <w:rsid w:val="006C2BA7"/>
    <w:rsid w:val="006C2BFD"/>
    <w:rsid w:val="006C382E"/>
    <w:rsid w:val="006C53DD"/>
    <w:rsid w:val="006C733F"/>
    <w:rsid w:val="006D1B1E"/>
    <w:rsid w:val="006D278C"/>
    <w:rsid w:val="006D30A3"/>
    <w:rsid w:val="006D52E6"/>
    <w:rsid w:val="006D7638"/>
    <w:rsid w:val="006E17CA"/>
    <w:rsid w:val="006E1A00"/>
    <w:rsid w:val="006E208C"/>
    <w:rsid w:val="006E2542"/>
    <w:rsid w:val="006E268E"/>
    <w:rsid w:val="006E4B90"/>
    <w:rsid w:val="006E6896"/>
    <w:rsid w:val="006E6B32"/>
    <w:rsid w:val="006E7DF2"/>
    <w:rsid w:val="006F26E3"/>
    <w:rsid w:val="006F30B8"/>
    <w:rsid w:val="006F337A"/>
    <w:rsid w:val="006F4D76"/>
    <w:rsid w:val="006F73CC"/>
    <w:rsid w:val="006F7AD2"/>
    <w:rsid w:val="006F7B7C"/>
    <w:rsid w:val="007031F3"/>
    <w:rsid w:val="00703CB1"/>
    <w:rsid w:val="00710D07"/>
    <w:rsid w:val="007146C5"/>
    <w:rsid w:val="00714CD3"/>
    <w:rsid w:val="00714F87"/>
    <w:rsid w:val="007153FA"/>
    <w:rsid w:val="00716074"/>
    <w:rsid w:val="00716192"/>
    <w:rsid w:val="00717F74"/>
    <w:rsid w:val="00723D36"/>
    <w:rsid w:val="00724757"/>
    <w:rsid w:val="00724992"/>
    <w:rsid w:val="007264F2"/>
    <w:rsid w:val="00726F60"/>
    <w:rsid w:val="007276A3"/>
    <w:rsid w:val="007278DB"/>
    <w:rsid w:val="0073035A"/>
    <w:rsid w:val="00730CAC"/>
    <w:rsid w:val="00736906"/>
    <w:rsid w:val="0074060D"/>
    <w:rsid w:val="007408E8"/>
    <w:rsid w:val="00741344"/>
    <w:rsid w:val="007414C5"/>
    <w:rsid w:val="0074171A"/>
    <w:rsid w:val="00741843"/>
    <w:rsid w:val="00742EF5"/>
    <w:rsid w:val="00743EFB"/>
    <w:rsid w:val="007462C9"/>
    <w:rsid w:val="00753585"/>
    <w:rsid w:val="0075380C"/>
    <w:rsid w:val="0075477A"/>
    <w:rsid w:val="007548B9"/>
    <w:rsid w:val="00755515"/>
    <w:rsid w:val="007616C5"/>
    <w:rsid w:val="00761955"/>
    <w:rsid w:val="007620CF"/>
    <w:rsid w:val="00763735"/>
    <w:rsid w:val="00765E7D"/>
    <w:rsid w:val="00767376"/>
    <w:rsid w:val="00767D17"/>
    <w:rsid w:val="00771B0B"/>
    <w:rsid w:val="00773D22"/>
    <w:rsid w:val="0077413E"/>
    <w:rsid w:val="0078007F"/>
    <w:rsid w:val="0078030F"/>
    <w:rsid w:val="00780BF5"/>
    <w:rsid w:val="007837E9"/>
    <w:rsid w:val="00783FA2"/>
    <w:rsid w:val="00787AEA"/>
    <w:rsid w:val="00787E69"/>
    <w:rsid w:val="00787F45"/>
    <w:rsid w:val="007913D2"/>
    <w:rsid w:val="00791400"/>
    <w:rsid w:val="00793CFD"/>
    <w:rsid w:val="007942E8"/>
    <w:rsid w:val="00794EF9"/>
    <w:rsid w:val="00795EED"/>
    <w:rsid w:val="007A1178"/>
    <w:rsid w:val="007A12C3"/>
    <w:rsid w:val="007A23C2"/>
    <w:rsid w:val="007A3E39"/>
    <w:rsid w:val="007A5527"/>
    <w:rsid w:val="007A586E"/>
    <w:rsid w:val="007A63F5"/>
    <w:rsid w:val="007B56CF"/>
    <w:rsid w:val="007C0053"/>
    <w:rsid w:val="007C0900"/>
    <w:rsid w:val="007C2098"/>
    <w:rsid w:val="007C3DD3"/>
    <w:rsid w:val="007C5FE5"/>
    <w:rsid w:val="007C6267"/>
    <w:rsid w:val="007C6700"/>
    <w:rsid w:val="007C6813"/>
    <w:rsid w:val="007C6920"/>
    <w:rsid w:val="007C7727"/>
    <w:rsid w:val="007D3A6B"/>
    <w:rsid w:val="007D426F"/>
    <w:rsid w:val="007D5373"/>
    <w:rsid w:val="007D632A"/>
    <w:rsid w:val="007D6938"/>
    <w:rsid w:val="007E1F07"/>
    <w:rsid w:val="007E1F2C"/>
    <w:rsid w:val="007E2880"/>
    <w:rsid w:val="007E2C14"/>
    <w:rsid w:val="007E2EBA"/>
    <w:rsid w:val="007E381F"/>
    <w:rsid w:val="007E5CCC"/>
    <w:rsid w:val="007E61CE"/>
    <w:rsid w:val="007E73A1"/>
    <w:rsid w:val="007E7F60"/>
    <w:rsid w:val="007F6DDA"/>
    <w:rsid w:val="00800B14"/>
    <w:rsid w:val="008055EF"/>
    <w:rsid w:val="00805C5C"/>
    <w:rsid w:val="008072B6"/>
    <w:rsid w:val="008109CC"/>
    <w:rsid w:val="00810B7E"/>
    <w:rsid w:val="008112A3"/>
    <w:rsid w:val="0081160A"/>
    <w:rsid w:val="00811FB7"/>
    <w:rsid w:val="0081248D"/>
    <w:rsid w:val="00812AE9"/>
    <w:rsid w:val="00826B6B"/>
    <w:rsid w:val="00827298"/>
    <w:rsid w:val="00827B43"/>
    <w:rsid w:val="00830108"/>
    <w:rsid w:val="008325CD"/>
    <w:rsid w:val="00832DB9"/>
    <w:rsid w:val="00834B02"/>
    <w:rsid w:val="008366BD"/>
    <w:rsid w:val="00840DFA"/>
    <w:rsid w:val="00853C7D"/>
    <w:rsid w:val="008566B2"/>
    <w:rsid w:val="008601ED"/>
    <w:rsid w:val="008602DF"/>
    <w:rsid w:val="00860C16"/>
    <w:rsid w:val="00861B79"/>
    <w:rsid w:val="00862287"/>
    <w:rsid w:val="008628EA"/>
    <w:rsid w:val="00863111"/>
    <w:rsid w:val="008657ED"/>
    <w:rsid w:val="00866B38"/>
    <w:rsid w:val="00867161"/>
    <w:rsid w:val="0087206F"/>
    <w:rsid w:val="00873E7F"/>
    <w:rsid w:val="008775B0"/>
    <w:rsid w:val="00877E01"/>
    <w:rsid w:val="00877FA2"/>
    <w:rsid w:val="00880F72"/>
    <w:rsid w:val="00881037"/>
    <w:rsid w:val="00881D0F"/>
    <w:rsid w:val="00881DD4"/>
    <w:rsid w:val="00882BC6"/>
    <w:rsid w:val="00885A77"/>
    <w:rsid w:val="00885F45"/>
    <w:rsid w:val="008864CE"/>
    <w:rsid w:val="00887B22"/>
    <w:rsid w:val="00891DAC"/>
    <w:rsid w:val="0089664A"/>
    <w:rsid w:val="008A120A"/>
    <w:rsid w:val="008A5B2D"/>
    <w:rsid w:val="008A61CC"/>
    <w:rsid w:val="008B0AAE"/>
    <w:rsid w:val="008B0CE6"/>
    <w:rsid w:val="008B0D66"/>
    <w:rsid w:val="008B218E"/>
    <w:rsid w:val="008B5800"/>
    <w:rsid w:val="008C00F7"/>
    <w:rsid w:val="008C06A3"/>
    <w:rsid w:val="008C380A"/>
    <w:rsid w:val="008C4311"/>
    <w:rsid w:val="008C4D8D"/>
    <w:rsid w:val="008C6B0B"/>
    <w:rsid w:val="008C6C00"/>
    <w:rsid w:val="008C7281"/>
    <w:rsid w:val="008C7654"/>
    <w:rsid w:val="008D1D64"/>
    <w:rsid w:val="008D31B2"/>
    <w:rsid w:val="008D440E"/>
    <w:rsid w:val="008D7BE6"/>
    <w:rsid w:val="008E40AE"/>
    <w:rsid w:val="008F03B4"/>
    <w:rsid w:val="008F0E49"/>
    <w:rsid w:val="008F10BA"/>
    <w:rsid w:val="008F1C2C"/>
    <w:rsid w:val="008F2155"/>
    <w:rsid w:val="008F37C5"/>
    <w:rsid w:val="008F4222"/>
    <w:rsid w:val="008F56FF"/>
    <w:rsid w:val="008F609E"/>
    <w:rsid w:val="00901E96"/>
    <w:rsid w:val="009020AF"/>
    <w:rsid w:val="00902BCB"/>
    <w:rsid w:val="0090530D"/>
    <w:rsid w:val="00905640"/>
    <w:rsid w:val="00905A7E"/>
    <w:rsid w:val="009102C4"/>
    <w:rsid w:val="0091044A"/>
    <w:rsid w:val="00910B3B"/>
    <w:rsid w:val="009114A8"/>
    <w:rsid w:val="00912AEC"/>
    <w:rsid w:val="00912D4B"/>
    <w:rsid w:val="00912D8B"/>
    <w:rsid w:val="00915031"/>
    <w:rsid w:val="0091505E"/>
    <w:rsid w:val="009201C1"/>
    <w:rsid w:val="009215FB"/>
    <w:rsid w:val="009247C3"/>
    <w:rsid w:val="009252EA"/>
    <w:rsid w:val="0093480E"/>
    <w:rsid w:val="009349C9"/>
    <w:rsid w:val="00935E60"/>
    <w:rsid w:val="009375B2"/>
    <w:rsid w:val="0094008F"/>
    <w:rsid w:val="0094350F"/>
    <w:rsid w:val="00944E79"/>
    <w:rsid w:val="0094638A"/>
    <w:rsid w:val="00946CCA"/>
    <w:rsid w:val="009506EA"/>
    <w:rsid w:val="009512AE"/>
    <w:rsid w:val="009546E4"/>
    <w:rsid w:val="00956508"/>
    <w:rsid w:val="009569D0"/>
    <w:rsid w:val="009604A0"/>
    <w:rsid w:val="009620C9"/>
    <w:rsid w:val="009629D4"/>
    <w:rsid w:val="00966097"/>
    <w:rsid w:val="00966A05"/>
    <w:rsid w:val="00971E61"/>
    <w:rsid w:val="0097418C"/>
    <w:rsid w:val="009748CF"/>
    <w:rsid w:val="00975FCE"/>
    <w:rsid w:val="009764F3"/>
    <w:rsid w:val="00977575"/>
    <w:rsid w:val="00980CF5"/>
    <w:rsid w:val="00981746"/>
    <w:rsid w:val="009830F4"/>
    <w:rsid w:val="009835BD"/>
    <w:rsid w:val="009841C1"/>
    <w:rsid w:val="00986369"/>
    <w:rsid w:val="00986F0F"/>
    <w:rsid w:val="0098749A"/>
    <w:rsid w:val="00990924"/>
    <w:rsid w:val="009935EE"/>
    <w:rsid w:val="00996B07"/>
    <w:rsid w:val="009A02D1"/>
    <w:rsid w:val="009A5C00"/>
    <w:rsid w:val="009A6F11"/>
    <w:rsid w:val="009A7693"/>
    <w:rsid w:val="009A7FCB"/>
    <w:rsid w:val="009B752F"/>
    <w:rsid w:val="009C0865"/>
    <w:rsid w:val="009C1607"/>
    <w:rsid w:val="009C186C"/>
    <w:rsid w:val="009C2C0D"/>
    <w:rsid w:val="009C38F4"/>
    <w:rsid w:val="009C4460"/>
    <w:rsid w:val="009C58A6"/>
    <w:rsid w:val="009C61B7"/>
    <w:rsid w:val="009C6DD4"/>
    <w:rsid w:val="009C7574"/>
    <w:rsid w:val="009D2B5D"/>
    <w:rsid w:val="009D4739"/>
    <w:rsid w:val="009D75D6"/>
    <w:rsid w:val="009E0AB7"/>
    <w:rsid w:val="009E0CB1"/>
    <w:rsid w:val="009E13C6"/>
    <w:rsid w:val="009E68EF"/>
    <w:rsid w:val="009E6D0E"/>
    <w:rsid w:val="009F431A"/>
    <w:rsid w:val="009F4BB0"/>
    <w:rsid w:val="009F4F83"/>
    <w:rsid w:val="009F56D7"/>
    <w:rsid w:val="009F62A0"/>
    <w:rsid w:val="009F6C81"/>
    <w:rsid w:val="009F72A8"/>
    <w:rsid w:val="009F7C95"/>
    <w:rsid w:val="00A0127F"/>
    <w:rsid w:val="00A01E40"/>
    <w:rsid w:val="00A0390F"/>
    <w:rsid w:val="00A0417C"/>
    <w:rsid w:val="00A04A74"/>
    <w:rsid w:val="00A065EA"/>
    <w:rsid w:val="00A06723"/>
    <w:rsid w:val="00A06DD8"/>
    <w:rsid w:val="00A074F1"/>
    <w:rsid w:val="00A077DC"/>
    <w:rsid w:val="00A11159"/>
    <w:rsid w:val="00A137FD"/>
    <w:rsid w:val="00A16068"/>
    <w:rsid w:val="00A163AD"/>
    <w:rsid w:val="00A22684"/>
    <w:rsid w:val="00A23BC4"/>
    <w:rsid w:val="00A2499B"/>
    <w:rsid w:val="00A25A6F"/>
    <w:rsid w:val="00A302CD"/>
    <w:rsid w:val="00A35800"/>
    <w:rsid w:val="00A41F8F"/>
    <w:rsid w:val="00A438CB"/>
    <w:rsid w:val="00A446CF"/>
    <w:rsid w:val="00A452CE"/>
    <w:rsid w:val="00A463CB"/>
    <w:rsid w:val="00A47F54"/>
    <w:rsid w:val="00A5122B"/>
    <w:rsid w:val="00A5304C"/>
    <w:rsid w:val="00A5380D"/>
    <w:rsid w:val="00A53978"/>
    <w:rsid w:val="00A55210"/>
    <w:rsid w:val="00A624F6"/>
    <w:rsid w:val="00A64B71"/>
    <w:rsid w:val="00A65CB6"/>
    <w:rsid w:val="00A666B6"/>
    <w:rsid w:val="00A672AB"/>
    <w:rsid w:val="00A67917"/>
    <w:rsid w:val="00A73666"/>
    <w:rsid w:val="00A73E7E"/>
    <w:rsid w:val="00A77292"/>
    <w:rsid w:val="00A77345"/>
    <w:rsid w:val="00A80042"/>
    <w:rsid w:val="00A81E32"/>
    <w:rsid w:val="00A820F6"/>
    <w:rsid w:val="00A82AEA"/>
    <w:rsid w:val="00A83889"/>
    <w:rsid w:val="00A844DD"/>
    <w:rsid w:val="00A8536B"/>
    <w:rsid w:val="00A86D15"/>
    <w:rsid w:val="00A8799F"/>
    <w:rsid w:val="00A94002"/>
    <w:rsid w:val="00A948FE"/>
    <w:rsid w:val="00A94A3A"/>
    <w:rsid w:val="00A952EF"/>
    <w:rsid w:val="00A95B71"/>
    <w:rsid w:val="00A96F30"/>
    <w:rsid w:val="00AA2768"/>
    <w:rsid w:val="00AA2FE3"/>
    <w:rsid w:val="00AA3BA7"/>
    <w:rsid w:val="00AA4215"/>
    <w:rsid w:val="00AA4554"/>
    <w:rsid w:val="00AA50B0"/>
    <w:rsid w:val="00AA7AED"/>
    <w:rsid w:val="00AA7D94"/>
    <w:rsid w:val="00AB023C"/>
    <w:rsid w:val="00AB0770"/>
    <w:rsid w:val="00AB41CE"/>
    <w:rsid w:val="00AB6B30"/>
    <w:rsid w:val="00AB7B08"/>
    <w:rsid w:val="00AB7BF0"/>
    <w:rsid w:val="00AC4CFA"/>
    <w:rsid w:val="00AD5CDA"/>
    <w:rsid w:val="00AD6A0D"/>
    <w:rsid w:val="00AD7C20"/>
    <w:rsid w:val="00AE0DA6"/>
    <w:rsid w:val="00AE0F89"/>
    <w:rsid w:val="00AE193B"/>
    <w:rsid w:val="00AF6A58"/>
    <w:rsid w:val="00B014B4"/>
    <w:rsid w:val="00B048DE"/>
    <w:rsid w:val="00B0558E"/>
    <w:rsid w:val="00B06813"/>
    <w:rsid w:val="00B06949"/>
    <w:rsid w:val="00B06D99"/>
    <w:rsid w:val="00B07506"/>
    <w:rsid w:val="00B102D9"/>
    <w:rsid w:val="00B112F2"/>
    <w:rsid w:val="00B11C94"/>
    <w:rsid w:val="00B14F14"/>
    <w:rsid w:val="00B17E61"/>
    <w:rsid w:val="00B21A50"/>
    <w:rsid w:val="00B228D3"/>
    <w:rsid w:val="00B22E75"/>
    <w:rsid w:val="00B275D6"/>
    <w:rsid w:val="00B34128"/>
    <w:rsid w:val="00B35E17"/>
    <w:rsid w:val="00B37CFF"/>
    <w:rsid w:val="00B410BC"/>
    <w:rsid w:val="00B430F8"/>
    <w:rsid w:val="00B43740"/>
    <w:rsid w:val="00B46F49"/>
    <w:rsid w:val="00B47369"/>
    <w:rsid w:val="00B5032E"/>
    <w:rsid w:val="00B51BEC"/>
    <w:rsid w:val="00B5310F"/>
    <w:rsid w:val="00B53405"/>
    <w:rsid w:val="00B5381D"/>
    <w:rsid w:val="00B53966"/>
    <w:rsid w:val="00B53FD9"/>
    <w:rsid w:val="00B5411C"/>
    <w:rsid w:val="00B5685E"/>
    <w:rsid w:val="00B57615"/>
    <w:rsid w:val="00B60C09"/>
    <w:rsid w:val="00B6205B"/>
    <w:rsid w:val="00B628D7"/>
    <w:rsid w:val="00B65949"/>
    <w:rsid w:val="00B6710D"/>
    <w:rsid w:val="00B84CBB"/>
    <w:rsid w:val="00B85F1D"/>
    <w:rsid w:val="00B86065"/>
    <w:rsid w:val="00B87C81"/>
    <w:rsid w:val="00B90156"/>
    <w:rsid w:val="00B938E8"/>
    <w:rsid w:val="00B948F2"/>
    <w:rsid w:val="00BA03C1"/>
    <w:rsid w:val="00BA376B"/>
    <w:rsid w:val="00BA5FD3"/>
    <w:rsid w:val="00BA66B6"/>
    <w:rsid w:val="00BA6921"/>
    <w:rsid w:val="00BA6BF3"/>
    <w:rsid w:val="00BB237B"/>
    <w:rsid w:val="00BB3DA7"/>
    <w:rsid w:val="00BB4BDB"/>
    <w:rsid w:val="00BB725A"/>
    <w:rsid w:val="00BB753A"/>
    <w:rsid w:val="00BC05B5"/>
    <w:rsid w:val="00BC1808"/>
    <w:rsid w:val="00BC4885"/>
    <w:rsid w:val="00BC59D0"/>
    <w:rsid w:val="00BC64E7"/>
    <w:rsid w:val="00BD145E"/>
    <w:rsid w:val="00BD18B1"/>
    <w:rsid w:val="00BD1B85"/>
    <w:rsid w:val="00BD3DB3"/>
    <w:rsid w:val="00BD56DB"/>
    <w:rsid w:val="00BD586F"/>
    <w:rsid w:val="00BE0E01"/>
    <w:rsid w:val="00BE2229"/>
    <w:rsid w:val="00BE2985"/>
    <w:rsid w:val="00BE3515"/>
    <w:rsid w:val="00BE47AB"/>
    <w:rsid w:val="00BE64F0"/>
    <w:rsid w:val="00BE70AD"/>
    <w:rsid w:val="00BF0F2D"/>
    <w:rsid w:val="00BF1B7C"/>
    <w:rsid w:val="00BF5CE0"/>
    <w:rsid w:val="00BF7B29"/>
    <w:rsid w:val="00C01FB8"/>
    <w:rsid w:val="00C02E43"/>
    <w:rsid w:val="00C040EF"/>
    <w:rsid w:val="00C04881"/>
    <w:rsid w:val="00C0529B"/>
    <w:rsid w:val="00C053C9"/>
    <w:rsid w:val="00C05917"/>
    <w:rsid w:val="00C06694"/>
    <w:rsid w:val="00C06FDB"/>
    <w:rsid w:val="00C105AE"/>
    <w:rsid w:val="00C10A92"/>
    <w:rsid w:val="00C1237E"/>
    <w:rsid w:val="00C16B4C"/>
    <w:rsid w:val="00C16E48"/>
    <w:rsid w:val="00C2016A"/>
    <w:rsid w:val="00C24CC4"/>
    <w:rsid w:val="00C2707E"/>
    <w:rsid w:val="00C329C9"/>
    <w:rsid w:val="00C33887"/>
    <w:rsid w:val="00C36DA1"/>
    <w:rsid w:val="00C42121"/>
    <w:rsid w:val="00C424B1"/>
    <w:rsid w:val="00C45A11"/>
    <w:rsid w:val="00C4611F"/>
    <w:rsid w:val="00C4687D"/>
    <w:rsid w:val="00C46CB7"/>
    <w:rsid w:val="00C47941"/>
    <w:rsid w:val="00C50D43"/>
    <w:rsid w:val="00C5249D"/>
    <w:rsid w:val="00C53340"/>
    <w:rsid w:val="00C60955"/>
    <w:rsid w:val="00C61ACD"/>
    <w:rsid w:val="00C62D97"/>
    <w:rsid w:val="00C6393A"/>
    <w:rsid w:val="00C652EC"/>
    <w:rsid w:val="00C66549"/>
    <w:rsid w:val="00C67078"/>
    <w:rsid w:val="00C67D51"/>
    <w:rsid w:val="00C7113E"/>
    <w:rsid w:val="00C712F7"/>
    <w:rsid w:val="00C717B1"/>
    <w:rsid w:val="00C72C47"/>
    <w:rsid w:val="00C74D64"/>
    <w:rsid w:val="00C814ED"/>
    <w:rsid w:val="00C82A81"/>
    <w:rsid w:val="00C82D8A"/>
    <w:rsid w:val="00C83CCF"/>
    <w:rsid w:val="00C84C8A"/>
    <w:rsid w:val="00C84F38"/>
    <w:rsid w:val="00C85CA3"/>
    <w:rsid w:val="00CA126A"/>
    <w:rsid w:val="00CA16BB"/>
    <w:rsid w:val="00CA3E49"/>
    <w:rsid w:val="00CA507F"/>
    <w:rsid w:val="00CA5CF0"/>
    <w:rsid w:val="00CA5D3D"/>
    <w:rsid w:val="00CA6C1E"/>
    <w:rsid w:val="00CB2EEC"/>
    <w:rsid w:val="00CB7F89"/>
    <w:rsid w:val="00CC6CA7"/>
    <w:rsid w:val="00CD6118"/>
    <w:rsid w:val="00CE559A"/>
    <w:rsid w:val="00CE6784"/>
    <w:rsid w:val="00CF0244"/>
    <w:rsid w:val="00CF085C"/>
    <w:rsid w:val="00CF0B91"/>
    <w:rsid w:val="00CF1599"/>
    <w:rsid w:val="00CF39AA"/>
    <w:rsid w:val="00CF6AD8"/>
    <w:rsid w:val="00CF77F4"/>
    <w:rsid w:val="00D00805"/>
    <w:rsid w:val="00D01E9C"/>
    <w:rsid w:val="00D05073"/>
    <w:rsid w:val="00D05A54"/>
    <w:rsid w:val="00D10497"/>
    <w:rsid w:val="00D110B0"/>
    <w:rsid w:val="00D1322B"/>
    <w:rsid w:val="00D1367C"/>
    <w:rsid w:val="00D14098"/>
    <w:rsid w:val="00D162CB"/>
    <w:rsid w:val="00D1665E"/>
    <w:rsid w:val="00D16FED"/>
    <w:rsid w:val="00D23876"/>
    <w:rsid w:val="00D23FFB"/>
    <w:rsid w:val="00D269DD"/>
    <w:rsid w:val="00D30BED"/>
    <w:rsid w:val="00D30D30"/>
    <w:rsid w:val="00D32402"/>
    <w:rsid w:val="00D3338B"/>
    <w:rsid w:val="00D40DEF"/>
    <w:rsid w:val="00D42C3F"/>
    <w:rsid w:val="00D42DD0"/>
    <w:rsid w:val="00D44E1A"/>
    <w:rsid w:val="00D45D77"/>
    <w:rsid w:val="00D50FB0"/>
    <w:rsid w:val="00D51AC2"/>
    <w:rsid w:val="00D54071"/>
    <w:rsid w:val="00D5670B"/>
    <w:rsid w:val="00D57817"/>
    <w:rsid w:val="00D62528"/>
    <w:rsid w:val="00D640F6"/>
    <w:rsid w:val="00D64F92"/>
    <w:rsid w:val="00D64FFC"/>
    <w:rsid w:val="00D67D0E"/>
    <w:rsid w:val="00D73C69"/>
    <w:rsid w:val="00D74072"/>
    <w:rsid w:val="00D77CBC"/>
    <w:rsid w:val="00D80D30"/>
    <w:rsid w:val="00D8268D"/>
    <w:rsid w:val="00D826E3"/>
    <w:rsid w:val="00D831E4"/>
    <w:rsid w:val="00D8394C"/>
    <w:rsid w:val="00D83A4E"/>
    <w:rsid w:val="00D83B4E"/>
    <w:rsid w:val="00D85156"/>
    <w:rsid w:val="00D8551F"/>
    <w:rsid w:val="00D85889"/>
    <w:rsid w:val="00D905F8"/>
    <w:rsid w:val="00D916F4"/>
    <w:rsid w:val="00D9326D"/>
    <w:rsid w:val="00D93B79"/>
    <w:rsid w:val="00D95357"/>
    <w:rsid w:val="00D96D5F"/>
    <w:rsid w:val="00D9724A"/>
    <w:rsid w:val="00DA1831"/>
    <w:rsid w:val="00DA3BE6"/>
    <w:rsid w:val="00DA5841"/>
    <w:rsid w:val="00DA71B1"/>
    <w:rsid w:val="00DB0041"/>
    <w:rsid w:val="00DB05D3"/>
    <w:rsid w:val="00DB17F6"/>
    <w:rsid w:val="00DB3F7B"/>
    <w:rsid w:val="00DB4FEA"/>
    <w:rsid w:val="00DB6C43"/>
    <w:rsid w:val="00DB6FD5"/>
    <w:rsid w:val="00DB799E"/>
    <w:rsid w:val="00DB7F09"/>
    <w:rsid w:val="00DC0C8D"/>
    <w:rsid w:val="00DC2EFD"/>
    <w:rsid w:val="00DC4BA2"/>
    <w:rsid w:val="00DD05F0"/>
    <w:rsid w:val="00DD3C9F"/>
    <w:rsid w:val="00DD3E39"/>
    <w:rsid w:val="00DD4ABB"/>
    <w:rsid w:val="00DD5E42"/>
    <w:rsid w:val="00DD739A"/>
    <w:rsid w:val="00DE2188"/>
    <w:rsid w:val="00DE518E"/>
    <w:rsid w:val="00DE6AE8"/>
    <w:rsid w:val="00DF09F0"/>
    <w:rsid w:val="00DF11A6"/>
    <w:rsid w:val="00DF2F81"/>
    <w:rsid w:val="00DF696C"/>
    <w:rsid w:val="00E00E79"/>
    <w:rsid w:val="00E041A7"/>
    <w:rsid w:val="00E045AC"/>
    <w:rsid w:val="00E05D6C"/>
    <w:rsid w:val="00E122D1"/>
    <w:rsid w:val="00E13307"/>
    <w:rsid w:val="00E14232"/>
    <w:rsid w:val="00E16CF0"/>
    <w:rsid w:val="00E20347"/>
    <w:rsid w:val="00E206BA"/>
    <w:rsid w:val="00E20D79"/>
    <w:rsid w:val="00E23556"/>
    <w:rsid w:val="00E24476"/>
    <w:rsid w:val="00E261CD"/>
    <w:rsid w:val="00E26AE7"/>
    <w:rsid w:val="00E271BC"/>
    <w:rsid w:val="00E359FC"/>
    <w:rsid w:val="00E41309"/>
    <w:rsid w:val="00E42D98"/>
    <w:rsid w:val="00E43E4C"/>
    <w:rsid w:val="00E45055"/>
    <w:rsid w:val="00E45BD1"/>
    <w:rsid w:val="00E47573"/>
    <w:rsid w:val="00E47CF4"/>
    <w:rsid w:val="00E5172E"/>
    <w:rsid w:val="00E52319"/>
    <w:rsid w:val="00E53E98"/>
    <w:rsid w:val="00E54002"/>
    <w:rsid w:val="00E54091"/>
    <w:rsid w:val="00E5561B"/>
    <w:rsid w:val="00E65C57"/>
    <w:rsid w:val="00E745A6"/>
    <w:rsid w:val="00E74B87"/>
    <w:rsid w:val="00E77D43"/>
    <w:rsid w:val="00E80C17"/>
    <w:rsid w:val="00E82781"/>
    <w:rsid w:val="00E84F5C"/>
    <w:rsid w:val="00E86EB8"/>
    <w:rsid w:val="00E87114"/>
    <w:rsid w:val="00E87C09"/>
    <w:rsid w:val="00E93982"/>
    <w:rsid w:val="00E94B77"/>
    <w:rsid w:val="00E94D6B"/>
    <w:rsid w:val="00E94FBC"/>
    <w:rsid w:val="00EA0E11"/>
    <w:rsid w:val="00EA2133"/>
    <w:rsid w:val="00EA5F16"/>
    <w:rsid w:val="00EA6ACF"/>
    <w:rsid w:val="00EB1CC8"/>
    <w:rsid w:val="00EB5C68"/>
    <w:rsid w:val="00EB6594"/>
    <w:rsid w:val="00EC47AA"/>
    <w:rsid w:val="00EE27EE"/>
    <w:rsid w:val="00EE6470"/>
    <w:rsid w:val="00EE67A9"/>
    <w:rsid w:val="00EE7CD3"/>
    <w:rsid w:val="00EF0164"/>
    <w:rsid w:val="00EF164D"/>
    <w:rsid w:val="00EF2A16"/>
    <w:rsid w:val="00EF4E4E"/>
    <w:rsid w:val="00EF5807"/>
    <w:rsid w:val="00F00357"/>
    <w:rsid w:val="00F03134"/>
    <w:rsid w:val="00F04145"/>
    <w:rsid w:val="00F0560B"/>
    <w:rsid w:val="00F13A6E"/>
    <w:rsid w:val="00F13A94"/>
    <w:rsid w:val="00F13CF1"/>
    <w:rsid w:val="00F17206"/>
    <w:rsid w:val="00F17524"/>
    <w:rsid w:val="00F20DB7"/>
    <w:rsid w:val="00F21321"/>
    <w:rsid w:val="00F24DC2"/>
    <w:rsid w:val="00F24E41"/>
    <w:rsid w:val="00F272CD"/>
    <w:rsid w:val="00F30CB9"/>
    <w:rsid w:val="00F310F8"/>
    <w:rsid w:val="00F3146F"/>
    <w:rsid w:val="00F33449"/>
    <w:rsid w:val="00F337A4"/>
    <w:rsid w:val="00F33826"/>
    <w:rsid w:val="00F339AC"/>
    <w:rsid w:val="00F419F6"/>
    <w:rsid w:val="00F421A6"/>
    <w:rsid w:val="00F43D4F"/>
    <w:rsid w:val="00F43F1F"/>
    <w:rsid w:val="00F442DA"/>
    <w:rsid w:val="00F508D6"/>
    <w:rsid w:val="00F51B75"/>
    <w:rsid w:val="00F55F24"/>
    <w:rsid w:val="00F57487"/>
    <w:rsid w:val="00F6134A"/>
    <w:rsid w:val="00F61397"/>
    <w:rsid w:val="00F6229E"/>
    <w:rsid w:val="00F62823"/>
    <w:rsid w:val="00F70BBE"/>
    <w:rsid w:val="00F716A2"/>
    <w:rsid w:val="00F722FA"/>
    <w:rsid w:val="00F72817"/>
    <w:rsid w:val="00F74199"/>
    <w:rsid w:val="00F80080"/>
    <w:rsid w:val="00F818EE"/>
    <w:rsid w:val="00F81FA2"/>
    <w:rsid w:val="00F8241E"/>
    <w:rsid w:val="00F83C80"/>
    <w:rsid w:val="00F84538"/>
    <w:rsid w:val="00F855E1"/>
    <w:rsid w:val="00F91DF7"/>
    <w:rsid w:val="00F957D0"/>
    <w:rsid w:val="00F9792C"/>
    <w:rsid w:val="00FA2596"/>
    <w:rsid w:val="00FA2A8F"/>
    <w:rsid w:val="00FA381F"/>
    <w:rsid w:val="00FA3A13"/>
    <w:rsid w:val="00FA645B"/>
    <w:rsid w:val="00FA657D"/>
    <w:rsid w:val="00FA7F5B"/>
    <w:rsid w:val="00FA7F66"/>
    <w:rsid w:val="00FC08FF"/>
    <w:rsid w:val="00FC14D0"/>
    <w:rsid w:val="00FC16C8"/>
    <w:rsid w:val="00FC1993"/>
    <w:rsid w:val="00FC23EE"/>
    <w:rsid w:val="00FC30F8"/>
    <w:rsid w:val="00FC323E"/>
    <w:rsid w:val="00FC389D"/>
    <w:rsid w:val="00FC6BF5"/>
    <w:rsid w:val="00FD160D"/>
    <w:rsid w:val="00FD24CA"/>
    <w:rsid w:val="00FE1F1F"/>
    <w:rsid w:val="00FE3089"/>
    <w:rsid w:val="00FE35C3"/>
    <w:rsid w:val="00FE4610"/>
    <w:rsid w:val="00FE53D2"/>
    <w:rsid w:val="00FE57B4"/>
    <w:rsid w:val="00FF0E63"/>
    <w:rsid w:val="00FF1DB5"/>
    <w:rsid w:val="00FF5149"/>
    <w:rsid w:val="00FF7604"/>
    <w:rsid w:val="00FF792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75FCE"/>
    <w:rPr>
      <w:rFonts w:ascii="Calibri" w:eastAsia="Calibri" w:hAnsi="Calibri"/>
      <w:sz w:val="22"/>
      <w:szCs w:val="22"/>
      <w:lang w:val="en-US"/>
    </w:rPr>
  </w:style>
  <w:style w:type="paragraph" w:styleId="Kop1">
    <w:name w:val="heading 1"/>
    <w:basedOn w:val="Standaard"/>
    <w:next w:val="Standaard"/>
    <w:link w:val="Kop1Char"/>
    <w:qFormat/>
    <w:rsid w:val="00FE3089"/>
    <w:pPr>
      <w:keepNext/>
      <w:spacing w:before="240" w:after="60"/>
      <w:outlineLvl w:val="0"/>
    </w:pPr>
    <w:rPr>
      <w:rFonts w:ascii="Arial" w:hAnsi="Arial" w:cs="Arial"/>
      <w:b/>
      <w:bCs/>
      <w:kern w:val="32"/>
      <w:sz w:val="32"/>
      <w:szCs w:val="32"/>
    </w:rPr>
  </w:style>
  <w:style w:type="paragraph" w:styleId="Kop3">
    <w:name w:val="heading 3"/>
    <w:basedOn w:val="Standaard"/>
    <w:next w:val="Standaard"/>
    <w:link w:val="Kop3Char"/>
    <w:uiPriority w:val="9"/>
    <w:semiHidden/>
    <w:unhideWhenUsed/>
    <w:qFormat/>
    <w:rsid w:val="00C84F38"/>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9909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FE3089"/>
    <w:rPr>
      <w:rFonts w:ascii="Arial" w:eastAsia="Calibri" w:hAnsi="Arial" w:cs="Arial"/>
      <w:b/>
      <w:bCs/>
      <w:kern w:val="32"/>
      <w:sz w:val="32"/>
      <w:szCs w:val="32"/>
      <w:lang w:val="en-US"/>
    </w:rPr>
  </w:style>
  <w:style w:type="character" w:styleId="Hyperlink">
    <w:name w:val="Hyperlink"/>
    <w:basedOn w:val="Standaardalinea-lettertype"/>
    <w:uiPriority w:val="99"/>
    <w:unhideWhenUsed/>
    <w:rsid w:val="00EA6ACF"/>
    <w:rPr>
      <w:color w:val="0000FF"/>
      <w:u w:val="single"/>
    </w:rPr>
  </w:style>
  <w:style w:type="character" w:styleId="Nadruk">
    <w:name w:val="Emphasis"/>
    <w:basedOn w:val="Standaardalinea-lettertype"/>
    <w:qFormat/>
    <w:rsid w:val="00EA6ACF"/>
    <w:rPr>
      <w:i/>
      <w:iCs/>
    </w:rPr>
  </w:style>
  <w:style w:type="paragraph" w:customStyle="1" w:styleId="Default">
    <w:name w:val="Default"/>
    <w:rsid w:val="00902BCB"/>
    <w:pPr>
      <w:autoSpaceDE w:val="0"/>
      <w:autoSpaceDN w:val="0"/>
      <w:adjustRightInd w:val="0"/>
      <w:spacing w:after="0" w:line="240" w:lineRule="auto"/>
    </w:pPr>
    <w:rPr>
      <w:color w:val="000000"/>
    </w:rPr>
  </w:style>
  <w:style w:type="paragraph" w:styleId="Ballontekst">
    <w:name w:val="Balloon Text"/>
    <w:basedOn w:val="Standaard"/>
    <w:link w:val="BallontekstChar"/>
    <w:uiPriority w:val="99"/>
    <w:semiHidden/>
    <w:unhideWhenUsed/>
    <w:rsid w:val="00DB6C4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B6C43"/>
    <w:rPr>
      <w:rFonts w:ascii="Tahoma" w:eastAsia="Calibri" w:hAnsi="Tahoma" w:cs="Tahoma"/>
      <w:sz w:val="16"/>
      <w:szCs w:val="16"/>
      <w:lang w:val="en-US"/>
    </w:rPr>
  </w:style>
  <w:style w:type="paragraph" w:styleId="Lijstalinea">
    <w:name w:val="List Paragraph"/>
    <w:basedOn w:val="Standaard"/>
    <w:uiPriority w:val="34"/>
    <w:qFormat/>
    <w:rsid w:val="00D3338B"/>
    <w:pPr>
      <w:ind w:left="720"/>
      <w:contextualSpacing/>
    </w:pPr>
  </w:style>
  <w:style w:type="paragraph" w:styleId="Normaalweb">
    <w:name w:val="Normal (Web)"/>
    <w:basedOn w:val="Standaard"/>
    <w:uiPriority w:val="99"/>
    <w:unhideWhenUsed/>
    <w:rsid w:val="00D3338B"/>
    <w:pPr>
      <w:spacing w:before="100" w:beforeAutospacing="1" w:after="100" w:afterAutospacing="1" w:line="240" w:lineRule="auto"/>
    </w:pPr>
    <w:rPr>
      <w:rFonts w:ascii="Times New Roman" w:eastAsia="Times New Roman" w:hAnsi="Times New Roman"/>
      <w:sz w:val="24"/>
      <w:szCs w:val="24"/>
      <w:lang w:val="nl-NL" w:eastAsia="nl-NL"/>
    </w:rPr>
  </w:style>
  <w:style w:type="paragraph" w:styleId="Kopvaninhoudsopgave">
    <w:name w:val="TOC Heading"/>
    <w:basedOn w:val="Kop1"/>
    <w:next w:val="Standaard"/>
    <w:uiPriority w:val="39"/>
    <w:unhideWhenUsed/>
    <w:qFormat/>
    <w:rsid w:val="006F7B7C"/>
    <w:pPr>
      <w:keepLines/>
      <w:spacing w:before="480" w:after="0"/>
      <w:outlineLvl w:val="9"/>
    </w:pPr>
    <w:rPr>
      <w:rFonts w:asciiTheme="majorHAnsi" w:eastAsiaTheme="majorEastAsia" w:hAnsiTheme="majorHAnsi" w:cstheme="majorBidi"/>
      <w:color w:val="365F91" w:themeColor="accent1" w:themeShade="BF"/>
      <w:kern w:val="0"/>
      <w:sz w:val="28"/>
      <w:szCs w:val="28"/>
      <w:lang w:val="nl-NL"/>
    </w:rPr>
  </w:style>
  <w:style w:type="paragraph" w:styleId="Inhopg2">
    <w:name w:val="toc 2"/>
    <w:basedOn w:val="Standaard"/>
    <w:next w:val="Standaard"/>
    <w:autoRedefine/>
    <w:uiPriority w:val="39"/>
    <w:unhideWhenUsed/>
    <w:rsid w:val="006F7B7C"/>
    <w:pPr>
      <w:spacing w:before="120" w:after="0"/>
      <w:ind w:left="220"/>
    </w:pPr>
    <w:rPr>
      <w:rFonts w:asciiTheme="minorHAnsi" w:hAnsiTheme="minorHAnsi" w:cstheme="minorHAnsi"/>
      <w:i/>
      <w:iCs/>
      <w:sz w:val="20"/>
      <w:szCs w:val="20"/>
    </w:rPr>
  </w:style>
  <w:style w:type="paragraph" w:styleId="Inhopg1">
    <w:name w:val="toc 1"/>
    <w:basedOn w:val="Standaard"/>
    <w:next w:val="Standaard"/>
    <w:autoRedefine/>
    <w:uiPriority w:val="39"/>
    <w:unhideWhenUsed/>
    <w:rsid w:val="006F7B7C"/>
    <w:pPr>
      <w:spacing w:before="240" w:after="120"/>
    </w:pPr>
    <w:rPr>
      <w:rFonts w:asciiTheme="minorHAnsi" w:hAnsiTheme="minorHAnsi" w:cstheme="minorHAnsi"/>
      <w:b/>
      <w:bCs/>
      <w:sz w:val="20"/>
      <w:szCs w:val="20"/>
    </w:rPr>
  </w:style>
  <w:style w:type="paragraph" w:styleId="Inhopg3">
    <w:name w:val="toc 3"/>
    <w:basedOn w:val="Standaard"/>
    <w:next w:val="Standaard"/>
    <w:autoRedefine/>
    <w:uiPriority w:val="39"/>
    <w:unhideWhenUsed/>
    <w:rsid w:val="006F7B7C"/>
    <w:pPr>
      <w:spacing w:after="0"/>
      <w:ind w:left="440"/>
    </w:pPr>
    <w:rPr>
      <w:rFonts w:asciiTheme="minorHAnsi" w:hAnsiTheme="minorHAnsi" w:cstheme="minorHAnsi"/>
      <w:sz w:val="20"/>
      <w:szCs w:val="20"/>
    </w:rPr>
  </w:style>
  <w:style w:type="paragraph" w:styleId="Inhopg4">
    <w:name w:val="toc 4"/>
    <w:basedOn w:val="Standaard"/>
    <w:next w:val="Standaard"/>
    <w:autoRedefine/>
    <w:uiPriority w:val="39"/>
    <w:unhideWhenUsed/>
    <w:rsid w:val="006F7B7C"/>
    <w:pPr>
      <w:spacing w:after="0"/>
      <w:ind w:left="660"/>
    </w:pPr>
    <w:rPr>
      <w:rFonts w:asciiTheme="minorHAnsi" w:hAnsiTheme="minorHAnsi" w:cstheme="minorHAnsi"/>
      <w:sz w:val="20"/>
      <w:szCs w:val="20"/>
    </w:rPr>
  </w:style>
  <w:style w:type="paragraph" w:styleId="Inhopg5">
    <w:name w:val="toc 5"/>
    <w:basedOn w:val="Standaard"/>
    <w:next w:val="Standaard"/>
    <w:autoRedefine/>
    <w:uiPriority w:val="39"/>
    <w:unhideWhenUsed/>
    <w:rsid w:val="006F7B7C"/>
    <w:pPr>
      <w:spacing w:after="0"/>
      <w:ind w:left="880"/>
    </w:pPr>
    <w:rPr>
      <w:rFonts w:asciiTheme="minorHAnsi" w:hAnsiTheme="minorHAnsi" w:cstheme="minorHAnsi"/>
      <w:sz w:val="20"/>
      <w:szCs w:val="20"/>
    </w:rPr>
  </w:style>
  <w:style w:type="paragraph" w:styleId="Inhopg6">
    <w:name w:val="toc 6"/>
    <w:basedOn w:val="Standaard"/>
    <w:next w:val="Standaard"/>
    <w:autoRedefine/>
    <w:uiPriority w:val="39"/>
    <w:unhideWhenUsed/>
    <w:rsid w:val="006F7B7C"/>
    <w:pPr>
      <w:spacing w:after="0"/>
      <w:ind w:left="1100"/>
    </w:pPr>
    <w:rPr>
      <w:rFonts w:asciiTheme="minorHAnsi" w:hAnsiTheme="minorHAnsi" w:cstheme="minorHAnsi"/>
      <w:sz w:val="20"/>
      <w:szCs w:val="20"/>
    </w:rPr>
  </w:style>
  <w:style w:type="paragraph" w:styleId="Inhopg7">
    <w:name w:val="toc 7"/>
    <w:basedOn w:val="Standaard"/>
    <w:next w:val="Standaard"/>
    <w:autoRedefine/>
    <w:uiPriority w:val="39"/>
    <w:unhideWhenUsed/>
    <w:rsid w:val="006F7B7C"/>
    <w:pPr>
      <w:spacing w:after="0"/>
      <w:ind w:left="1320"/>
    </w:pPr>
    <w:rPr>
      <w:rFonts w:asciiTheme="minorHAnsi" w:hAnsiTheme="minorHAnsi" w:cstheme="minorHAnsi"/>
      <w:sz w:val="20"/>
      <w:szCs w:val="20"/>
    </w:rPr>
  </w:style>
  <w:style w:type="paragraph" w:styleId="Inhopg8">
    <w:name w:val="toc 8"/>
    <w:basedOn w:val="Standaard"/>
    <w:next w:val="Standaard"/>
    <w:autoRedefine/>
    <w:uiPriority w:val="39"/>
    <w:unhideWhenUsed/>
    <w:rsid w:val="006F7B7C"/>
    <w:pPr>
      <w:spacing w:after="0"/>
      <w:ind w:left="1540"/>
    </w:pPr>
    <w:rPr>
      <w:rFonts w:asciiTheme="minorHAnsi" w:hAnsiTheme="minorHAnsi" w:cstheme="minorHAnsi"/>
      <w:sz w:val="20"/>
      <w:szCs w:val="20"/>
    </w:rPr>
  </w:style>
  <w:style w:type="paragraph" w:styleId="Inhopg9">
    <w:name w:val="toc 9"/>
    <w:basedOn w:val="Standaard"/>
    <w:next w:val="Standaard"/>
    <w:autoRedefine/>
    <w:uiPriority w:val="39"/>
    <w:unhideWhenUsed/>
    <w:rsid w:val="006F7B7C"/>
    <w:pPr>
      <w:spacing w:after="0"/>
      <w:ind w:left="1760"/>
    </w:pPr>
    <w:rPr>
      <w:rFonts w:asciiTheme="minorHAnsi" w:hAnsiTheme="minorHAnsi" w:cstheme="minorHAnsi"/>
      <w:sz w:val="20"/>
      <w:szCs w:val="20"/>
    </w:rPr>
  </w:style>
  <w:style w:type="character" w:customStyle="1" w:styleId="Kop3Char">
    <w:name w:val="Kop 3 Char"/>
    <w:basedOn w:val="Standaardalinea-lettertype"/>
    <w:link w:val="Kop3"/>
    <w:uiPriority w:val="9"/>
    <w:semiHidden/>
    <w:rsid w:val="00C84F38"/>
    <w:rPr>
      <w:rFonts w:asciiTheme="majorHAnsi" w:eastAsiaTheme="majorEastAsia" w:hAnsiTheme="majorHAnsi" w:cstheme="majorBidi"/>
      <w:b/>
      <w:bCs/>
      <w:color w:val="4F81BD" w:themeColor="accent1"/>
      <w:sz w:val="22"/>
      <w:szCs w:val="22"/>
      <w:lang w:val="en-US"/>
    </w:rPr>
  </w:style>
  <w:style w:type="paragraph" w:styleId="Koptekst">
    <w:name w:val="header"/>
    <w:basedOn w:val="Standaard"/>
    <w:link w:val="KoptekstChar"/>
    <w:uiPriority w:val="99"/>
    <w:unhideWhenUsed/>
    <w:rsid w:val="0046067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60671"/>
    <w:rPr>
      <w:rFonts w:ascii="Calibri" w:eastAsia="Calibri" w:hAnsi="Calibri"/>
      <w:sz w:val="22"/>
      <w:szCs w:val="22"/>
      <w:lang w:val="en-US"/>
    </w:rPr>
  </w:style>
  <w:style w:type="paragraph" w:styleId="Voettekst">
    <w:name w:val="footer"/>
    <w:basedOn w:val="Standaard"/>
    <w:link w:val="VoettekstChar"/>
    <w:uiPriority w:val="99"/>
    <w:unhideWhenUsed/>
    <w:rsid w:val="0046067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60671"/>
    <w:rPr>
      <w:rFonts w:ascii="Calibri" w:eastAsia="Calibri" w:hAnsi="Calibri"/>
      <w:sz w:val="22"/>
      <w:szCs w:val="22"/>
      <w:lang w:val="en-US"/>
    </w:rPr>
  </w:style>
  <w:style w:type="character" w:customStyle="1" w:styleId="longtext1">
    <w:name w:val="long_text1"/>
    <w:basedOn w:val="Standaardalinea-lettertype"/>
    <w:rsid w:val="006E2542"/>
    <w:rPr>
      <w:sz w:val="16"/>
      <w:szCs w:val="16"/>
    </w:rPr>
  </w:style>
  <w:style w:type="paragraph" w:styleId="Voetnoottekst">
    <w:name w:val="footnote text"/>
    <w:basedOn w:val="Standaard"/>
    <w:link w:val="VoetnoottekstChar"/>
    <w:semiHidden/>
    <w:unhideWhenUsed/>
    <w:rsid w:val="00650EC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50ECE"/>
    <w:rPr>
      <w:rFonts w:ascii="Calibri" w:eastAsia="Calibri" w:hAnsi="Calibri"/>
      <w:sz w:val="20"/>
      <w:szCs w:val="20"/>
      <w:lang w:val="en-US"/>
    </w:rPr>
  </w:style>
  <w:style w:type="character" w:styleId="Voetnootmarkering">
    <w:name w:val="footnote reference"/>
    <w:basedOn w:val="Standaardalinea-lettertype"/>
    <w:semiHidden/>
    <w:unhideWhenUsed/>
    <w:rsid w:val="00650ECE"/>
    <w:rPr>
      <w:vertAlign w:val="superscript"/>
    </w:rPr>
  </w:style>
  <w:style w:type="character" w:customStyle="1" w:styleId="Kop4Char">
    <w:name w:val="Kop 4 Char"/>
    <w:basedOn w:val="Standaardalinea-lettertype"/>
    <w:link w:val="Kop4"/>
    <w:uiPriority w:val="9"/>
    <w:semiHidden/>
    <w:rsid w:val="00990924"/>
    <w:rPr>
      <w:rFonts w:asciiTheme="majorHAnsi" w:eastAsiaTheme="majorEastAsia" w:hAnsiTheme="majorHAnsi" w:cstheme="majorBidi"/>
      <w:b/>
      <w:bCs/>
      <w:i/>
      <w:iCs/>
      <w:color w:val="4F81BD" w:themeColor="accent1"/>
      <w:sz w:val="22"/>
      <w:szCs w:val="22"/>
      <w:lang w:val="en-US"/>
    </w:rPr>
  </w:style>
  <w:style w:type="character" w:styleId="Zwaar">
    <w:name w:val="Strong"/>
    <w:basedOn w:val="Standaardalinea-lettertype"/>
    <w:uiPriority w:val="22"/>
    <w:qFormat/>
    <w:rsid w:val="00276E97"/>
    <w:rPr>
      <w:b/>
      <w:bCs/>
    </w:rPr>
  </w:style>
  <w:style w:type="table" w:styleId="Tabelraster">
    <w:name w:val="Table Grid"/>
    <w:basedOn w:val="Standaardtabel"/>
    <w:uiPriority w:val="59"/>
    <w:rsid w:val="00E2355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refpreview">
    <w:name w:val="refpreview"/>
    <w:basedOn w:val="Standaardalinea-lettertype"/>
    <w:rsid w:val="00571AE8"/>
  </w:style>
  <w:style w:type="character" w:customStyle="1" w:styleId="gt-icon-text1">
    <w:name w:val="gt-icon-text1"/>
    <w:basedOn w:val="Standaardalinea-lettertype"/>
    <w:rsid w:val="00B275D6"/>
  </w:style>
  <w:style w:type="character" w:customStyle="1" w:styleId="hps">
    <w:name w:val="hps"/>
    <w:basedOn w:val="Standaardalinea-lettertype"/>
    <w:rsid w:val="007A1178"/>
  </w:style>
  <w:style w:type="character" w:customStyle="1" w:styleId="atn">
    <w:name w:val="atn"/>
    <w:basedOn w:val="Standaardalinea-lettertype"/>
    <w:rsid w:val="007A1178"/>
  </w:style>
  <w:style w:type="table" w:customStyle="1" w:styleId="Lichtearcering-accent11">
    <w:name w:val="Lichte arcering - accent 11"/>
    <w:basedOn w:val="Standaardtabel"/>
    <w:uiPriority w:val="60"/>
    <w:rsid w:val="005D27E1"/>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5D27E1"/>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chtearcering1">
    <w:name w:val="Lichte arcering1"/>
    <w:basedOn w:val="Standaardtabel"/>
    <w:uiPriority w:val="60"/>
    <w:rsid w:val="005D27E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raster-accent5">
    <w:name w:val="Light Grid Accent 5"/>
    <w:basedOn w:val="Standaardtabel"/>
    <w:uiPriority w:val="62"/>
    <w:rsid w:val="005D27E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r="http://schemas.openxmlformats.org/officeDocument/2006/relationships" xmlns:w="http://schemas.openxmlformats.org/wordprocessingml/2006/main">
  <w:divs>
    <w:div w:id="10642034">
      <w:bodyDiv w:val="1"/>
      <w:marLeft w:val="0"/>
      <w:marRight w:val="0"/>
      <w:marTop w:val="0"/>
      <w:marBottom w:val="0"/>
      <w:divBdr>
        <w:top w:val="none" w:sz="0" w:space="0" w:color="auto"/>
        <w:left w:val="none" w:sz="0" w:space="0" w:color="auto"/>
        <w:bottom w:val="none" w:sz="0" w:space="0" w:color="auto"/>
        <w:right w:val="none" w:sz="0" w:space="0" w:color="auto"/>
      </w:divBdr>
    </w:div>
    <w:div w:id="11685726">
      <w:bodyDiv w:val="1"/>
      <w:marLeft w:val="0"/>
      <w:marRight w:val="0"/>
      <w:marTop w:val="0"/>
      <w:marBottom w:val="0"/>
      <w:divBdr>
        <w:top w:val="none" w:sz="0" w:space="0" w:color="auto"/>
        <w:left w:val="none" w:sz="0" w:space="0" w:color="auto"/>
        <w:bottom w:val="none" w:sz="0" w:space="0" w:color="auto"/>
        <w:right w:val="none" w:sz="0" w:space="0" w:color="auto"/>
      </w:divBdr>
      <w:divsChild>
        <w:div w:id="1271205232">
          <w:marLeft w:val="86"/>
          <w:marRight w:val="86"/>
          <w:marTop w:val="32"/>
          <w:marBottom w:val="0"/>
          <w:divBdr>
            <w:top w:val="none" w:sz="0" w:space="0" w:color="auto"/>
            <w:left w:val="none" w:sz="0" w:space="0" w:color="auto"/>
            <w:bottom w:val="none" w:sz="0" w:space="0" w:color="auto"/>
            <w:right w:val="none" w:sz="0" w:space="0" w:color="auto"/>
          </w:divBdr>
          <w:divsChild>
            <w:div w:id="673193237">
              <w:marLeft w:val="0"/>
              <w:marRight w:val="0"/>
              <w:marTop w:val="0"/>
              <w:marBottom w:val="0"/>
              <w:divBdr>
                <w:top w:val="none" w:sz="0" w:space="0" w:color="auto"/>
                <w:left w:val="none" w:sz="0" w:space="0" w:color="auto"/>
                <w:bottom w:val="none" w:sz="0" w:space="0" w:color="auto"/>
                <w:right w:val="none" w:sz="0" w:space="0" w:color="auto"/>
              </w:divBdr>
              <w:divsChild>
                <w:div w:id="634678564">
                  <w:marLeft w:val="2400"/>
                  <w:marRight w:val="0"/>
                  <w:marTop w:val="0"/>
                  <w:marBottom w:val="0"/>
                  <w:divBdr>
                    <w:top w:val="none" w:sz="0" w:space="0" w:color="auto"/>
                    <w:left w:val="single" w:sz="4" w:space="17" w:color="C9D7F1"/>
                    <w:bottom w:val="none" w:sz="0" w:space="0" w:color="auto"/>
                    <w:right w:val="none" w:sz="0" w:space="0" w:color="auto"/>
                  </w:divBdr>
                  <w:divsChild>
                    <w:div w:id="271744061">
                      <w:marLeft w:val="0"/>
                      <w:marRight w:val="0"/>
                      <w:marTop w:val="0"/>
                      <w:marBottom w:val="107"/>
                      <w:divBdr>
                        <w:top w:val="none" w:sz="0" w:space="0" w:color="auto"/>
                        <w:left w:val="none" w:sz="0" w:space="0" w:color="auto"/>
                        <w:bottom w:val="none" w:sz="0" w:space="0" w:color="auto"/>
                        <w:right w:val="none" w:sz="0" w:space="0" w:color="auto"/>
                      </w:divBdr>
                    </w:div>
                    <w:div w:id="1890872485">
                      <w:marLeft w:val="54"/>
                      <w:marRight w:val="0"/>
                      <w:marTop w:val="161"/>
                      <w:marBottom w:val="54"/>
                      <w:divBdr>
                        <w:top w:val="none" w:sz="0" w:space="0" w:color="auto"/>
                        <w:left w:val="none" w:sz="0" w:space="0" w:color="auto"/>
                        <w:bottom w:val="none" w:sz="0" w:space="0" w:color="auto"/>
                        <w:right w:val="none" w:sz="0" w:space="0" w:color="auto"/>
                      </w:divBdr>
                      <w:divsChild>
                        <w:div w:id="136842948">
                          <w:marLeft w:val="0"/>
                          <w:marRight w:val="0"/>
                          <w:marTop w:val="0"/>
                          <w:marBottom w:val="0"/>
                          <w:divBdr>
                            <w:top w:val="none" w:sz="0" w:space="0" w:color="auto"/>
                            <w:left w:val="none" w:sz="0" w:space="0" w:color="auto"/>
                            <w:bottom w:val="none" w:sz="0" w:space="0" w:color="auto"/>
                            <w:right w:val="none" w:sz="0" w:space="0" w:color="auto"/>
                          </w:divBdr>
                          <w:divsChild>
                            <w:div w:id="1489516548">
                              <w:marLeft w:val="0"/>
                              <w:marRight w:val="64"/>
                              <w:marTop w:val="21"/>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077626">
      <w:bodyDiv w:val="1"/>
      <w:marLeft w:val="0"/>
      <w:marRight w:val="0"/>
      <w:marTop w:val="0"/>
      <w:marBottom w:val="0"/>
      <w:divBdr>
        <w:top w:val="none" w:sz="0" w:space="0" w:color="auto"/>
        <w:left w:val="none" w:sz="0" w:space="0" w:color="auto"/>
        <w:bottom w:val="none" w:sz="0" w:space="0" w:color="auto"/>
        <w:right w:val="none" w:sz="0" w:space="0" w:color="auto"/>
      </w:divBdr>
      <w:divsChild>
        <w:div w:id="820543454">
          <w:marLeft w:val="0"/>
          <w:marRight w:val="0"/>
          <w:marTop w:val="0"/>
          <w:marBottom w:val="0"/>
          <w:divBdr>
            <w:top w:val="none" w:sz="0" w:space="0" w:color="auto"/>
            <w:left w:val="none" w:sz="0" w:space="0" w:color="auto"/>
            <w:bottom w:val="none" w:sz="0" w:space="0" w:color="auto"/>
            <w:right w:val="none" w:sz="0" w:space="0" w:color="auto"/>
          </w:divBdr>
          <w:divsChild>
            <w:div w:id="1272784473">
              <w:marLeft w:val="0"/>
              <w:marRight w:val="0"/>
              <w:marTop w:val="0"/>
              <w:marBottom w:val="0"/>
              <w:divBdr>
                <w:top w:val="none" w:sz="0" w:space="0" w:color="auto"/>
                <w:left w:val="none" w:sz="0" w:space="0" w:color="auto"/>
                <w:bottom w:val="none" w:sz="0" w:space="0" w:color="auto"/>
                <w:right w:val="none" w:sz="0" w:space="0" w:color="auto"/>
              </w:divBdr>
              <w:divsChild>
                <w:div w:id="811170987">
                  <w:marLeft w:val="0"/>
                  <w:marRight w:val="0"/>
                  <w:marTop w:val="0"/>
                  <w:marBottom w:val="0"/>
                  <w:divBdr>
                    <w:top w:val="none" w:sz="0" w:space="0" w:color="auto"/>
                    <w:left w:val="none" w:sz="0" w:space="0" w:color="auto"/>
                    <w:bottom w:val="none" w:sz="0" w:space="0" w:color="auto"/>
                    <w:right w:val="none" w:sz="0" w:space="0" w:color="auto"/>
                  </w:divBdr>
                  <w:divsChild>
                    <w:div w:id="1881362722">
                      <w:marLeft w:val="0"/>
                      <w:marRight w:val="0"/>
                      <w:marTop w:val="0"/>
                      <w:marBottom w:val="0"/>
                      <w:divBdr>
                        <w:top w:val="single" w:sz="18" w:space="0" w:color="E8E8E8"/>
                        <w:left w:val="none" w:sz="0" w:space="0" w:color="auto"/>
                        <w:bottom w:val="none" w:sz="0" w:space="0" w:color="auto"/>
                        <w:right w:val="none" w:sz="0" w:space="0" w:color="auto"/>
                      </w:divBdr>
                      <w:divsChild>
                        <w:div w:id="1650474845">
                          <w:marLeft w:val="0"/>
                          <w:marRight w:val="4520"/>
                          <w:marTop w:val="0"/>
                          <w:marBottom w:val="0"/>
                          <w:divBdr>
                            <w:top w:val="none" w:sz="0" w:space="0" w:color="auto"/>
                            <w:left w:val="none" w:sz="0" w:space="0" w:color="auto"/>
                            <w:bottom w:val="none" w:sz="0" w:space="0" w:color="auto"/>
                            <w:right w:val="none" w:sz="0" w:space="0" w:color="auto"/>
                          </w:divBdr>
                          <w:divsChild>
                            <w:div w:id="1402101476">
                              <w:marLeft w:val="0"/>
                              <w:marRight w:val="0"/>
                              <w:marTop w:val="0"/>
                              <w:marBottom w:val="0"/>
                              <w:divBdr>
                                <w:top w:val="single" w:sz="4" w:space="0" w:color="9B9B9B"/>
                                <w:left w:val="none" w:sz="0" w:space="0" w:color="auto"/>
                                <w:bottom w:val="none" w:sz="0" w:space="0" w:color="auto"/>
                                <w:right w:val="none" w:sz="0" w:space="0" w:color="auto"/>
                              </w:divBdr>
                              <w:divsChild>
                                <w:div w:id="976186318">
                                  <w:marLeft w:val="0"/>
                                  <w:marRight w:val="0"/>
                                  <w:marTop w:val="0"/>
                                  <w:marBottom w:val="0"/>
                                  <w:divBdr>
                                    <w:top w:val="single" w:sz="4" w:space="0" w:color="FFFFFF"/>
                                    <w:left w:val="none" w:sz="0" w:space="0" w:color="auto"/>
                                    <w:bottom w:val="none" w:sz="0" w:space="0" w:color="auto"/>
                                    <w:right w:val="none" w:sz="0" w:space="0" w:color="auto"/>
                                  </w:divBdr>
                                  <w:divsChild>
                                    <w:div w:id="1491674880">
                                      <w:marLeft w:val="0"/>
                                      <w:marRight w:val="0"/>
                                      <w:marTop w:val="0"/>
                                      <w:marBottom w:val="0"/>
                                      <w:divBdr>
                                        <w:top w:val="none" w:sz="0" w:space="0" w:color="auto"/>
                                        <w:left w:val="none" w:sz="0" w:space="0" w:color="auto"/>
                                        <w:bottom w:val="none" w:sz="0" w:space="0" w:color="auto"/>
                                        <w:right w:val="none" w:sz="0" w:space="0" w:color="auto"/>
                                      </w:divBdr>
                                      <w:divsChild>
                                        <w:div w:id="615256578">
                                          <w:marLeft w:val="0"/>
                                          <w:marRight w:val="0"/>
                                          <w:marTop w:val="0"/>
                                          <w:marBottom w:val="0"/>
                                          <w:divBdr>
                                            <w:top w:val="none" w:sz="0" w:space="0" w:color="auto"/>
                                            <w:left w:val="none" w:sz="0" w:space="0" w:color="auto"/>
                                            <w:bottom w:val="none" w:sz="0" w:space="0" w:color="auto"/>
                                            <w:right w:val="none" w:sz="0" w:space="0" w:color="auto"/>
                                          </w:divBdr>
                                          <w:divsChild>
                                            <w:div w:id="618224240">
                                              <w:marLeft w:val="0"/>
                                              <w:marRight w:val="0"/>
                                              <w:marTop w:val="0"/>
                                              <w:marBottom w:val="0"/>
                                              <w:divBdr>
                                                <w:top w:val="none" w:sz="0" w:space="0" w:color="auto"/>
                                                <w:left w:val="none" w:sz="0" w:space="0" w:color="auto"/>
                                                <w:bottom w:val="none" w:sz="0" w:space="0" w:color="auto"/>
                                                <w:right w:val="none" w:sz="0" w:space="0" w:color="auto"/>
                                              </w:divBdr>
                                              <w:divsChild>
                                                <w:div w:id="1205872981">
                                                  <w:marLeft w:val="38"/>
                                                  <w:marRight w:val="63"/>
                                                  <w:marTop w:val="0"/>
                                                  <w:marBottom w:val="0"/>
                                                  <w:divBdr>
                                                    <w:top w:val="none" w:sz="0" w:space="0" w:color="auto"/>
                                                    <w:left w:val="none" w:sz="0" w:space="0" w:color="auto"/>
                                                    <w:bottom w:val="none" w:sz="0" w:space="0" w:color="auto"/>
                                                    <w:right w:val="none" w:sz="0" w:space="0" w:color="auto"/>
                                                  </w:divBdr>
                                                  <w:divsChild>
                                                    <w:div w:id="1909413329">
                                                      <w:marLeft w:val="0"/>
                                                      <w:marRight w:val="0"/>
                                                      <w:marTop w:val="0"/>
                                                      <w:marBottom w:val="0"/>
                                                      <w:divBdr>
                                                        <w:top w:val="none" w:sz="0" w:space="0" w:color="auto"/>
                                                        <w:left w:val="none" w:sz="0" w:space="0" w:color="auto"/>
                                                        <w:bottom w:val="none" w:sz="0" w:space="0" w:color="auto"/>
                                                        <w:right w:val="none" w:sz="0" w:space="0" w:color="auto"/>
                                                      </w:divBdr>
                                                      <w:divsChild>
                                                        <w:div w:id="275599205">
                                                          <w:marLeft w:val="0"/>
                                                          <w:marRight w:val="-24000"/>
                                                          <w:marTop w:val="0"/>
                                                          <w:marBottom w:val="0"/>
                                                          <w:divBdr>
                                                            <w:top w:val="none" w:sz="0" w:space="0" w:color="auto"/>
                                                            <w:left w:val="none" w:sz="0" w:space="0" w:color="auto"/>
                                                            <w:bottom w:val="none" w:sz="0" w:space="0" w:color="auto"/>
                                                            <w:right w:val="none" w:sz="0" w:space="0" w:color="auto"/>
                                                          </w:divBdr>
                                                          <w:divsChild>
                                                            <w:div w:id="509027885">
                                                              <w:marLeft w:val="0"/>
                                                              <w:marRight w:val="0"/>
                                                              <w:marTop w:val="0"/>
                                                              <w:marBottom w:val="0"/>
                                                              <w:divBdr>
                                                                <w:top w:val="none" w:sz="0" w:space="0" w:color="auto"/>
                                                                <w:left w:val="none" w:sz="0" w:space="0" w:color="auto"/>
                                                                <w:bottom w:val="none" w:sz="0" w:space="0" w:color="auto"/>
                                                                <w:right w:val="none" w:sz="0" w:space="0" w:color="auto"/>
                                                              </w:divBdr>
                                                              <w:divsChild>
                                                                <w:div w:id="108136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1169176">
      <w:bodyDiv w:val="1"/>
      <w:marLeft w:val="0"/>
      <w:marRight w:val="0"/>
      <w:marTop w:val="120"/>
      <w:marBottom w:val="120"/>
      <w:divBdr>
        <w:top w:val="none" w:sz="0" w:space="0" w:color="auto"/>
        <w:left w:val="none" w:sz="0" w:space="0" w:color="auto"/>
        <w:bottom w:val="none" w:sz="0" w:space="0" w:color="auto"/>
        <w:right w:val="none" w:sz="0" w:space="0" w:color="auto"/>
      </w:divBdr>
      <w:divsChild>
        <w:div w:id="886795672">
          <w:marLeft w:val="0"/>
          <w:marRight w:val="0"/>
          <w:marTop w:val="0"/>
          <w:marBottom w:val="0"/>
          <w:divBdr>
            <w:top w:val="none" w:sz="0" w:space="0" w:color="auto"/>
            <w:left w:val="none" w:sz="0" w:space="0" w:color="auto"/>
            <w:bottom w:val="none" w:sz="0" w:space="0" w:color="auto"/>
            <w:right w:val="none" w:sz="0" w:space="0" w:color="auto"/>
          </w:divBdr>
          <w:divsChild>
            <w:div w:id="1080181693">
              <w:marLeft w:val="0"/>
              <w:marRight w:val="0"/>
              <w:marTop w:val="0"/>
              <w:marBottom w:val="0"/>
              <w:divBdr>
                <w:top w:val="none" w:sz="0" w:space="0" w:color="auto"/>
                <w:left w:val="none" w:sz="0" w:space="0" w:color="auto"/>
                <w:bottom w:val="none" w:sz="0" w:space="0" w:color="auto"/>
                <w:right w:val="none" w:sz="0" w:space="0" w:color="auto"/>
              </w:divBdr>
              <w:divsChild>
                <w:div w:id="1794254265">
                  <w:marLeft w:val="0"/>
                  <w:marRight w:val="0"/>
                  <w:marTop w:val="0"/>
                  <w:marBottom w:val="0"/>
                  <w:divBdr>
                    <w:top w:val="none" w:sz="0" w:space="0" w:color="auto"/>
                    <w:left w:val="none" w:sz="0" w:space="0" w:color="auto"/>
                    <w:bottom w:val="none" w:sz="0" w:space="0" w:color="auto"/>
                    <w:right w:val="none" w:sz="0" w:space="0" w:color="auto"/>
                  </w:divBdr>
                  <w:divsChild>
                    <w:div w:id="207565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01580">
      <w:bodyDiv w:val="1"/>
      <w:marLeft w:val="0"/>
      <w:marRight w:val="0"/>
      <w:marTop w:val="0"/>
      <w:marBottom w:val="0"/>
      <w:divBdr>
        <w:top w:val="none" w:sz="0" w:space="0" w:color="auto"/>
        <w:left w:val="none" w:sz="0" w:space="0" w:color="auto"/>
        <w:bottom w:val="none" w:sz="0" w:space="0" w:color="auto"/>
        <w:right w:val="none" w:sz="0" w:space="0" w:color="auto"/>
      </w:divBdr>
    </w:div>
    <w:div w:id="198782428">
      <w:bodyDiv w:val="1"/>
      <w:marLeft w:val="0"/>
      <w:marRight w:val="0"/>
      <w:marTop w:val="100"/>
      <w:marBottom w:val="100"/>
      <w:divBdr>
        <w:top w:val="none" w:sz="0" w:space="0" w:color="auto"/>
        <w:left w:val="none" w:sz="0" w:space="0" w:color="auto"/>
        <w:bottom w:val="none" w:sz="0" w:space="0" w:color="auto"/>
        <w:right w:val="none" w:sz="0" w:space="0" w:color="auto"/>
      </w:divBdr>
      <w:divsChild>
        <w:div w:id="1837768503">
          <w:marLeft w:val="0"/>
          <w:marRight w:val="0"/>
          <w:marTop w:val="0"/>
          <w:marBottom w:val="0"/>
          <w:divBdr>
            <w:top w:val="none" w:sz="0" w:space="0" w:color="auto"/>
            <w:left w:val="none" w:sz="0" w:space="0" w:color="auto"/>
            <w:bottom w:val="none" w:sz="0" w:space="0" w:color="auto"/>
            <w:right w:val="none" w:sz="0" w:space="0" w:color="auto"/>
          </w:divBdr>
          <w:divsChild>
            <w:div w:id="698773735">
              <w:marLeft w:val="0"/>
              <w:marRight w:val="0"/>
              <w:marTop w:val="0"/>
              <w:marBottom w:val="0"/>
              <w:divBdr>
                <w:top w:val="none" w:sz="0" w:space="0" w:color="auto"/>
                <w:left w:val="none" w:sz="0" w:space="0" w:color="auto"/>
                <w:bottom w:val="none" w:sz="0" w:space="0" w:color="auto"/>
                <w:right w:val="none" w:sz="0" w:space="0" w:color="auto"/>
              </w:divBdr>
              <w:divsChild>
                <w:div w:id="502472160">
                  <w:marLeft w:val="0"/>
                  <w:marRight w:val="0"/>
                  <w:marTop w:val="0"/>
                  <w:marBottom w:val="0"/>
                  <w:divBdr>
                    <w:top w:val="none" w:sz="0" w:space="0" w:color="auto"/>
                    <w:left w:val="none" w:sz="0" w:space="0" w:color="auto"/>
                    <w:bottom w:val="none" w:sz="0" w:space="0" w:color="auto"/>
                    <w:right w:val="none" w:sz="0" w:space="0" w:color="auto"/>
                  </w:divBdr>
                  <w:divsChild>
                    <w:div w:id="80920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907753">
      <w:bodyDiv w:val="1"/>
      <w:marLeft w:val="50"/>
      <w:marRight w:val="50"/>
      <w:marTop w:val="50"/>
      <w:marBottom w:val="50"/>
      <w:divBdr>
        <w:top w:val="none" w:sz="0" w:space="0" w:color="auto"/>
        <w:left w:val="none" w:sz="0" w:space="0" w:color="auto"/>
        <w:bottom w:val="none" w:sz="0" w:space="0" w:color="auto"/>
        <w:right w:val="none" w:sz="0" w:space="0" w:color="auto"/>
      </w:divBdr>
      <w:divsChild>
        <w:div w:id="1423867353">
          <w:marLeft w:val="0"/>
          <w:marRight w:val="0"/>
          <w:marTop w:val="0"/>
          <w:marBottom w:val="0"/>
          <w:divBdr>
            <w:top w:val="none" w:sz="0" w:space="0" w:color="auto"/>
            <w:left w:val="none" w:sz="0" w:space="0" w:color="auto"/>
            <w:bottom w:val="none" w:sz="0" w:space="0" w:color="auto"/>
            <w:right w:val="none" w:sz="0" w:space="0" w:color="auto"/>
          </w:divBdr>
          <w:divsChild>
            <w:div w:id="202908787">
              <w:marLeft w:val="0"/>
              <w:marRight w:val="0"/>
              <w:marTop w:val="0"/>
              <w:marBottom w:val="0"/>
              <w:divBdr>
                <w:top w:val="none" w:sz="0" w:space="0" w:color="auto"/>
                <w:left w:val="none" w:sz="0" w:space="0" w:color="auto"/>
                <w:bottom w:val="none" w:sz="0" w:space="0" w:color="auto"/>
                <w:right w:val="none" w:sz="0" w:space="0" w:color="auto"/>
              </w:divBdr>
              <w:divsChild>
                <w:div w:id="707027935">
                  <w:marLeft w:val="0"/>
                  <w:marRight w:val="0"/>
                  <w:marTop w:val="0"/>
                  <w:marBottom w:val="0"/>
                  <w:divBdr>
                    <w:top w:val="none" w:sz="0" w:space="0" w:color="auto"/>
                    <w:left w:val="none" w:sz="0" w:space="0" w:color="auto"/>
                    <w:bottom w:val="none" w:sz="0" w:space="0" w:color="auto"/>
                    <w:right w:val="none" w:sz="0" w:space="0" w:color="auto"/>
                  </w:divBdr>
                  <w:divsChild>
                    <w:div w:id="1431583966">
                      <w:marLeft w:val="0"/>
                      <w:marRight w:val="2600"/>
                      <w:marTop w:val="0"/>
                      <w:marBottom w:val="0"/>
                      <w:divBdr>
                        <w:top w:val="none" w:sz="0" w:space="0" w:color="auto"/>
                        <w:left w:val="none" w:sz="0" w:space="0" w:color="auto"/>
                        <w:bottom w:val="none" w:sz="0" w:space="0" w:color="auto"/>
                        <w:right w:val="none" w:sz="0" w:space="0" w:color="auto"/>
                      </w:divBdr>
                      <w:divsChild>
                        <w:div w:id="2123525123">
                          <w:marLeft w:val="0"/>
                          <w:marRight w:val="0"/>
                          <w:marTop w:val="50"/>
                          <w:marBottom w:val="0"/>
                          <w:divBdr>
                            <w:top w:val="none" w:sz="0" w:space="0" w:color="auto"/>
                            <w:left w:val="none" w:sz="0" w:space="0" w:color="auto"/>
                            <w:bottom w:val="none" w:sz="0" w:space="0" w:color="auto"/>
                            <w:right w:val="none" w:sz="0" w:space="0" w:color="auto"/>
                          </w:divBdr>
                          <w:divsChild>
                            <w:div w:id="108746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6173640">
      <w:bodyDiv w:val="1"/>
      <w:marLeft w:val="50"/>
      <w:marRight w:val="50"/>
      <w:marTop w:val="50"/>
      <w:marBottom w:val="50"/>
      <w:divBdr>
        <w:top w:val="none" w:sz="0" w:space="0" w:color="auto"/>
        <w:left w:val="none" w:sz="0" w:space="0" w:color="auto"/>
        <w:bottom w:val="none" w:sz="0" w:space="0" w:color="auto"/>
        <w:right w:val="none" w:sz="0" w:space="0" w:color="auto"/>
      </w:divBdr>
      <w:divsChild>
        <w:div w:id="318467500">
          <w:marLeft w:val="0"/>
          <w:marRight w:val="0"/>
          <w:marTop w:val="0"/>
          <w:marBottom w:val="0"/>
          <w:divBdr>
            <w:top w:val="none" w:sz="0" w:space="0" w:color="auto"/>
            <w:left w:val="none" w:sz="0" w:space="0" w:color="auto"/>
            <w:bottom w:val="none" w:sz="0" w:space="0" w:color="auto"/>
            <w:right w:val="none" w:sz="0" w:space="0" w:color="auto"/>
          </w:divBdr>
          <w:divsChild>
            <w:div w:id="24256865">
              <w:marLeft w:val="0"/>
              <w:marRight w:val="0"/>
              <w:marTop w:val="0"/>
              <w:marBottom w:val="0"/>
              <w:divBdr>
                <w:top w:val="none" w:sz="0" w:space="0" w:color="auto"/>
                <w:left w:val="none" w:sz="0" w:space="0" w:color="auto"/>
                <w:bottom w:val="none" w:sz="0" w:space="0" w:color="auto"/>
                <w:right w:val="none" w:sz="0" w:space="0" w:color="auto"/>
              </w:divBdr>
              <w:divsChild>
                <w:div w:id="23361327">
                  <w:marLeft w:val="0"/>
                  <w:marRight w:val="0"/>
                  <w:marTop w:val="0"/>
                  <w:marBottom w:val="0"/>
                  <w:divBdr>
                    <w:top w:val="none" w:sz="0" w:space="0" w:color="auto"/>
                    <w:left w:val="none" w:sz="0" w:space="0" w:color="auto"/>
                    <w:bottom w:val="none" w:sz="0" w:space="0" w:color="auto"/>
                    <w:right w:val="none" w:sz="0" w:space="0" w:color="auto"/>
                  </w:divBdr>
                  <w:divsChild>
                    <w:div w:id="1111172142">
                      <w:marLeft w:val="0"/>
                      <w:marRight w:val="2600"/>
                      <w:marTop w:val="0"/>
                      <w:marBottom w:val="0"/>
                      <w:divBdr>
                        <w:top w:val="none" w:sz="0" w:space="0" w:color="auto"/>
                        <w:left w:val="none" w:sz="0" w:space="0" w:color="auto"/>
                        <w:bottom w:val="none" w:sz="0" w:space="0" w:color="auto"/>
                        <w:right w:val="none" w:sz="0" w:space="0" w:color="auto"/>
                      </w:divBdr>
                      <w:divsChild>
                        <w:div w:id="1866215799">
                          <w:marLeft w:val="0"/>
                          <w:marRight w:val="0"/>
                          <w:marTop w:val="50"/>
                          <w:marBottom w:val="0"/>
                          <w:divBdr>
                            <w:top w:val="none" w:sz="0" w:space="0" w:color="auto"/>
                            <w:left w:val="none" w:sz="0" w:space="0" w:color="auto"/>
                            <w:bottom w:val="none" w:sz="0" w:space="0" w:color="auto"/>
                            <w:right w:val="none" w:sz="0" w:space="0" w:color="auto"/>
                          </w:divBdr>
                          <w:divsChild>
                            <w:div w:id="171993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335817">
      <w:bodyDiv w:val="1"/>
      <w:marLeft w:val="0"/>
      <w:marRight w:val="0"/>
      <w:marTop w:val="0"/>
      <w:marBottom w:val="0"/>
      <w:divBdr>
        <w:top w:val="none" w:sz="0" w:space="0" w:color="auto"/>
        <w:left w:val="none" w:sz="0" w:space="0" w:color="auto"/>
        <w:bottom w:val="none" w:sz="0" w:space="0" w:color="auto"/>
        <w:right w:val="none" w:sz="0" w:space="0" w:color="auto"/>
      </w:divBdr>
      <w:divsChild>
        <w:div w:id="2102405510">
          <w:marLeft w:val="0"/>
          <w:marRight w:val="0"/>
          <w:marTop w:val="0"/>
          <w:marBottom w:val="0"/>
          <w:divBdr>
            <w:top w:val="none" w:sz="0" w:space="0" w:color="auto"/>
            <w:left w:val="none" w:sz="0" w:space="0" w:color="auto"/>
            <w:bottom w:val="none" w:sz="0" w:space="0" w:color="auto"/>
            <w:right w:val="none" w:sz="0" w:space="0" w:color="auto"/>
          </w:divBdr>
          <w:divsChild>
            <w:div w:id="1296909493">
              <w:marLeft w:val="0"/>
              <w:marRight w:val="0"/>
              <w:marTop w:val="0"/>
              <w:marBottom w:val="0"/>
              <w:divBdr>
                <w:top w:val="none" w:sz="0" w:space="0" w:color="auto"/>
                <w:left w:val="none" w:sz="0" w:space="0" w:color="auto"/>
                <w:bottom w:val="none" w:sz="0" w:space="0" w:color="auto"/>
                <w:right w:val="none" w:sz="0" w:space="0" w:color="auto"/>
              </w:divBdr>
              <w:divsChild>
                <w:div w:id="2045130731">
                  <w:marLeft w:val="0"/>
                  <w:marRight w:val="0"/>
                  <w:marTop w:val="0"/>
                  <w:marBottom w:val="0"/>
                  <w:divBdr>
                    <w:top w:val="none" w:sz="0" w:space="0" w:color="auto"/>
                    <w:left w:val="none" w:sz="0" w:space="0" w:color="auto"/>
                    <w:bottom w:val="none" w:sz="0" w:space="0" w:color="auto"/>
                    <w:right w:val="none" w:sz="0" w:space="0" w:color="auto"/>
                  </w:divBdr>
                  <w:divsChild>
                    <w:div w:id="1153837556">
                      <w:marLeft w:val="0"/>
                      <w:marRight w:val="0"/>
                      <w:marTop w:val="0"/>
                      <w:marBottom w:val="0"/>
                      <w:divBdr>
                        <w:top w:val="none" w:sz="0" w:space="0" w:color="auto"/>
                        <w:left w:val="none" w:sz="0" w:space="0" w:color="auto"/>
                        <w:bottom w:val="none" w:sz="0" w:space="0" w:color="auto"/>
                        <w:right w:val="none" w:sz="0" w:space="0" w:color="auto"/>
                      </w:divBdr>
                      <w:divsChild>
                        <w:div w:id="1071120923">
                          <w:marLeft w:val="0"/>
                          <w:marRight w:val="0"/>
                          <w:marTop w:val="0"/>
                          <w:marBottom w:val="0"/>
                          <w:divBdr>
                            <w:top w:val="none" w:sz="0" w:space="0" w:color="auto"/>
                            <w:left w:val="none" w:sz="0" w:space="0" w:color="auto"/>
                            <w:bottom w:val="none" w:sz="0" w:space="0" w:color="auto"/>
                            <w:right w:val="none" w:sz="0" w:space="0" w:color="auto"/>
                          </w:divBdr>
                          <w:divsChild>
                            <w:div w:id="239601813">
                              <w:marLeft w:val="0"/>
                              <w:marRight w:val="0"/>
                              <w:marTop w:val="0"/>
                              <w:marBottom w:val="0"/>
                              <w:divBdr>
                                <w:top w:val="none" w:sz="0" w:space="0" w:color="auto"/>
                                <w:left w:val="none" w:sz="0" w:space="0" w:color="auto"/>
                                <w:bottom w:val="none" w:sz="0" w:space="0" w:color="auto"/>
                                <w:right w:val="none" w:sz="0" w:space="0" w:color="auto"/>
                              </w:divBdr>
                              <w:divsChild>
                                <w:div w:id="2069455686">
                                  <w:marLeft w:val="0"/>
                                  <w:marRight w:val="0"/>
                                  <w:marTop w:val="0"/>
                                  <w:marBottom w:val="0"/>
                                  <w:divBdr>
                                    <w:top w:val="none" w:sz="0" w:space="0" w:color="auto"/>
                                    <w:left w:val="none" w:sz="0" w:space="0" w:color="auto"/>
                                    <w:bottom w:val="none" w:sz="0" w:space="0" w:color="auto"/>
                                    <w:right w:val="none" w:sz="0" w:space="0" w:color="auto"/>
                                  </w:divBdr>
                                  <w:divsChild>
                                    <w:div w:id="2068526787">
                                      <w:marLeft w:val="0"/>
                                      <w:marRight w:val="0"/>
                                      <w:marTop w:val="0"/>
                                      <w:marBottom w:val="0"/>
                                      <w:divBdr>
                                        <w:top w:val="none" w:sz="0" w:space="0" w:color="auto"/>
                                        <w:left w:val="none" w:sz="0" w:space="0" w:color="auto"/>
                                        <w:bottom w:val="none" w:sz="0" w:space="0" w:color="auto"/>
                                        <w:right w:val="none" w:sz="0" w:space="0" w:color="auto"/>
                                      </w:divBdr>
                                      <w:divsChild>
                                        <w:div w:id="1310675850">
                                          <w:marLeft w:val="0"/>
                                          <w:marRight w:val="0"/>
                                          <w:marTop w:val="0"/>
                                          <w:marBottom w:val="0"/>
                                          <w:divBdr>
                                            <w:top w:val="none" w:sz="0" w:space="0" w:color="auto"/>
                                            <w:left w:val="none" w:sz="0" w:space="0" w:color="auto"/>
                                            <w:bottom w:val="none" w:sz="0" w:space="0" w:color="auto"/>
                                            <w:right w:val="none" w:sz="0" w:space="0" w:color="auto"/>
                                          </w:divBdr>
                                          <w:divsChild>
                                            <w:div w:id="1176383393">
                                              <w:marLeft w:val="0"/>
                                              <w:marRight w:val="0"/>
                                              <w:marTop w:val="0"/>
                                              <w:marBottom w:val="0"/>
                                              <w:divBdr>
                                                <w:top w:val="none" w:sz="0" w:space="0" w:color="auto"/>
                                                <w:left w:val="none" w:sz="0" w:space="0" w:color="auto"/>
                                                <w:bottom w:val="none" w:sz="0" w:space="0" w:color="auto"/>
                                                <w:right w:val="none" w:sz="0" w:space="0" w:color="auto"/>
                                              </w:divBdr>
                                              <w:divsChild>
                                                <w:div w:id="1371614099">
                                                  <w:marLeft w:val="0"/>
                                                  <w:marRight w:val="0"/>
                                                  <w:marTop w:val="0"/>
                                                  <w:marBottom w:val="0"/>
                                                  <w:divBdr>
                                                    <w:top w:val="none" w:sz="0" w:space="0" w:color="auto"/>
                                                    <w:left w:val="none" w:sz="0" w:space="0" w:color="auto"/>
                                                    <w:bottom w:val="none" w:sz="0" w:space="0" w:color="auto"/>
                                                    <w:right w:val="none" w:sz="0" w:space="0" w:color="auto"/>
                                                  </w:divBdr>
                                                  <w:divsChild>
                                                    <w:div w:id="806169875">
                                                      <w:marLeft w:val="0"/>
                                                      <w:marRight w:val="0"/>
                                                      <w:marTop w:val="0"/>
                                                      <w:marBottom w:val="0"/>
                                                      <w:divBdr>
                                                        <w:top w:val="none" w:sz="0" w:space="0" w:color="auto"/>
                                                        <w:left w:val="none" w:sz="0" w:space="0" w:color="auto"/>
                                                        <w:bottom w:val="none" w:sz="0" w:space="0" w:color="auto"/>
                                                        <w:right w:val="none" w:sz="0" w:space="0" w:color="auto"/>
                                                      </w:divBdr>
                                                      <w:divsChild>
                                                        <w:div w:id="1935817146">
                                                          <w:marLeft w:val="0"/>
                                                          <w:marRight w:val="0"/>
                                                          <w:marTop w:val="0"/>
                                                          <w:marBottom w:val="0"/>
                                                          <w:divBdr>
                                                            <w:top w:val="none" w:sz="0" w:space="0" w:color="auto"/>
                                                            <w:left w:val="none" w:sz="0" w:space="0" w:color="auto"/>
                                                            <w:bottom w:val="none" w:sz="0" w:space="0" w:color="auto"/>
                                                            <w:right w:val="none" w:sz="0" w:space="0" w:color="auto"/>
                                                          </w:divBdr>
                                                          <w:divsChild>
                                                            <w:div w:id="1851217102">
                                                              <w:marLeft w:val="0"/>
                                                              <w:marRight w:val="0"/>
                                                              <w:marTop w:val="0"/>
                                                              <w:marBottom w:val="0"/>
                                                              <w:divBdr>
                                                                <w:top w:val="none" w:sz="0" w:space="0" w:color="auto"/>
                                                                <w:left w:val="none" w:sz="0" w:space="0" w:color="auto"/>
                                                                <w:bottom w:val="none" w:sz="0" w:space="0" w:color="auto"/>
                                                                <w:right w:val="none" w:sz="0" w:space="0" w:color="auto"/>
                                                              </w:divBdr>
                                                              <w:divsChild>
                                                                <w:div w:id="756100209">
                                                                  <w:marLeft w:val="0"/>
                                                                  <w:marRight w:val="0"/>
                                                                  <w:marTop w:val="0"/>
                                                                  <w:marBottom w:val="0"/>
                                                                  <w:divBdr>
                                                                    <w:top w:val="none" w:sz="0" w:space="0" w:color="auto"/>
                                                                    <w:left w:val="none" w:sz="0" w:space="0" w:color="auto"/>
                                                                    <w:bottom w:val="none" w:sz="0" w:space="0" w:color="auto"/>
                                                                    <w:right w:val="none" w:sz="0" w:space="0" w:color="auto"/>
                                                                  </w:divBdr>
                                                                  <w:divsChild>
                                                                    <w:div w:id="201333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43177780">
      <w:bodyDiv w:val="1"/>
      <w:marLeft w:val="0"/>
      <w:marRight w:val="0"/>
      <w:marTop w:val="120"/>
      <w:marBottom w:val="120"/>
      <w:divBdr>
        <w:top w:val="none" w:sz="0" w:space="0" w:color="auto"/>
        <w:left w:val="none" w:sz="0" w:space="0" w:color="auto"/>
        <w:bottom w:val="none" w:sz="0" w:space="0" w:color="auto"/>
        <w:right w:val="none" w:sz="0" w:space="0" w:color="auto"/>
      </w:divBdr>
      <w:divsChild>
        <w:div w:id="1326592458">
          <w:marLeft w:val="0"/>
          <w:marRight w:val="0"/>
          <w:marTop w:val="0"/>
          <w:marBottom w:val="0"/>
          <w:divBdr>
            <w:top w:val="none" w:sz="0" w:space="0" w:color="auto"/>
            <w:left w:val="none" w:sz="0" w:space="0" w:color="auto"/>
            <w:bottom w:val="none" w:sz="0" w:space="0" w:color="auto"/>
            <w:right w:val="none" w:sz="0" w:space="0" w:color="auto"/>
          </w:divBdr>
          <w:divsChild>
            <w:div w:id="581530534">
              <w:marLeft w:val="0"/>
              <w:marRight w:val="0"/>
              <w:marTop w:val="0"/>
              <w:marBottom w:val="0"/>
              <w:divBdr>
                <w:top w:val="none" w:sz="0" w:space="0" w:color="auto"/>
                <w:left w:val="none" w:sz="0" w:space="0" w:color="auto"/>
                <w:bottom w:val="none" w:sz="0" w:space="0" w:color="auto"/>
                <w:right w:val="none" w:sz="0" w:space="0" w:color="auto"/>
              </w:divBdr>
              <w:divsChild>
                <w:div w:id="1106728750">
                  <w:marLeft w:val="0"/>
                  <w:marRight w:val="0"/>
                  <w:marTop w:val="0"/>
                  <w:marBottom w:val="0"/>
                  <w:divBdr>
                    <w:top w:val="none" w:sz="0" w:space="0" w:color="auto"/>
                    <w:left w:val="none" w:sz="0" w:space="0" w:color="auto"/>
                    <w:bottom w:val="none" w:sz="0" w:space="0" w:color="auto"/>
                    <w:right w:val="none" w:sz="0" w:space="0" w:color="auto"/>
                  </w:divBdr>
                  <w:divsChild>
                    <w:div w:id="68042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1965404">
      <w:bodyDiv w:val="1"/>
      <w:marLeft w:val="0"/>
      <w:marRight w:val="0"/>
      <w:marTop w:val="0"/>
      <w:marBottom w:val="0"/>
      <w:divBdr>
        <w:top w:val="none" w:sz="0" w:space="0" w:color="auto"/>
        <w:left w:val="none" w:sz="0" w:space="0" w:color="auto"/>
        <w:bottom w:val="none" w:sz="0" w:space="0" w:color="auto"/>
        <w:right w:val="none" w:sz="0" w:space="0" w:color="auto"/>
      </w:divBdr>
      <w:divsChild>
        <w:div w:id="550384157">
          <w:marLeft w:val="0"/>
          <w:marRight w:val="0"/>
          <w:marTop w:val="0"/>
          <w:marBottom w:val="0"/>
          <w:divBdr>
            <w:top w:val="none" w:sz="0" w:space="0" w:color="auto"/>
            <w:left w:val="none" w:sz="0" w:space="0" w:color="auto"/>
            <w:bottom w:val="none" w:sz="0" w:space="0" w:color="auto"/>
            <w:right w:val="none" w:sz="0" w:space="0" w:color="auto"/>
          </w:divBdr>
          <w:divsChild>
            <w:div w:id="440565753">
              <w:marLeft w:val="0"/>
              <w:marRight w:val="0"/>
              <w:marTop w:val="0"/>
              <w:marBottom w:val="0"/>
              <w:divBdr>
                <w:top w:val="none" w:sz="0" w:space="0" w:color="auto"/>
                <w:left w:val="none" w:sz="0" w:space="0" w:color="auto"/>
                <w:bottom w:val="none" w:sz="0" w:space="0" w:color="auto"/>
                <w:right w:val="none" w:sz="0" w:space="0" w:color="auto"/>
              </w:divBdr>
              <w:divsChild>
                <w:div w:id="490831278">
                  <w:marLeft w:val="0"/>
                  <w:marRight w:val="0"/>
                  <w:marTop w:val="0"/>
                  <w:marBottom w:val="0"/>
                  <w:divBdr>
                    <w:top w:val="none" w:sz="0" w:space="0" w:color="auto"/>
                    <w:left w:val="none" w:sz="0" w:space="0" w:color="auto"/>
                    <w:bottom w:val="none" w:sz="0" w:space="0" w:color="auto"/>
                    <w:right w:val="none" w:sz="0" w:space="0" w:color="auto"/>
                  </w:divBdr>
                  <w:divsChild>
                    <w:div w:id="958102417">
                      <w:marLeft w:val="0"/>
                      <w:marRight w:val="0"/>
                      <w:marTop w:val="0"/>
                      <w:marBottom w:val="0"/>
                      <w:divBdr>
                        <w:top w:val="none" w:sz="0" w:space="0" w:color="auto"/>
                        <w:left w:val="none" w:sz="0" w:space="0" w:color="auto"/>
                        <w:bottom w:val="none" w:sz="0" w:space="0" w:color="auto"/>
                        <w:right w:val="none" w:sz="0" w:space="0" w:color="auto"/>
                      </w:divBdr>
                      <w:divsChild>
                        <w:div w:id="2101755339">
                          <w:marLeft w:val="0"/>
                          <w:marRight w:val="0"/>
                          <w:marTop w:val="0"/>
                          <w:marBottom w:val="0"/>
                          <w:divBdr>
                            <w:top w:val="none" w:sz="0" w:space="0" w:color="auto"/>
                            <w:left w:val="none" w:sz="0" w:space="0" w:color="auto"/>
                            <w:bottom w:val="none" w:sz="0" w:space="0" w:color="auto"/>
                            <w:right w:val="none" w:sz="0" w:space="0" w:color="auto"/>
                          </w:divBdr>
                          <w:divsChild>
                            <w:div w:id="1048802615">
                              <w:marLeft w:val="0"/>
                              <w:marRight w:val="0"/>
                              <w:marTop w:val="0"/>
                              <w:marBottom w:val="0"/>
                              <w:divBdr>
                                <w:top w:val="none" w:sz="0" w:space="0" w:color="auto"/>
                                <w:left w:val="none" w:sz="0" w:space="0" w:color="auto"/>
                                <w:bottom w:val="none" w:sz="0" w:space="0" w:color="auto"/>
                                <w:right w:val="none" w:sz="0" w:space="0" w:color="auto"/>
                              </w:divBdr>
                              <w:divsChild>
                                <w:div w:id="257760319">
                                  <w:marLeft w:val="0"/>
                                  <w:marRight w:val="0"/>
                                  <w:marTop w:val="0"/>
                                  <w:marBottom w:val="0"/>
                                  <w:divBdr>
                                    <w:top w:val="none" w:sz="0" w:space="0" w:color="auto"/>
                                    <w:left w:val="none" w:sz="0" w:space="0" w:color="auto"/>
                                    <w:bottom w:val="none" w:sz="0" w:space="0" w:color="auto"/>
                                    <w:right w:val="none" w:sz="0" w:space="0" w:color="auto"/>
                                  </w:divBdr>
                                </w:div>
                              </w:divsChild>
                            </w:div>
                            <w:div w:id="1696537275">
                              <w:marLeft w:val="0"/>
                              <w:marRight w:val="0"/>
                              <w:marTop w:val="240"/>
                              <w:marBottom w:val="0"/>
                              <w:divBdr>
                                <w:top w:val="none" w:sz="0" w:space="0" w:color="auto"/>
                                <w:left w:val="none" w:sz="0" w:space="0" w:color="auto"/>
                                <w:bottom w:val="none" w:sz="0" w:space="0" w:color="auto"/>
                                <w:right w:val="none" w:sz="0" w:space="0" w:color="auto"/>
                              </w:divBdr>
                              <w:divsChild>
                                <w:div w:id="1824076837">
                                  <w:marLeft w:val="0"/>
                                  <w:marRight w:val="240"/>
                                  <w:marTop w:val="0"/>
                                  <w:marBottom w:val="0"/>
                                  <w:divBdr>
                                    <w:top w:val="none" w:sz="0" w:space="0" w:color="auto"/>
                                    <w:left w:val="none" w:sz="0" w:space="0" w:color="auto"/>
                                    <w:bottom w:val="none" w:sz="0" w:space="0" w:color="auto"/>
                                    <w:right w:val="none" w:sz="0" w:space="0" w:color="auto"/>
                                  </w:divBdr>
                                </w:div>
                                <w:div w:id="86581166">
                                  <w:marLeft w:val="0"/>
                                  <w:marRight w:val="240"/>
                                  <w:marTop w:val="0"/>
                                  <w:marBottom w:val="0"/>
                                  <w:divBdr>
                                    <w:top w:val="none" w:sz="0" w:space="0" w:color="auto"/>
                                    <w:left w:val="none" w:sz="0" w:space="0" w:color="auto"/>
                                    <w:bottom w:val="none" w:sz="0" w:space="0" w:color="auto"/>
                                    <w:right w:val="none" w:sz="0" w:space="0" w:color="auto"/>
                                  </w:divBdr>
                                </w:div>
                              </w:divsChild>
                            </w:div>
                            <w:div w:id="88700051">
                              <w:marLeft w:val="0"/>
                              <w:marRight w:val="0"/>
                              <w:marTop w:val="0"/>
                              <w:marBottom w:val="0"/>
                              <w:divBdr>
                                <w:top w:val="none" w:sz="0" w:space="0" w:color="auto"/>
                                <w:left w:val="none" w:sz="0" w:space="0" w:color="auto"/>
                                <w:bottom w:val="none" w:sz="0" w:space="0" w:color="auto"/>
                                <w:right w:val="none" w:sz="0" w:space="0" w:color="auto"/>
                              </w:divBdr>
                            </w:div>
                            <w:div w:id="1727954356">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253508">
      <w:bodyDiv w:val="1"/>
      <w:marLeft w:val="0"/>
      <w:marRight w:val="0"/>
      <w:marTop w:val="0"/>
      <w:marBottom w:val="0"/>
      <w:divBdr>
        <w:top w:val="none" w:sz="0" w:space="0" w:color="auto"/>
        <w:left w:val="none" w:sz="0" w:space="0" w:color="auto"/>
        <w:bottom w:val="none" w:sz="0" w:space="0" w:color="auto"/>
        <w:right w:val="none" w:sz="0" w:space="0" w:color="auto"/>
      </w:divBdr>
      <w:divsChild>
        <w:div w:id="979261804">
          <w:marLeft w:val="86"/>
          <w:marRight w:val="86"/>
          <w:marTop w:val="32"/>
          <w:marBottom w:val="0"/>
          <w:divBdr>
            <w:top w:val="none" w:sz="0" w:space="0" w:color="auto"/>
            <w:left w:val="none" w:sz="0" w:space="0" w:color="auto"/>
            <w:bottom w:val="none" w:sz="0" w:space="0" w:color="auto"/>
            <w:right w:val="none" w:sz="0" w:space="0" w:color="auto"/>
          </w:divBdr>
          <w:divsChild>
            <w:div w:id="963542890">
              <w:marLeft w:val="0"/>
              <w:marRight w:val="0"/>
              <w:marTop w:val="0"/>
              <w:marBottom w:val="0"/>
              <w:divBdr>
                <w:top w:val="none" w:sz="0" w:space="0" w:color="auto"/>
                <w:left w:val="none" w:sz="0" w:space="0" w:color="auto"/>
                <w:bottom w:val="none" w:sz="0" w:space="0" w:color="auto"/>
                <w:right w:val="none" w:sz="0" w:space="0" w:color="auto"/>
              </w:divBdr>
              <w:divsChild>
                <w:div w:id="1647393814">
                  <w:marLeft w:val="2400"/>
                  <w:marRight w:val="0"/>
                  <w:marTop w:val="0"/>
                  <w:marBottom w:val="0"/>
                  <w:divBdr>
                    <w:top w:val="none" w:sz="0" w:space="0" w:color="auto"/>
                    <w:left w:val="single" w:sz="4" w:space="17" w:color="C9D7F1"/>
                    <w:bottom w:val="none" w:sz="0" w:space="0" w:color="auto"/>
                    <w:right w:val="none" w:sz="0" w:space="0" w:color="auto"/>
                  </w:divBdr>
                  <w:divsChild>
                    <w:div w:id="550114958">
                      <w:marLeft w:val="54"/>
                      <w:marRight w:val="0"/>
                      <w:marTop w:val="161"/>
                      <w:marBottom w:val="54"/>
                      <w:divBdr>
                        <w:top w:val="none" w:sz="0" w:space="0" w:color="auto"/>
                        <w:left w:val="none" w:sz="0" w:space="0" w:color="auto"/>
                        <w:bottom w:val="none" w:sz="0" w:space="0" w:color="auto"/>
                        <w:right w:val="none" w:sz="0" w:space="0" w:color="auto"/>
                      </w:divBdr>
                      <w:divsChild>
                        <w:div w:id="58944764">
                          <w:marLeft w:val="0"/>
                          <w:marRight w:val="0"/>
                          <w:marTop w:val="0"/>
                          <w:marBottom w:val="0"/>
                          <w:divBdr>
                            <w:top w:val="none" w:sz="0" w:space="0" w:color="auto"/>
                            <w:left w:val="none" w:sz="0" w:space="0" w:color="auto"/>
                            <w:bottom w:val="none" w:sz="0" w:space="0" w:color="auto"/>
                            <w:right w:val="none" w:sz="0" w:space="0" w:color="auto"/>
                          </w:divBdr>
                          <w:divsChild>
                            <w:div w:id="684553514">
                              <w:marLeft w:val="0"/>
                              <w:marRight w:val="64"/>
                              <w:marTop w:val="21"/>
                              <w:marBottom w:val="0"/>
                              <w:divBdr>
                                <w:top w:val="none" w:sz="0" w:space="0" w:color="auto"/>
                                <w:left w:val="none" w:sz="0" w:space="0" w:color="auto"/>
                                <w:bottom w:val="none" w:sz="0" w:space="0" w:color="auto"/>
                                <w:right w:val="none" w:sz="0" w:space="0" w:color="auto"/>
                              </w:divBdr>
                            </w:div>
                          </w:divsChild>
                        </w:div>
                      </w:divsChild>
                    </w:div>
                    <w:div w:id="1664971785">
                      <w:marLeft w:val="0"/>
                      <w:marRight w:val="0"/>
                      <w:marTop w:val="0"/>
                      <w:marBottom w:val="107"/>
                      <w:divBdr>
                        <w:top w:val="none" w:sz="0" w:space="0" w:color="auto"/>
                        <w:left w:val="none" w:sz="0" w:space="0" w:color="auto"/>
                        <w:bottom w:val="none" w:sz="0" w:space="0" w:color="auto"/>
                        <w:right w:val="none" w:sz="0" w:space="0" w:color="auto"/>
                      </w:divBdr>
                    </w:div>
                  </w:divsChild>
                </w:div>
              </w:divsChild>
            </w:div>
          </w:divsChild>
        </w:div>
      </w:divsChild>
    </w:div>
    <w:div w:id="605505335">
      <w:bodyDiv w:val="1"/>
      <w:marLeft w:val="0"/>
      <w:marRight w:val="0"/>
      <w:marTop w:val="0"/>
      <w:marBottom w:val="0"/>
      <w:divBdr>
        <w:top w:val="none" w:sz="0" w:space="0" w:color="auto"/>
        <w:left w:val="none" w:sz="0" w:space="0" w:color="auto"/>
        <w:bottom w:val="none" w:sz="0" w:space="0" w:color="auto"/>
        <w:right w:val="none" w:sz="0" w:space="0" w:color="auto"/>
      </w:divBdr>
    </w:div>
    <w:div w:id="645428911">
      <w:bodyDiv w:val="1"/>
      <w:marLeft w:val="0"/>
      <w:marRight w:val="0"/>
      <w:marTop w:val="0"/>
      <w:marBottom w:val="0"/>
      <w:divBdr>
        <w:top w:val="none" w:sz="0" w:space="0" w:color="auto"/>
        <w:left w:val="none" w:sz="0" w:space="0" w:color="auto"/>
        <w:bottom w:val="none" w:sz="0" w:space="0" w:color="auto"/>
        <w:right w:val="none" w:sz="0" w:space="0" w:color="auto"/>
      </w:divBdr>
      <w:divsChild>
        <w:div w:id="1204947629">
          <w:marLeft w:val="0"/>
          <w:marRight w:val="0"/>
          <w:marTop w:val="0"/>
          <w:marBottom w:val="0"/>
          <w:divBdr>
            <w:top w:val="none" w:sz="0" w:space="0" w:color="auto"/>
            <w:left w:val="none" w:sz="0" w:space="0" w:color="auto"/>
            <w:bottom w:val="none" w:sz="0" w:space="0" w:color="auto"/>
            <w:right w:val="none" w:sz="0" w:space="0" w:color="auto"/>
          </w:divBdr>
          <w:divsChild>
            <w:div w:id="137574519">
              <w:marLeft w:val="0"/>
              <w:marRight w:val="0"/>
              <w:marTop w:val="0"/>
              <w:marBottom w:val="0"/>
              <w:divBdr>
                <w:top w:val="none" w:sz="0" w:space="0" w:color="auto"/>
                <w:left w:val="none" w:sz="0" w:space="0" w:color="auto"/>
                <w:bottom w:val="none" w:sz="0" w:space="0" w:color="auto"/>
                <w:right w:val="none" w:sz="0" w:space="0" w:color="auto"/>
              </w:divBdr>
              <w:divsChild>
                <w:div w:id="1137793197">
                  <w:marLeft w:val="0"/>
                  <w:marRight w:val="0"/>
                  <w:marTop w:val="0"/>
                  <w:marBottom w:val="0"/>
                  <w:divBdr>
                    <w:top w:val="none" w:sz="0" w:space="0" w:color="auto"/>
                    <w:left w:val="none" w:sz="0" w:space="0" w:color="auto"/>
                    <w:bottom w:val="none" w:sz="0" w:space="0" w:color="auto"/>
                    <w:right w:val="none" w:sz="0" w:space="0" w:color="auto"/>
                  </w:divBdr>
                  <w:divsChild>
                    <w:div w:id="1204558645">
                      <w:marLeft w:val="0"/>
                      <w:marRight w:val="0"/>
                      <w:marTop w:val="0"/>
                      <w:marBottom w:val="0"/>
                      <w:divBdr>
                        <w:top w:val="none" w:sz="0" w:space="0" w:color="auto"/>
                        <w:left w:val="none" w:sz="0" w:space="0" w:color="auto"/>
                        <w:bottom w:val="none" w:sz="0" w:space="0" w:color="auto"/>
                        <w:right w:val="none" w:sz="0" w:space="0" w:color="auto"/>
                      </w:divBdr>
                      <w:divsChild>
                        <w:div w:id="1833989153">
                          <w:marLeft w:val="0"/>
                          <w:marRight w:val="0"/>
                          <w:marTop w:val="0"/>
                          <w:marBottom w:val="0"/>
                          <w:divBdr>
                            <w:top w:val="none" w:sz="0" w:space="0" w:color="auto"/>
                            <w:left w:val="none" w:sz="0" w:space="0" w:color="auto"/>
                            <w:bottom w:val="none" w:sz="0" w:space="0" w:color="auto"/>
                            <w:right w:val="none" w:sz="0" w:space="0" w:color="auto"/>
                          </w:divBdr>
                          <w:divsChild>
                            <w:div w:id="1288465772">
                              <w:marLeft w:val="0"/>
                              <w:marRight w:val="0"/>
                              <w:marTop w:val="0"/>
                              <w:marBottom w:val="0"/>
                              <w:divBdr>
                                <w:top w:val="none" w:sz="0" w:space="0" w:color="auto"/>
                                <w:left w:val="none" w:sz="0" w:space="0" w:color="auto"/>
                                <w:bottom w:val="none" w:sz="0" w:space="0" w:color="auto"/>
                                <w:right w:val="none" w:sz="0" w:space="0" w:color="auto"/>
                              </w:divBdr>
                              <w:divsChild>
                                <w:div w:id="1162358732">
                                  <w:marLeft w:val="0"/>
                                  <w:marRight w:val="0"/>
                                  <w:marTop w:val="0"/>
                                  <w:marBottom w:val="0"/>
                                  <w:divBdr>
                                    <w:top w:val="none" w:sz="0" w:space="0" w:color="auto"/>
                                    <w:left w:val="none" w:sz="0" w:space="0" w:color="auto"/>
                                    <w:bottom w:val="none" w:sz="0" w:space="0" w:color="auto"/>
                                    <w:right w:val="none" w:sz="0" w:space="0" w:color="auto"/>
                                  </w:divBdr>
                                  <w:divsChild>
                                    <w:div w:id="1327439973">
                                      <w:marLeft w:val="0"/>
                                      <w:marRight w:val="0"/>
                                      <w:marTop w:val="0"/>
                                      <w:marBottom w:val="0"/>
                                      <w:divBdr>
                                        <w:top w:val="none" w:sz="0" w:space="0" w:color="auto"/>
                                        <w:left w:val="none" w:sz="0" w:space="0" w:color="auto"/>
                                        <w:bottom w:val="none" w:sz="0" w:space="0" w:color="auto"/>
                                        <w:right w:val="none" w:sz="0" w:space="0" w:color="auto"/>
                                      </w:divBdr>
                                      <w:divsChild>
                                        <w:div w:id="1497577908">
                                          <w:marLeft w:val="0"/>
                                          <w:marRight w:val="0"/>
                                          <w:marTop w:val="0"/>
                                          <w:marBottom w:val="0"/>
                                          <w:divBdr>
                                            <w:top w:val="none" w:sz="0" w:space="0" w:color="auto"/>
                                            <w:left w:val="none" w:sz="0" w:space="0" w:color="auto"/>
                                            <w:bottom w:val="none" w:sz="0" w:space="0" w:color="auto"/>
                                            <w:right w:val="none" w:sz="0" w:space="0" w:color="auto"/>
                                          </w:divBdr>
                                          <w:divsChild>
                                            <w:div w:id="719986596">
                                              <w:marLeft w:val="0"/>
                                              <w:marRight w:val="0"/>
                                              <w:marTop w:val="0"/>
                                              <w:marBottom w:val="0"/>
                                              <w:divBdr>
                                                <w:top w:val="none" w:sz="0" w:space="0" w:color="auto"/>
                                                <w:left w:val="none" w:sz="0" w:space="0" w:color="auto"/>
                                                <w:bottom w:val="none" w:sz="0" w:space="0" w:color="auto"/>
                                                <w:right w:val="none" w:sz="0" w:space="0" w:color="auto"/>
                                              </w:divBdr>
                                              <w:divsChild>
                                                <w:div w:id="1657104376">
                                                  <w:marLeft w:val="0"/>
                                                  <w:marRight w:val="0"/>
                                                  <w:marTop w:val="0"/>
                                                  <w:marBottom w:val="0"/>
                                                  <w:divBdr>
                                                    <w:top w:val="none" w:sz="0" w:space="0" w:color="auto"/>
                                                    <w:left w:val="none" w:sz="0" w:space="0" w:color="auto"/>
                                                    <w:bottom w:val="none" w:sz="0" w:space="0" w:color="auto"/>
                                                    <w:right w:val="none" w:sz="0" w:space="0" w:color="auto"/>
                                                  </w:divBdr>
                                                  <w:divsChild>
                                                    <w:div w:id="281035503">
                                                      <w:marLeft w:val="0"/>
                                                      <w:marRight w:val="0"/>
                                                      <w:marTop w:val="0"/>
                                                      <w:marBottom w:val="0"/>
                                                      <w:divBdr>
                                                        <w:top w:val="none" w:sz="0" w:space="0" w:color="auto"/>
                                                        <w:left w:val="none" w:sz="0" w:space="0" w:color="auto"/>
                                                        <w:bottom w:val="none" w:sz="0" w:space="0" w:color="auto"/>
                                                        <w:right w:val="none" w:sz="0" w:space="0" w:color="auto"/>
                                                      </w:divBdr>
                                                      <w:divsChild>
                                                        <w:div w:id="1861118794">
                                                          <w:marLeft w:val="0"/>
                                                          <w:marRight w:val="0"/>
                                                          <w:marTop w:val="0"/>
                                                          <w:marBottom w:val="0"/>
                                                          <w:divBdr>
                                                            <w:top w:val="none" w:sz="0" w:space="0" w:color="auto"/>
                                                            <w:left w:val="none" w:sz="0" w:space="0" w:color="auto"/>
                                                            <w:bottom w:val="none" w:sz="0" w:space="0" w:color="auto"/>
                                                            <w:right w:val="none" w:sz="0" w:space="0" w:color="auto"/>
                                                          </w:divBdr>
                                                          <w:divsChild>
                                                            <w:div w:id="1717923203">
                                                              <w:marLeft w:val="0"/>
                                                              <w:marRight w:val="0"/>
                                                              <w:marTop w:val="0"/>
                                                              <w:marBottom w:val="0"/>
                                                              <w:divBdr>
                                                                <w:top w:val="none" w:sz="0" w:space="0" w:color="auto"/>
                                                                <w:left w:val="none" w:sz="0" w:space="0" w:color="auto"/>
                                                                <w:bottom w:val="none" w:sz="0" w:space="0" w:color="auto"/>
                                                                <w:right w:val="none" w:sz="0" w:space="0" w:color="auto"/>
                                                              </w:divBdr>
                                                              <w:divsChild>
                                                                <w:div w:id="729579231">
                                                                  <w:marLeft w:val="0"/>
                                                                  <w:marRight w:val="0"/>
                                                                  <w:marTop w:val="0"/>
                                                                  <w:marBottom w:val="0"/>
                                                                  <w:divBdr>
                                                                    <w:top w:val="none" w:sz="0" w:space="0" w:color="auto"/>
                                                                    <w:left w:val="none" w:sz="0" w:space="0" w:color="auto"/>
                                                                    <w:bottom w:val="none" w:sz="0" w:space="0" w:color="auto"/>
                                                                    <w:right w:val="none" w:sz="0" w:space="0" w:color="auto"/>
                                                                  </w:divBdr>
                                                                  <w:divsChild>
                                                                    <w:div w:id="47017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48443108">
      <w:bodyDiv w:val="1"/>
      <w:marLeft w:val="50"/>
      <w:marRight w:val="50"/>
      <w:marTop w:val="50"/>
      <w:marBottom w:val="50"/>
      <w:divBdr>
        <w:top w:val="none" w:sz="0" w:space="0" w:color="auto"/>
        <w:left w:val="none" w:sz="0" w:space="0" w:color="auto"/>
        <w:bottom w:val="none" w:sz="0" w:space="0" w:color="auto"/>
        <w:right w:val="none" w:sz="0" w:space="0" w:color="auto"/>
      </w:divBdr>
      <w:divsChild>
        <w:div w:id="1095714061">
          <w:marLeft w:val="0"/>
          <w:marRight w:val="0"/>
          <w:marTop w:val="0"/>
          <w:marBottom w:val="0"/>
          <w:divBdr>
            <w:top w:val="none" w:sz="0" w:space="0" w:color="auto"/>
            <w:left w:val="none" w:sz="0" w:space="0" w:color="auto"/>
            <w:bottom w:val="none" w:sz="0" w:space="0" w:color="auto"/>
            <w:right w:val="none" w:sz="0" w:space="0" w:color="auto"/>
          </w:divBdr>
          <w:divsChild>
            <w:div w:id="7147656">
              <w:marLeft w:val="0"/>
              <w:marRight w:val="0"/>
              <w:marTop w:val="0"/>
              <w:marBottom w:val="0"/>
              <w:divBdr>
                <w:top w:val="none" w:sz="0" w:space="0" w:color="auto"/>
                <w:left w:val="none" w:sz="0" w:space="0" w:color="auto"/>
                <w:bottom w:val="none" w:sz="0" w:space="0" w:color="auto"/>
                <w:right w:val="none" w:sz="0" w:space="0" w:color="auto"/>
              </w:divBdr>
              <w:divsChild>
                <w:div w:id="393503627">
                  <w:marLeft w:val="0"/>
                  <w:marRight w:val="0"/>
                  <w:marTop w:val="0"/>
                  <w:marBottom w:val="0"/>
                  <w:divBdr>
                    <w:top w:val="none" w:sz="0" w:space="0" w:color="auto"/>
                    <w:left w:val="none" w:sz="0" w:space="0" w:color="auto"/>
                    <w:bottom w:val="none" w:sz="0" w:space="0" w:color="auto"/>
                    <w:right w:val="none" w:sz="0" w:space="0" w:color="auto"/>
                  </w:divBdr>
                  <w:divsChild>
                    <w:div w:id="2114936239">
                      <w:marLeft w:val="0"/>
                      <w:marRight w:val="2600"/>
                      <w:marTop w:val="0"/>
                      <w:marBottom w:val="0"/>
                      <w:divBdr>
                        <w:top w:val="none" w:sz="0" w:space="0" w:color="auto"/>
                        <w:left w:val="none" w:sz="0" w:space="0" w:color="auto"/>
                        <w:bottom w:val="none" w:sz="0" w:space="0" w:color="auto"/>
                        <w:right w:val="none" w:sz="0" w:space="0" w:color="auto"/>
                      </w:divBdr>
                      <w:divsChild>
                        <w:div w:id="283508956">
                          <w:marLeft w:val="0"/>
                          <w:marRight w:val="0"/>
                          <w:marTop w:val="50"/>
                          <w:marBottom w:val="0"/>
                          <w:divBdr>
                            <w:top w:val="none" w:sz="0" w:space="0" w:color="auto"/>
                            <w:left w:val="none" w:sz="0" w:space="0" w:color="auto"/>
                            <w:bottom w:val="none" w:sz="0" w:space="0" w:color="auto"/>
                            <w:right w:val="none" w:sz="0" w:space="0" w:color="auto"/>
                          </w:divBdr>
                          <w:divsChild>
                            <w:div w:id="209932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2314785">
      <w:bodyDiv w:val="1"/>
      <w:marLeft w:val="0"/>
      <w:marRight w:val="0"/>
      <w:marTop w:val="100"/>
      <w:marBottom w:val="100"/>
      <w:divBdr>
        <w:top w:val="none" w:sz="0" w:space="0" w:color="auto"/>
        <w:left w:val="none" w:sz="0" w:space="0" w:color="auto"/>
        <w:bottom w:val="none" w:sz="0" w:space="0" w:color="auto"/>
        <w:right w:val="none" w:sz="0" w:space="0" w:color="auto"/>
      </w:divBdr>
      <w:divsChild>
        <w:div w:id="1340620188">
          <w:marLeft w:val="0"/>
          <w:marRight w:val="0"/>
          <w:marTop w:val="0"/>
          <w:marBottom w:val="0"/>
          <w:divBdr>
            <w:top w:val="none" w:sz="0" w:space="0" w:color="auto"/>
            <w:left w:val="none" w:sz="0" w:space="0" w:color="auto"/>
            <w:bottom w:val="none" w:sz="0" w:space="0" w:color="auto"/>
            <w:right w:val="none" w:sz="0" w:space="0" w:color="auto"/>
          </w:divBdr>
          <w:divsChild>
            <w:div w:id="466048345">
              <w:marLeft w:val="0"/>
              <w:marRight w:val="0"/>
              <w:marTop w:val="0"/>
              <w:marBottom w:val="0"/>
              <w:divBdr>
                <w:top w:val="none" w:sz="0" w:space="0" w:color="auto"/>
                <w:left w:val="none" w:sz="0" w:space="0" w:color="auto"/>
                <w:bottom w:val="none" w:sz="0" w:space="0" w:color="auto"/>
                <w:right w:val="none" w:sz="0" w:space="0" w:color="auto"/>
              </w:divBdr>
              <w:divsChild>
                <w:div w:id="491407746">
                  <w:marLeft w:val="0"/>
                  <w:marRight w:val="0"/>
                  <w:marTop w:val="0"/>
                  <w:marBottom w:val="0"/>
                  <w:divBdr>
                    <w:top w:val="none" w:sz="0" w:space="0" w:color="auto"/>
                    <w:left w:val="none" w:sz="0" w:space="0" w:color="auto"/>
                    <w:bottom w:val="none" w:sz="0" w:space="0" w:color="auto"/>
                    <w:right w:val="none" w:sz="0" w:space="0" w:color="auto"/>
                  </w:divBdr>
                  <w:divsChild>
                    <w:div w:id="78272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584611">
      <w:bodyDiv w:val="1"/>
      <w:marLeft w:val="0"/>
      <w:marRight w:val="0"/>
      <w:marTop w:val="86"/>
      <w:marBottom w:val="86"/>
      <w:divBdr>
        <w:top w:val="none" w:sz="0" w:space="0" w:color="auto"/>
        <w:left w:val="none" w:sz="0" w:space="0" w:color="auto"/>
        <w:bottom w:val="none" w:sz="0" w:space="0" w:color="auto"/>
        <w:right w:val="none" w:sz="0" w:space="0" w:color="auto"/>
      </w:divBdr>
      <w:divsChild>
        <w:div w:id="194923663">
          <w:marLeft w:val="0"/>
          <w:marRight w:val="0"/>
          <w:marTop w:val="0"/>
          <w:marBottom w:val="0"/>
          <w:divBdr>
            <w:top w:val="none" w:sz="0" w:space="0" w:color="auto"/>
            <w:left w:val="none" w:sz="0" w:space="0" w:color="auto"/>
            <w:bottom w:val="none" w:sz="0" w:space="0" w:color="auto"/>
            <w:right w:val="none" w:sz="0" w:space="0" w:color="auto"/>
          </w:divBdr>
          <w:divsChild>
            <w:div w:id="471756418">
              <w:marLeft w:val="0"/>
              <w:marRight w:val="0"/>
              <w:marTop w:val="0"/>
              <w:marBottom w:val="0"/>
              <w:divBdr>
                <w:top w:val="none" w:sz="0" w:space="0" w:color="auto"/>
                <w:left w:val="none" w:sz="0" w:space="0" w:color="auto"/>
                <w:bottom w:val="none" w:sz="0" w:space="0" w:color="auto"/>
                <w:right w:val="none" w:sz="0" w:space="0" w:color="auto"/>
              </w:divBdr>
              <w:divsChild>
                <w:div w:id="113797331">
                  <w:marLeft w:val="0"/>
                  <w:marRight w:val="0"/>
                  <w:marTop w:val="0"/>
                  <w:marBottom w:val="0"/>
                  <w:divBdr>
                    <w:top w:val="none" w:sz="0" w:space="0" w:color="auto"/>
                    <w:left w:val="none" w:sz="0" w:space="0" w:color="auto"/>
                    <w:bottom w:val="none" w:sz="0" w:space="0" w:color="auto"/>
                    <w:right w:val="none" w:sz="0" w:space="0" w:color="auto"/>
                  </w:divBdr>
                  <w:divsChild>
                    <w:div w:id="119788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663835">
      <w:bodyDiv w:val="1"/>
      <w:marLeft w:val="0"/>
      <w:marRight w:val="0"/>
      <w:marTop w:val="0"/>
      <w:marBottom w:val="0"/>
      <w:divBdr>
        <w:top w:val="none" w:sz="0" w:space="0" w:color="auto"/>
        <w:left w:val="none" w:sz="0" w:space="0" w:color="auto"/>
        <w:bottom w:val="none" w:sz="0" w:space="0" w:color="auto"/>
        <w:right w:val="none" w:sz="0" w:space="0" w:color="auto"/>
      </w:divBdr>
    </w:div>
    <w:div w:id="809859914">
      <w:bodyDiv w:val="1"/>
      <w:marLeft w:val="0"/>
      <w:marRight w:val="0"/>
      <w:marTop w:val="0"/>
      <w:marBottom w:val="0"/>
      <w:divBdr>
        <w:top w:val="none" w:sz="0" w:space="0" w:color="auto"/>
        <w:left w:val="none" w:sz="0" w:space="0" w:color="auto"/>
        <w:bottom w:val="none" w:sz="0" w:space="0" w:color="auto"/>
        <w:right w:val="none" w:sz="0" w:space="0" w:color="auto"/>
      </w:divBdr>
      <w:divsChild>
        <w:div w:id="2056925565">
          <w:marLeft w:val="0"/>
          <w:marRight w:val="0"/>
          <w:marTop w:val="0"/>
          <w:marBottom w:val="0"/>
          <w:divBdr>
            <w:top w:val="none" w:sz="0" w:space="0" w:color="auto"/>
            <w:left w:val="none" w:sz="0" w:space="0" w:color="auto"/>
            <w:bottom w:val="none" w:sz="0" w:space="0" w:color="auto"/>
            <w:right w:val="none" w:sz="0" w:space="0" w:color="auto"/>
          </w:divBdr>
          <w:divsChild>
            <w:div w:id="977415264">
              <w:marLeft w:val="0"/>
              <w:marRight w:val="0"/>
              <w:marTop w:val="0"/>
              <w:marBottom w:val="0"/>
              <w:divBdr>
                <w:top w:val="none" w:sz="0" w:space="0" w:color="auto"/>
                <w:left w:val="none" w:sz="0" w:space="0" w:color="auto"/>
                <w:bottom w:val="none" w:sz="0" w:space="0" w:color="auto"/>
                <w:right w:val="none" w:sz="0" w:space="0" w:color="auto"/>
              </w:divBdr>
              <w:divsChild>
                <w:div w:id="1770200971">
                  <w:marLeft w:val="0"/>
                  <w:marRight w:val="0"/>
                  <w:marTop w:val="0"/>
                  <w:marBottom w:val="0"/>
                  <w:divBdr>
                    <w:top w:val="none" w:sz="0" w:space="0" w:color="auto"/>
                    <w:left w:val="none" w:sz="0" w:space="0" w:color="auto"/>
                    <w:bottom w:val="none" w:sz="0" w:space="0" w:color="auto"/>
                    <w:right w:val="none" w:sz="0" w:space="0" w:color="auto"/>
                  </w:divBdr>
                  <w:divsChild>
                    <w:div w:id="1762066575">
                      <w:marLeft w:val="0"/>
                      <w:marRight w:val="0"/>
                      <w:marTop w:val="0"/>
                      <w:marBottom w:val="0"/>
                      <w:divBdr>
                        <w:top w:val="none" w:sz="0" w:space="0" w:color="auto"/>
                        <w:left w:val="none" w:sz="0" w:space="0" w:color="auto"/>
                        <w:bottom w:val="none" w:sz="0" w:space="0" w:color="auto"/>
                        <w:right w:val="none" w:sz="0" w:space="0" w:color="auto"/>
                      </w:divBdr>
                      <w:divsChild>
                        <w:div w:id="501624484">
                          <w:marLeft w:val="0"/>
                          <w:marRight w:val="0"/>
                          <w:marTop w:val="0"/>
                          <w:marBottom w:val="0"/>
                          <w:divBdr>
                            <w:top w:val="none" w:sz="0" w:space="0" w:color="auto"/>
                            <w:left w:val="none" w:sz="0" w:space="0" w:color="auto"/>
                            <w:bottom w:val="none" w:sz="0" w:space="0" w:color="auto"/>
                            <w:right w:val="none" w:sz="0" w:space="0" w:color="auto"/>
                          </w:divBdr>
                          <w:divsChild>
                            <w:div w:id="952631984">
                              <w:marLeft w:val="0"/>
                              <w:marRight w:val="0"/>
                              <w:marTop w:val="0"/>
                              <w:marBottom w:val="0"/>
                              <w:divBdr>
                                <w:top w:val="none" w:sz="0" w:space="0" w:color="auto"/>
                                <w:left w:val="none" w:sz="0" w:space="0" w:color="auto"/>
                                <w:bottom w:val="none" w:sz="0" w:space="0" w:color="auto"/>
                                <w:right w:val="none" w:sz="0" w:space="0" w:color="auto"/>
                              </w:divBdr>
                              <w:divsChild>
                                <w:div w:id="1109812196">
                                  <w:marLeft w:val="0"/>
                                  <w:marRight w:val="0"/>
                                  <w:marTop w:val="0"/>
                                  <w:marBottom w:val="0"/>
                                  <w:divBdr>
                                    <w:top w:val="none" w:sz="0" w:space="0" w:color="auto"/>
                                    <w:left w:val="none" w:sz="0" w:space="0" w:color="auto"/>
                                    <w:bottom w:val="none" w:sz="0" w:space="0" w:color="auto"/>
                                    <w:right w:val="none" w:sz="0" w:space="0" w:color="auto"/>
                                  </w:divBdr>
                                  <w:divsChild>
                                    <w:div w:id="917249354">
                                      <w:marLeft w:val="0"/>
                                      <w:marRight w:val="0"/>
                                      <w:marTop w:val="0"/>
                                      <w:marBottom w:val="0"/>
                                      <w:divBdr>
                                        <w:top w:val="none" w:sz="0" w:space="0" w:color="auto"/>
                                        <w:left w:val="none" w:sz="0" w:space="0" w:color="auto"/>
                                        <w:bottom w:val="none" w:sz="0" w:space="0" w:color="auto"/>
                                        <w:right w:val="none" w:sz="0" w:space="0" w:color="auto"/>
                                      </w:divBdr>
                                      <w:divsChild>
                                        <w:div w:id="524443826">
                                          <w:marLeft w:val="0"/>
                                          <w:marRight w:val="0"/>
                                          <w:marTop w:val="0"/>
                                          <w:marBottom w:val="0"/>
                                          <w:divBdr>
                                            <w:top w:val="none" w:sz="0" w:space="0" w:color="auto"/>
                                            <w:left w:val="none" w:sz="0" w:space="0" w:color="auto"/>
                                            <w:bottom w:val="none" w:sz="0" w:space="0" w:color="auto"/>
                                            <w:right w:val="none" w:sz="0" w:space="0" w:color="auto"/>
                                          </w:divBdr>
                                          <w:divsChild>
                                            <w:div w:id="665212631">
                                              <w:marLeft w:val="0"/>
                                              <w:marRight w:val="0"/>
                                              <w:marTop w:val="0"/>
                                              <w:marBottom w:val="0"/>
                                              <w:divBdr>
                                                <w:top w:val="none" w:sz="0" w:space="0" w:color="auto"/>
                                                <w:left w:val="none" w:sz="0" w:space="0" w:color="auto"/>
                                                <w:bottom w:val="none" w:sz="0" w:space="0" w:color="auto"/>
                                                <w:right w:val="none" w:sz="0" w:space="0" w:color="auto"/>
                                              </w:divBdr>
                                              <w:divsChild>
                                                <w:div w:id="1833524795">
                                                  <w:marLeft w:val="0"/>
                                                  <w:marRight w:val="0"/>
                                                  <w:marTop w:val="0"/>
                                                  <w:marBottom w:val="0"/>
                                                  <w:divBdr>
                                                    <w:top w:val="none" w:sz="0" w:space="0" w:color="auto"/>
                                                    <w:left w:val="none" w:sz="0" w:space="0" w:color="auto"/>
                                                    <w:bottom w:val="none" w:sz="0" w:space="0" w:color="auto"/>
                                                    <w:right w:val="none" w:sz="0" w:space="0" w:color="auto"/>
                                                  </w:divBdr>
                                                  <w:divsChild>
                                                    <w:div w:id="111680193">
                                                      <w:marLeft w:val="0"/>
                                                      <w:marRight w:val="0"/>
                                                      <w:marTop w:val="0"/>
                                                      <w:marBottom w:val="0"/>
                                                      <w:divBdr>
                                                        <w:top w:val="none" w:sz="0" w:space="0" w:color="auto"/>
                                                        <w:left w:val="none" w:sz="0" w:space="0" w:color="auto"/>
                                                        <w:bottom w:val="none" w:sz="0" w:space="0" w:color="auto"/>
                                                        <w:right w:val="none" w:sz="0" w:space="0" w:color="auto"/>
                                                      </w:divBdr>
                                                      <w:divsChild>
                                                        <w:div w:id="714307969">
                                                          <w:marLeft w:val="0"/>
                                                          <w:marRight w:val="0"/>
                                                          <w:marTop w:val="0"/>
                                                          <w:marBottom w:val="0"/>
                                                          <w:divBdr>
                                                            <w:top w:val="none" w:sz="0" w:space="0" w:color="auto"/>
                                                            <w:left w:val="none" w:sz="0" w:space="0" w:color="auto"/>
                                                            <w:bottom w:val="none" w:sz="0" w:space="0" w:color="auto"/>
                                                            <w:right w:val="none" w:sz="0" w:space="0" w:color="auto"/>
                                                          </w:divBdr>
                                                          <w:divsChild>
                                                            <w:div w:id="1008675240">
                                                              <w:marLeft w:val="0"/>
                                                              <w:marRight w:val="0"/>
                                                              <w:marTop w:val="0"/>
                                                              <w:marBottom w:val="0"/>
                                                              <w:divBdr>
                                                                <w:top w:val="none" w:sz="0" w:space="0" w:color="auto"/>
                                                                <w:left w:val="none" w:sz="0" w:space="0" w:color="auto"/>
                                                                <w:bottom w:val="none" w:sz="0" w:space="0" w:color="auto"/>
                                                                <w:right w:val="none" w:sz="0" w:space="0" w:color="auto"/>
                                                              </w:divBdr>
                                                              <w:divsChild>
                                                                <w:div w:id="450326547">
                                                                  <w:marLeft w:val="0"/>
                                                                  <w:marRight w:val="0"/>
                                                                  <w:marTop w:val="0"/>
                                                                  <w:marBottom w:val="0"/>
                                                                  <w:divBdr>
                                                                    <w:top w:val="none" w:sz="0" w:space="0" w:color="auto"/>
                                                                    <w:left w:val="none" w:sz="0" w:space="0" w:color="auto"/>
                                                                    <w:bottom w:val="none" w:sz="0" w:space="0" w:color="auto"/>
                                                                    <w:right w:val="none" w:sz="0" w:space="0" w:color="auto"/>
                                                                  </w:divBdr>
                                                                  <w:divsChild>
                                                                    <w:div w:id="170624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13860888">
      <w:bodyDiv w:val="1"/>
      <w:marLeft w:val="0"/>
      <w:marRight w:val="0"/>
      <w:marTop w:val="0"/>
      <w:marBottom w:val="0"/>
      <w:divBdr>
        <w:top w:val="none" w:sz="0" w:space="0" w:color="auto"/>
        <w:left w:val="none" w:sz="0" w:space="0" w:color="auto"/>
        <w:bottom w:val="none" w:sz="0" w:space="0" w:color="auto"/>
        <w:right w:val="none" w:sz="0" w:space="0" w:color="auto"/>
      </w:divBdr>
    </w:div>
    <w:div w:id="915747367">
      <w:bodyDiv w:val="1"/>
      <w:marLeft w:val="54"/>
      <w:marRight w:val="54"/>
      <w:marTop w:val="54"/>
      <w:marBottom w:val="54"/>
      <w:divBdr>
        <w:top w:val="none" w:sz="0" w:space="0" w:color="auto"/>
        <w:left w:val="none" w:sz="0" w:space="0" w:color="auto"/>
        <w:bottom w:val="none" w:sz="0" w:space="0" w:color="auto"/>
        <w:right w:val="none" w:sz="0" w:space="0" w:color="auto"/>
      </w:divBdr>
      <w:divsChild>
        <w:div w:id="1924604201">
          <w:marLeft w:val="0"/>
          <w:marRight w:val="0"/>
          <w:marTop w:val="0"/>
          <w:marBottom w:val="0"/>
          <w:divBdr>
            <w:top w:val="none" w:sz="0" w:space="0" w:color="auto"/>
            <w:left w:val="none" w:sz="0" w:space="0" w:color="auto"/>
            <w:bottom w:val="none" w:sz="0" w:space="0" w:color="auto"/>
            <w:right w:val="none" w:sz="0" w:space="0" w:color="auto"/>
          </w:divBdr>
          <w:divsChild>
            <w:div w:id="1727488140">
              <w:marLeft w:val="0"/>
              <w:marRight w:val="0"/>
              <w:marTop w:val="0"/>
              <w:marBottom w:val="0"/>
              <w:divBdr>
                <w:top w:val="none" w:sz="0" w:space="0" w:color="auto"/>
                <w:left w:val="none" w:sz="0" w:space="0" w:color="auto"/>
                <w:bottom w:val="none" w:sz="0" w:space="0" w:color="auto"/>
                <w:right w:val="none" w:sz="0" w:space="0" w:color="auto"/>
              </w:divBdr>
              <w:divsChild>
                <w:div w:id="1256665561">
                  <w:marLeft w:val="0"/>
                  <w:marRight w:val="0"/>
                  <w:marTop w:val="0"/>
                  <w:marBottom w:val="0"/>
                  <w:divBdr>
                    <w:top w:val="none" w:sz="0" w:space="0" w:color="auto"/>
                    <w:left w:val="none" w:sz="0" w:space="0" w:color="auto"/>
                    <w:bottom w:val="none" w:sz="0" w:space="0" w:color="auto"/>
                    <w:right w:val="none" w:sz="0" w:space="0" w:color="auto"/>
                  </w:divBdr>
                  <w:divsChild>
                    <w:div w:id="1924484517">
                      <w:marLeft w:val="0"/>
                      <w:marRight w:val="2794"/>
                      <w:marTop w:val="0"/>
                      <w:marBottom w:val="0"/>
                      <w:divBdr>
                        <w:top w:val="none" w:sz="0" w:space="0" w:color="auto"/>
                        <w:left w:val="none" w:sz="0" w:space="0" w:color="auto"/>
                        <w:bottom w:val="none" w:sz="0" w:space="0" w:color="auto"/>
                        <w:right w:val="none" w:sz="0" w:space="0" w:color="auto"/>
                      </w:divBdr>
                      <w:divsChild>
                        <w:div w:id="1241908724">
                          <w:marLeft w:val="0"/>
                          <w:marRight w:val="0"/>
                          <w:marTop w:val="54"/>
                          <w:marBottom w:val="0"/>
                          <w:divBdr>
                            <w:top w:val="none" w:sz="0" w:space="0" w:color="auto"/>
                            <w:left w:val="none" w:sz="0" w:space="0" w:color="auto"/>
                            <w:bottom w:val="none" w:sz="0" w:space="0" w:color="auto"/>
                            <w:right w:val="none" w:sz="0" w:space="0" w:color="auto"/>
                          </w:divBdr>
                          <w:divsChild>
                            <w:div w:id="35331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7977372">
      <w:bodyDiv w:val="1"/>
      <w:marLeft w:val="0"/>
      <w:marRight w:val="0"/>
      <w:marTop w:val="0"/>
      <w:marBottom w:val="0"/>
      <w:divBdr>
        <w:top w:val="none" w:sz="0" w:space="0" w:color="auto"/>
        <w:left w:val="none" w:sz="0" w:space="0" w:color="auto"/>
        <w:bottom w:val="none" w:sz="0" w:space="0" w:color="auto"/>
        <w:right w:val="none" w:sz="0" w:space="0" w:color="auto"/>
      </w:divBdr>
    </w:div>
    <w:div w:id="920330213">
      <w:bodyDiv w:val="1"/>
      <w:marLeft w:val="0"/>
      <w:marRight w:val="0"/>
      <w:marTop w:val="0"/>
      <w:marBottom w:val="0"/>
      <w:divBdr>
        <w:top w:val="none" w:sz="0" w:space="0" w:color="auto"/>
        <w:left w:val="none" w:sz="0" w:space="0" w:color="auto"/>
        <w:bottom w:val="none" w:sz="0" w:space="0" w:color="auto"/>
        <w:right w:val="none" w:sz="0" w:space="0" w:color="auto"/>
      </w:divBdr>
      <w:divsChild>
        <w:div w:id="1261838843">
          <w:marLeft w:val="100"/>
          <w:marRight w:val="63"/>
          <w:marTop w:val="0"/>
          <w:marBottom w:val="0"/>
          <w:divBdr>
            <w:top w:val="none" w:sz="0" w:space="0" w:color="auto"/>
            <w:left w:val="none" w:sz="0" w:space="0" w:color="auto"/>
            <w:bottom w:val="none" w:sz="0" w:space="0" w:color="auto"/>
            <w:right w:val="none" w:sz="0" w:space="0" w:color="auto"/>
          </w:divBdr>
          <w:divsChild>
            <w:div w:id="1663653352">
              <w:marLeft w:val="0"/>
              <w:marRight w:val="0"/>
              <w:marTop w:val="0"/>
              <w:marBottom w:val="0"/>
              <w:divBdr>
                <w:top w:val="none" w:sz="0" w:space="0" w:color="auto"/>
                <w:left w:val="none" w:sz="0" w:space="0" w:color="auto"/>
                <w:bottom w:val="none" w:sz="0" w:space="0" w:color="auto"/>
                <w:right w:val="none" w:sz="0" w:space="0" w:color="auto"/>
              </w:divBdr>
              <w:divsChild>
                <w:div w:id="1451777467">
                  <w:marLeft w:val="0"/>
                  <w:marRight w:val="0"/>
                  <w:marTop w:val="0"/>
                  <w:marBottom w:val="0"/>
                  <w:divBdr>
                    <w:top w:val="none" w:sz="0" w:space="0" w:color="auto"/>
                    <w:left w:val="none" w:sz="0" w:space="0" w:color="auto"/>
                    <w:bottom w:val="none" w:sz="0" w:space="0" w:color="auto"/>
                    <w:right w:val="none" w:sz="0" w:space="0" w:color="auto"/>
                  </w:divBdr>
                  <w:divsChild>
                    <w:div w:id="2059353832">
                      <w:marLeft w:val="0"/>
                      <w:marRight w:val="0"/>
                      <w:marTop w:val="0"/>
                      <w:marBottom w:val="0"/>
                      <w:divBdr>
                        <w:top w:val="single" w:sz="4" w:space="0" w:color="D2E0C0"/>
                        <w:left w:val="single" w:sz="4" w:space="0" w:color="D2E0C0"/>
                        <w:bottom w:val="single" w:sz="4" w:space="0" w:color="D2E0C0"/>
                        <w:right w:val="single" w:sz="4" w:space="0" w:color="D2E0C0"/>
                      </w:divBdr>
                      <w:divsChild>
                        <w:div w:id="1183596218">
                          <w:marLeft w:val="0"/>
                          <w:marRight w:val="4583"/>
                          <w:marTop w:val="0"/>
                          <w:marBottom w:val="0"/>
                          <w:divBdr>
                            <w:top w:val="none" w:sz="0" w:space="0" w:color="auto"/>
                            <w:left w:val="none" w:sz="0" w:space="0" w:color="auto"/>
                            <w:bottom w:val="none" w:sz="0" w:space="0" w:color="auto"/>
                            <w:right w:val="none" w:sz="0" w:space="0" w:color="auto"/>
                          </w:divBdr>
                          <w:divsChild>
                            <w:div w:id="1604141583">
                              <w:marLeft w:val="0"/>
                              <w:marRight w:val="0"/>
                              <w:marTop w:val="0"/>
                              <w:marBottom w:val="0"/>
                              <w:divBdr>
                                <w:top w:val="single" w:sz="4" w:space="0" w:color="D2E0C0"/>
                                <w:left w:val="none" w:sz="0" w:space="0" w:color="auto"/>
                                <w:bottom w:val="none" w:sz="0" w:space="0" w:color="auto"/>
                                <w:right w:val="none" w:sz="0" w:space="0" w:color="auto"/>
                              </w:divBdr>
                              <w:divsChild>
                                <w:div w:id="1350646380">
                                  <w:marLeft w:val="0"/>
                                  <w:marRight w:val="0"/>
                                  <w:marTop w:val="0"/>
                                  <w:marBottom w:val="0"/>
                                  <w:divBdr>
                                    <w:top w:val="single" w:sz="4" w:space="0" w:color="F7F8F4"/>
                                    <w:left w:val="none" w:sz="0" w:space="0" w:color="auto"/>
                                    <w:bottom w:val="none" w:sz="0" w:space="0" w:color="auto"/>
                                    <w:right w:val="none" w:sz="0" w:space="0" w:color="auto"/>
                                  </w:divBdr>
                                  <w:divsChild>
                                    <w:div w:id="1285892221">
                                      <w:marLeft w:val="0"/>
                                      <w:marRight w:val="0"/>
                                      <w:marTop w:val="0"/>
                                      <w:marBottom w:val="0"/>
                                      <w:divBdr>
                                        <w:top w:val="none" w:sz="0" w:space="0" w:color="auto"/>
                                        <w:left w:val="none" w:sz="0" w:space="0" w:color="auto"/>
                                        <w:bottom w:val="none" w:sz="0" w:space="0" w:color="auto"/>
                                        <w:right w:val="none" w:sz="0" w:space="0" w:color="auto"/>
                                      </w:divBdr>
                                      <w:divsChild>
                                        <w:div w:id="1728409887">
                                          <w:marLeft w:val="0"/>
                                          <w:marRight w:val="0"/>
                                          <w:marTop w:val="0"/>
                                          <w:marBottom w:val="0"/>
                                          <w:divBdr>
                                            <w:top w:val="none" w:sz="0" w:space="0" w:color="auto"/>
                                            <w:left w:val="none" w:sz="0" w:space="0" w:color="auto"/>
                                            <w:bottom w:val="none" w:sz="0" w:space="0" w:color="auto"/>
                                            <w:right w:val="none" w:sz="0" w:space="0" w:color="auto"/>
                                          </w:divBdr>
                                          <w:divsChild>
                                            <w:div w:id="1246257338">
                                              <w:marLeft w:val="0"/>
                                              <w:marRight w:val="0"/>
                                              <w:marTop w:val="0"/>
                                              <w:marBottom w:val="0"/>
                                              <w:divBdr>
                                                <w:top w:val="none" w:sz="0" w:space="0" w:color="auto"/>
                                                <w:left w:val="none" w:sz="0" w:space="0" w:color="auto"/>
                                                <w:bottom w:val="none" w:sz="0" w:space="0" w:color="auto"/>
                                                <w:right w:val="none" w:sz="0" w:space="0" w:color="auto"/>
                                              </w:divBdr>
                                              <w:divsChild>
                                                <w:div w:id="182939070">
                                                  <w:marLeft w:val="38"/>
                                                  <w:marRight w:val="63"/>
                                                  <w:marTop w:val="0"/>
                                                  <w:marBottom w:val="0"/>
                                                  <w:divBdr>
                                                    <w:top w:val="none" w:sz="0" w:space="0" w:color="auto"/>
                                                    <w:left w:val="none" w:sz="0" w:space="0" w:color="auto"/>
                                                    <w:bottom w:val="none" w:sz="0" w:space="0" w:color="auto"/>
                                                    <w:right w:val="none" w:sz="0" w:space="0" w:color="auto"/>
                                                  </w:divBdr>
                                                  <w:divsChild>
                                                    <w:div w:id="1654329165">
                                                      <w:marLeft w:val="0"/>
                                                      <w:marRight w:val="0"/>
                                                      <w:marTop w:val="0"/>
                                                      <w:marBottom w:val="0"/>
                                                      <w:divBdr>
                                                        <w:top w:val="none" w:sz="0" w:space="0" w:color="auto"/>
                                                        <w:left w:val="none" w:sz="0" w:space="0" w:color="auto"/>
                                                        <w:bottom w:val="none" w:sz="0" w:space="0" w:color="auto"/>
                                                        <w:right w:val="none" w:sz="0" w:space="0" w:color="auto"/>
                                                      </w:divBdr>
                                                      <w:divsChild>
                                                        <w:div w:id="341008894">
                                                          <w:marLeft w:val="0"/>
                                                          <w:marRight w:val="-24000"/>
                                                          <w:marTop w:val="0"/>
                                                          <w:marBottom w:val="0"/>
                                                          <w:divBdr>
                                                            <w:top w:val="none" w:sz="0" w:space="0" w:color="auto"/>
                                                            <w:left w:val="none" w:sz="0" w:space="0" w:color="auto"/>
                                                            <w:bottom w:val="none" w:sz="0" w:space="0" w:color="auto"/>
                                                            <w:right w:val="none" w:sz="0" w:space="0" w:color="auto"/>
                                                          </w:divBdr>
                                                          <w:divsChild>
                                                            <w:div w:id="262423827">
                                                              <w:marLeft w:val="0"/>
                                                              <w:marRight w:val="0"/>
                                                              <w:marTop w:val="0"/>
                                                              <w:marBottom w:val="0"/>
                                                              <w:divBdr>
                                                                <w:top w:val="none" w:sz="0" w:space="0" w:color="auto"/>
                                                                <w:left w:val="none" w:sz="0" w:space="0" w:color="auto"/>
                                                                <w:bottom w:val="none" w:sz="0" w:space="0" w:color="auto"/>
                                                                <w:right w:val="none" w:sz="0" w:space="0" w:color="auto"/>
                                                              </w:divBdr>
                                                              <w:divsChild>
                                                                <w:div w:id="283198606">
                                                                  <w:marLeft w:val="0"/>
                                                                  <w:marRight w:val="0"/>
                                                                  <w:marTop w:val="0"/>
                                                                  <w:marBottom w:val="0"/>
                                                                  <w:divBdr>
                                                                    <w:top w:val="none" w:sz="0" w:space="0" w:color="auto"/>
                                                                    <w:left w:val="none" w:sz="0" w:space="0" w:color="auto"/>
                                                                    <w:bottom w:val="none" w:sz="0" w:space="0" w:color="auto"/>
                                                                    <w:right w:val="none" w:sz="0" w:space="0" w:color="auto"/>
                                                                  </w:divBdr>
                                                                  <w:divsChild>
                                                                    <w:div w:id="55839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28781887">
      <w:bodyDiv w:val="1"/>
      <w:marLeft w:val="0"/>
      <w:marRight w:val="0"/>
      <w:marTop w:val="0"/>
      <w:marBottom w:val="0"/>
      <w:divBdr>
        <w:top w:val="none" w:sz="0" w:space="0" w:color="auto"/>
        <w:left w:val="none" w:sz="0" w:space="0" w:color="auto"/>
        <w:bottom w:val="none" w:sz="0" w:space="0" w:color="auto"/>
        <w:right w:val="none" w:sz="0" w:space="0" w:color="auto"/>
      </w:divBdr>
      <w:divsChild>
        <w:div w:id="45952885">
          <w:marLeft w:val="0"/>
          <w:marRight w:val="0"/>
          <w:marTop w:val="0"/>
          <w:marBottom w:val="0"/>
          <w:divBdr>
            <w:top w:val="none" w:sz="0" w:space="0" w:color="auto"/>
            <w:left w:val="none" w:sz="0" w:space="0" w:color="auto"/>
            <w:bottom w:val="none" w:sz="0" w:space="0" w:color="auto"/>
            <w:right w:val="none" w:sz="0" w:space="0" w:color="auto"/>
          </w:divBdr>
          <w:divsChild>
            <w:div w:id="1157067731">
              <w:marLeft w:val="0"/>
              <w:marRight w:val="0"/>
              <w:marTop w:val="0"/>
              <w:marBottom w:val="0"/>
              <w:divBdr>
                <w:top w:val="none" w:sz="0" w:space="0" w:color="auto"/>
                <w:left w:val="none" w:sz="0" w:space="0" w:color="auto"/>
                <w:bottom w:val="none" w:sz="0" w:space="0" w:color="auto"/>
                <w:right w:val="none" w:sz="0" w:space="0" w:color="auto"/>
              </w:divBdr>
              <w:divsChild>
                <w:div w:id="1789617104">
                  <w:marLeft w:val="0"/>
                  <w:marRight w:val="0"/>
                  <w:marTop w:val="0"/>
                  <w:marBottom w:val="0"/>
                  <w:divBdr>
                    <w:top w:val="none" w:sz="0" w:space="0" w:color="auto"/>
                    <w:left w:val="none" w:sz="0" w:space="0" w:color="auto"/>
                    <w:bottom w:val="none" w:sz="0" w:space="0" w:color="auto"/>
                    <w:right w:val="none" w:sz="0" w:space="0" w:color="auto"/>
                  </w:divBdr>
                  <w:divsChild>
                    <w:div w:id="2006589235">
                      <w:marLeft w:val="0"/>
                      <w:marRight w:val="0"/>
                      <w:marTop w:val="0"/>
                      <w:marBottom w:val="0"/>
                      <w:divBdr>
                        <w:top w:val="none" w:sz="0" w:space="0" w:color="auto"/>
                        <w:left w:val="none" w:sz="0" w:space="0" w:color="auto"/>
                        <w:bottom w:val="none" w:sz="0" w:space="0" w:color="auto"/>
                        <w:right w:val="none" w:sz="0" w:space="0" w:color="auto"/>
                      </w:divBdr>
                      <w:divsChild>
                        <w:div w:id="1231110855">
                          <w:marLeft w:val="0"/>
                          <w:marRight w:val="0"/>
                          <w:marTop w:val="0"/>
                          <w:marBottom w:val="0"/>
                          <w:divBdr>
                            <w:top w:val="none" w:sz="0" w:space="0" w:color="auto"/>
                            <w:left w:val="none" w:sz="0" w:space="0" w:color="auto"/>
                            <w:bottom w:val="none" w:sz="0" w:space="0" w:color="auto"/>
                            <w:right w:val="none" w:sz="0" w:space="0" w:color="auto"/>
                          </w:divBdr>
                          <w:divsChild>
                            <w:div w:id="2146123602">
                              <w:marLeft w:val="0"/>
                              <w:marRight w:val="0"/>
                              <w:marTop w:val="0"/>
                              <w:marBottom w:val="0"/>
                              <w:divBdr>
                                <w:top w:val="none" w:sz="0" w:space="0" w:color="auto"/>
                                <w:left w:val="none" w:sz="0" w:space="0" w:color="auto"/>
                                <w:bottom w:val="none" w:sz="0" w:space="0" w:color="auto"/>
                                <w:right w:val="none" w:sz="0" w:space="0" w:color="auto"/>
                              </w:divBdr>
                              <w:divsChild>
                                <w:div w:id="311563242">
                                  <w:marLeft w:val="0"/>
                                  <w:marRight w:val="0"/>
                                  <w:marTop w:val="0"/>
                                  <w:marBottom w:val="0"/>
                                  <w:divBdr>
                                    <w:top w:val="none" w:sz="0" w:space="0" w:color="auto"/>
                                    <w:left w:val="none" w:sz="0" w:space="0" w:color="auto"/>
                                    <w:bottom w:val="none" w:sz="0" w:space="0" w:color="auto"/>
                                    <w:right w:val="none" w:sz="0" w:space="0" w:color="auto"/>
                                  </w:divBdr>
                                  <w:divsChild>
                                    <w:div w:id="863713708">
                                      <w:marLeft w:val="0"/>
                                      <w:marRight w:val="0"/>
                                      <w:marTop w:val="0"/>
                                      <w:marBottom w:val="0"/>
                                      <w:divBdr>
                                        <w:top w:val="none" w:sz="0" w:space="0" w:color="auto"/>
                                        <w:left w:val="none" w:sz="0" w:space="0" w:color="auto"/>
                                        <w:bottom w:val="none" w:sz="0" w:space="0" w:color="auto"/>
                                        <w:right w:val="none" w:sz="0" w:space="0" w:color="auto"/>
                                      </w:divBdr>
                                      <w:divsChild>
                                        <w:div w:id="947155737">
                                          <w:marLeft w:val="0"/>
                                          <w:marRight w:val="0"/>
                                          <w:marTop w:val="0"/>
                                          <w:marBottom w:val="0"/>
                                          <w:divBdr>
                                            <w:top w:val="none" w:sz="0" w:space="0" w:color="auto"/>
                                            <w:left w:val="none" w:sz="0" w:space="0" w:color="auto"/>
                                            <w:bottom w:val="none" w:sz="0" w:space="0" w:color="auto"/>
                                            <w:right w:val="none" w:sz="0" w:space="0" w:color="auto"/>
                                          </w:divBdr>
                                          <w:divsChild>
                                            <w:div w:id="1841004458">
                                              <w:marLeft w:val="0"/>
                                              <w:marRight w:val="0"/>
                                              <w:marTop w:val="0"/>
                                              <w:marBottom w:val="0"/>
                                              <w:divBdr>
                                                <w:top w:val="none" w:sz="0" w:space="0" w:color="auto"/>
                                                <w:left w:val="none" w:sz="0" w:space="0" w:color="auto"/>
                                                <w:bottom w:val="none" w:sz="0" w:space="0" w:color="auto"/>
                                                <w:right w:val="none" w:sz="0" w:space="0" w:color="auto"/>
                                              </w:divBdr>
                                              <w:divsChild>
                                                <w:div w:id="697660507">
                                                  <w:marLeft w:val="0"/>
                                                  <w:marRight w:val="0"/>
                                                  <w:marTop w:val="0"/>
                                                  <w:marBottom w:val="0"/>
                                                  <w:divBdr>
                                                    <w:top w:val="none" w:sz="0" w:space="0" w:color="auto"/>
                                                    <w:left w:val="none" w:sz="0" w:space="0" w:color="auto"/>
                                                    <w:bottom w:val="none" w:sz="0" w:space="0" w:color="auto"/>
                                                    <w:right w:val="none" w:sz="0" w:space="0" w:color="auto"/>
                                                  </w:divBdr>
                                                  <w:divsChild>
                                                    <w:div w:id="1474059101">
                                                      <w:marLeft w:val="0"/>
                                                      <w:marRight w:val="0"/>
                                                      <w:marTop w:val="0"/>
                                                      <w:marBottom w:val="0"/>
                                                      <w:divBdr>
                                                        <w:top w:val="none" w:sz="0" w:space="0" w:color="auto"/>
                                                        <w:left w:val="none" w:sz="0" w:space="0" w:color="auto"/>
                                                        <w:bottom w:val="none" w:sz="0" w:space="0" w:color="auto"/>
                                                        <w:right w:val="none" w:sz="0" w:space="0" w:color="auto"/>
                                                      </w:divBdr>
                                                      <w:divsChild>
                                                        <w:div w:id="158155389">
                                                          <w:marLeft w:val="0"/>
                                                          <w:marRight w:val="0"/>
                                                          <w:marTop w:val="0"/>
                                                          <w:marBottom w:val="0"/>
                                                          <w:divBdr>
                                                            <w:top w:val="none" w:sz="0" w:space="0" w:color="auto"/>
                                                            <w:left w:val="none" w:sz="0" w:space="0" w:color="auto"/>
                                                            <w:bottom w:val="none" w:sz="0" w:space="0" w:color="auto"/>
                                                            <w:right w:val="none" w:sz="0" w:space="0" w:color="auto"/>
                                                          </w:divBdr>
                                                          <w:divsChild>
                                                            <w:div w:id="1120564005">
                                                              <w:marLeft w:val="0"/>
                                                              <w:marRight w:val="0"/>
                                                              <w:marTop w:val="0"/>
                                                              <w:marBottom w:val="0"/>
                                                              <w:divBdr>
                                                                <w:top w:val="none" w:sz="0" w:space="0" w:color="auto"/>
                                                                <w:left w:val="none" w:sz="0" w:space="0" w:color="auto"/>
                                                                <w:bottom w:val="none" w:sz="0" w:space="0" w:color="auto"/>
                                                                <w:right w:val="none" w:sz="0" w:space="0" w:color="auto"/>
                                                              </w:divBdr>
                                                              <w:divsChild>
                                                                <w:div w:id="384643521">
                                                                  <w:marLeft w:val="0"/>
                                                                  <w:marRight w:val="0"/>
                                                                  <w:marTop w:val="0"/>
                                                                  <w:marBottom w:val="0"/>
                                                                  <w:divBdr>
                                                                    <w:top w:val="none" w:sz="0" w:space="0" w:color="auto"/>
                                                                    <w:left w:val="none" w:sz="0" w:space="0" w:color="auto"/>
                                                                    <w:bottom w:val="none" w:sz="0" w:space="0" w:color="auto"/>
                                                                    <w:right w:val="none" w:sz="0" w:space="0" w:color="auto"/>
                                                                  </w:divBdr>
                                                                  <w:divsChild>
                                                                    <w:div w:id="52868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57832029">
      <w:bodyDiv w:val="1"/>
      <w:marLeft w:val="0"/>
      <w:marRight w:val="0"/>
      <w:marTop w:val="0"/>
      <w:marBottom w:val="0"/>
      <w:divBdr>
        <w:top w:val="none" w:sz="0" w:space="0" w:color="auto"/>
        <w:left w:val="none" w:sz="0" w:space="0" w:color="auto"/>
        <w:bottom w:val="none" w:sz="0" w:space="0" w:color="auto"/>
        <w:right w:val="none" w:sz="0" w:space="0" w:color="auto"/>
      </w:divBdr>
    </w:div>
    <w:div w:id="1022127024">
      <w:bodyDiv w:val="1"/>
      <w:marLeft w:val="0"/>
      <w:marRight w:val="0"/>
      <w:marTop w:val="0"/>
      <w:marBottom w:val="0"/>
      <w:divBdr>
        <w:top w:val="none" w:sz="0" w:space="0" w:color="auto"/>
        <w:left w:val="none" w:sz="0" w:space="0" w:color="auto"/>
        <w:bottom w:val="none" w:sz="0" w:space="0" w:color="auto"/>
        <w:right w:val="none" w:sz="0" w:space="0" w:color="auto"/>
      </w:divBdr>
      <w:divsChild>
        <w:div w:id="1174564203">
          <w:marLeft w:val="0"/>
          <w:marRight w:val="0"/>
          <w:marTop w:val="0"/>
          <w:marBottom w:val="0"/>
          <w:divBdr>
            <w:top w:val="none" w:sz="0" w:space="0" w:color="auto"/>
            <w:left w:val="none" w:sz="0" w:space="0" w:color="auto"/>
            <w:bottom w:val="none" w:sz="0" w:space="0" w:color="auto"/>
            <w:right w:val="none" w:sz="0" w:space="0" w:color="auto"/>
          </w:divBdr>
          <w:divsChild>
            <w:div w:id="2144880426">
              <w:marLeft w:val="0"/>
              <w:marRight w:val="0"/>
              <w:marTop w:val="0"/>
              <w:marBottom w:val="0"/>
              <w:divBdr>
                <w:top w:val="none" w:sz="0" w:space="0" w:color="auto"/>
                <w:left w:val="none" w:sz="0" w:space="0" w:color="auto"/>
                <w:bottom w:val="none" w:sz="0" w:space="0" w:color="auto"/>
                <w:right w:val="none" w:sz="0" w:space="0" w:color="auto"/>
              </w:divBdr>
              <w:divsChild>
                <w:div w:id="1649826635">
                  <w:marLeft w:val="0"/>
                  <w:marRight w:val="0"/>
                  <w:marTop w:val="0"/>
                  <w:marBottom w:val="0"/>
                  <w:divBdr>
                    <w:top w:val="none" w:sz="0" w:space="0" w:color="auto"/>
                    <w:left w:val="none" w:sz="0" w:space="0" w:color="auto"/>
                    <w:bottom w:val="none" w:sz="0" w:space="0" w:color="auto"/>
                    <w:right w:val="none" w:sz="0" w:space="0" w:color="auto"/>
                  </w:divBdr>
                  <w:divsChild>
                    <w:div w:id="148443803">
                      <w:marLeft w:val="0"/>
                      <w:marRight w:val="0"/>
                      <w:marTop w:val="0"/>
                      <w:marBottom w:val="0"/>
                      <w:divBdr>
                        <w:top w:val="none" w:sz="0" w:space="0" w:color="auto"/>
                        <w:left w:val="none" w:sz="0" w:space="0" w:color="auto"/>
                        <w:bottom w:val="none" w:sz="0" w:space="0" w:color="auto"/>
                        <w:right w:val="none" w:sz="0" w:space="0" w:color="auto"/>
                      </w:divBdr>
                      <w:divsChild>
                        <w:div w:id="708259430">
                          <w:marLeft w:val="0"/>
                          <w:marRight w:val="0"/>
                          <w:marTop w:val="0"/>
                          <w:marBottom w:val="0"/>
                          <w:divBdr>
                            <w:top w:val="none" w:sz="0" w:space="0" w:color="auto"/>
                            <w:left w:val="none" w:sz="0" w:space="0" w:color="auto"/>
                            <w:bottom w:val="none" w:sz="0" w:space="0" w:color="auto"/>
                            <w:right w:val="none" w:sz="0" w:space="0" w:color="auto"/>
                          </w:divBdr>
                          <w:divsChild>
                            <w:div w:id="522862070">
                              <w:marLeft w:val="0"/>
                              <w:marRight w:val="0"/>
                              <w:marTop w:val="0"/>
                              <w:marBottom w:val="0"/>
                              <w:divBdr>
                                <w:top w:val="none" w:sz="0" w:space="0" w:color="auto"/>
                                <w:left w:val="none" w:sz="0" w:space="0" w:color="auto"/>
                                <w:bottom w:val="none" w:sz="0" w:space="0" w:color="auto"/>
                                <w:right w:val="none" w:sz="0" w:space="0" w:color="auto"/>
                              </w:divBdr>
                              <w:divsChild>
                                <w:div w:id="2081445278">
                                  <w:marLeft w:val="0"/>
                                  <w:marRight w:val="0"/>
                                  <w:marTop w:val="0"/>
                                  <w:marBottom w:val="0"/>
                                  <w:divBdr>
                                    <w:top w:val="none" w:sz="0" w:space="0" w:color="auto"/>
                                    <w:left w:val="none" w:sz="0" w:space="0" w:color="auto"/>
                                    <w:bottom w:val="none" w:sz="0" w:space="0" w:color="auto"/>
                                    <w:right w:val="none" w:sz="0" w:space="0" w:color="auto"/>
                                  </w:divBdr>
                                  <w:divsChild>
                                    <w:div w:id="2086293986">
                                      <w:marLeft w:val="0"/>
                                      <w:marRight w:val="0"/>
                                      <w:marTop w:val="0"/>
                                      <w:marBottom w:val="0"/>
                                      <w:divBdr>
                                        <w:top w:val="none" w:sz="0" w:space="0" w:color="auto"/>
                                        <w:left w:val="none" w:sz="0" w:space="0" w:color="auto"/>
                                        <w:bottom w:val="none" w:sz="0" w:space="0" w:color="auto"/>
                                        <w:right w:val="none" w:sz="0" w:space="0" w:color="auto"/>
                                      </w:divBdr>
                                      <w:divsChild>
                                        <w:div w:id="277032813">
                                          <w:marLeft w:val="0"/>
                                          <w:marRight w:val="0"/>
                                          <w:marTop w:val="0"/>
                                          <w:marBottom w:val="0"/>
                                          <w:divBdr>
                                            <w:top w:val="none" w:sz="0" w:space="0" w:color="auto"/>
                                            <w:left w:val="none" w:sz="0" w:space="0" w:color="auto"/>
                                            <w:bottom w:val="none" w:sz="0" w:space="0" w:color="auto"/>
                                            <w:right w:val="none" w:sz="0" w:space="0" w:color="auto"/>
                                          </w:divBdr>
                                          <w:divsChild>
                                            <w:div w:id="1634872430">
                                              <w:marLeft w:val="0"/>
                                              <w:marRight w:val="0"/>
                                              <w:marTop w:val="0"/>
                                              <w:marBottom w:val="0"/>
                                              <w:divBdr>
                                                <w:top w:val="none" w:sz="0" w:space="0" w:color="auto"/>
                                                <w:left w:val="none" w:sz="0" w:space="0" w:color="auto"/>
                                                <w:bottom w:val="none" w:sz="0" w:space="0" w:color="auto"/>
                                                <w:right w:val="none" w:sz="0" w:space="0" w:color="auto"/>
                                              </w:divBdr>
                                              <w:divsChild>
                                                <w:div w:id="406421025">
                                                  <w:marLeft w:val="0"/>
                                                  <w:marRight w:val="0"/>
                                                  <w:marTop w:val="0"/>
                                                  <w:marBottom w:val="0"/>
                                                  <w:divBdr>
                                                    <w:top w:val="none" w:sz="0" w:space="0" w:color="auto"/>
                                                    <w:left w:val="none" w:sz="0" w:space="0" w:color="auto"/>
                                                    <w:bottom w:val="none" w:sz="0" w:space="0" w:color="auto"/>
                                                    <w:right w:val="none" w:sz="0" w:space="0" w:color="auto"/>
                                                  </w:divBdr>
                                                  <w:divsChild>
                                                    <w:div w:id="1136222329">
                                                      <w:marLeft w:val="0"/>
                                                      <w:marRight w:val="0"/>
                                                      <w:marTop w:val="0"/>
                                                      <w:marBottom w:val="0"/>
                                                      <w:divBdr>
                                                        <w:top w:val="none" w:sz="0" w:space="0" w:color="auto"/>
                                                        <w:left w:val="none" w:sz="0" w:space="0" w:color="auto"/>
                                                        <w:bottom w:val="none" w:sz="0" w:space="0" w:color="auto"/>
                                                        <w:right w:val="none" w:sz="0" w:space="0" w:color="auto"/>
                                                      </w:divBdr>
                                                      <w:divsChild>
                                                        <w:div w:id="407386301">
                                                          <w:marLeft w:val="0"/>
                                                          <w:marRight w:val="0"/>
                                                          <w:marTop w:val="0"/>
                                                          <w:marBottom w:val="0"/>
                                                          <w:divBdr>
                                                            <w:top w:val="none" w:sz="0" w:space="0" w:color="auto"/>
                                                            <w:left w:val="none" w:sz="0" w:space="0" w:color="auto"/>
                                                            <w:bottom w:val="none" w:sz="0" w:space="0" w:color="auto"/>
                                                            <w:right w:val="none" w:sz="0" w:space="0" w:color="auto"/>
                                                          </w:divBdr>
                                                          <w:divsChild>
                                                            <w:div w:id="539708338">
                                                              <w:marLeft w:val="0"/>
                                                              <w:marRight w:val="0"/>
                                                              <w:marTop w:val="0"/>
                                                              <w:marBottom w:val="0"/>
                                                              <w:divBdr>
                                                                <w:top w:val="none" w:sz="0" w:space="0" w:color="auto"/>
                                                                <w:left w:val="none" w:sz="0" w:space="0" w:color="auto"/>
                                                                <w:bottom w:val="none" w:sz="0" w:space="0" w:color="auto"/>
                                                                <w:right w:val="none" w:sz="0" w:space="0" w:color="auto"/>
                                                              </w:divBdr>
                                                              <w:divsChild>
                                                                <w:div w:id="1923836936">
                                                                  <w:marLeft w:val="0"/>
                                                                  <w:marRight w:val="0"/>
                                                                  <w:marTop w:val="0"/>
                                                                  <w:marBottom w:val="0"/>
                                                                  <w:divBdr>
                                                                    <w:top w:val="none" w:sz="0" w:space="0" w:color="auto"/>
                                                                    <w:left w:val="none" w:sz="0" w:space="0" w:color="auto"/>
                                                                    <w:bottom w:val="none" w:sz="0" w:space="0" w:color="auto"/>
                                                                    <w:right w:val="none" w:sz="0" w:space="0" w:color="auto"/>
                                                                  </w:divBdr>
                                                                  <w:divsChild>
                                                                    <w:div w:id="44782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7967373">
      <w:bodyDiv w:val="1"/>
      <w:marLeft w:val="0"/>
      <w:marRight w:val="0"/>
      <w:marTop w:val="0"/>
      <w:marBottom w:val="0"/>
      <w:divBdr>
        <w:top w:val="none" w:sz="0" w:space="0" w:color="auto"/>
        <w:left w:val="none" w:sz="0" w:space="0" w:color="auto"/>
        <w:bottom w:val="none" w:sz="0" w:space="0" w:color="auto"/>
        <w:right w:val="none" w:sz="0" w:space="0" w:color="auto"/>
      </w:divBdr>
    </w:div>
    <w:div w:id="1125348567">
      <w:bodyDiv w:val="1"/>
      <w:marLeft w:val="0"/>
      <w:marRight w:val="0"/>
      <w:marTop w:val="0"/>
      <w:marBottom w:val="0"/>
      <w:divBdr>
        <w:top w:val="none" w:sz="0" w:space="0" w:color="auto"/>
        <w:left w:val="none" w:sz="0" w:space="0" w:color="auto"/>
        <w:bottom w:val="none" w:sz="0" w:space="0" w:color="auto"/>
        <w:right w:val="none" w:sz="0" w:space="0" w:color="auto"/>
      </w:divBdr>
      <w:divsChild>
        <w:div w:id="920215554">
          <w:marLeft w:val="0"/>
          <w:marRight w:val="0"/>
          <w:marTop w:val="0"/>
          <w:marBottom w:val="0"/>
          <w:divBdr>
            <w:top w:val="none" w:sz="0" w:space="0" w:color="auto"/>
            <w:left w:val="none" w:sz="0" w:space="0" w:color="auto"/>
            <w:bottom w:val="none" w:sz="0" w:space="0" w:color="auto"/>
            <w:right w:val="none" w:sz="0" w:space="0" w:color="auto"/>
          </w:divBdr>
          <w:divsChild>
            <w:div w:id="342173500">
              <w:marLeft w:val="0"/>
              <w:marRight w:val="0"/>
              <w:marTop w:val="0"/>
              <w:marBottom w:val="0"/>
              <w:divBdr>
                <w:top w:val="none" w:sz="0" w:space="0" w:color="auto"/>
                <w:left w:val="none" w:sz="0" w:space="0" w:color="auto"/>
                <w:bottom w:val="none" w:sz="0" w:space="0" w:color="auto"/>
                <w:right w:val="none" w:sz="0" w:space="0" w:color="auto"/>
              </w:divBdr>
              <w:divsChild>
                <w:div w:id="336003483">
                  <w:marLeft w:val="0"/>
                  <w:marRight w:val="0"/>
                  <w:marTop w:val="0"/>
                  <w:marBottom w:val="0"/>
                  <w:divBdr>
                    <w:top w:val="none" w:sz="0" w:space="0" w:color="auto"/>
                    <w:left w:val="none" w:sz="0" w:space="0" w:color="auto"/>
                    <w:bottom w:val="none" w:sz="0" w:space="0" w:color="auto"/>
                    <w:right w:val="none" w:sz="0" w:space="0" w:color="auto"/>
                  </w:divBdr>
                  <w:divsChild>
                    <w:div w:id="312027333">
                      <w:marLeft w:val="0"/>
                      <w:marRight w:val="0"/>
                      <w:marTop w:val="0"/>
                      <w:marBottom w:val="0"/>
                      <w:divBdr>
                        <w:top w:val="none" w:sz="0" w:space="0" w:color="auto"/>
                        <w:left w:val="none" w:sz="0" w:space="0" w:color="auto"/>
                        <w:bottom w:val="none" w:sz="0" w:space="0" w:color="auto"/>
                        <w:right w:val="none" w:sz="0" w:space="0" w:color="auto"/>
                      </w:divBdr>
                      <w:divsChild>
                        <w:div w:id="1722292039">
                          <w:marLeft w:val="0"/>
                          <w:marRight w:val="0"/>
                          <w:marTop w:val="0"/>
                          <w:marBottom w:val="0"/>
                          <w:divBdr>
                            <w:top w:val="none" w:sz="0" w:space="0" w:color="auto"/>
                            <w:left w:val="none" w:sz="0" w:space="0" w:color="auto"/>
                            <w:bottom w:val="none" w:sz="0" w:space="0" w:color="auto"/>
                            <w:right w:val="none" w:sz="0" w:space="0" w:color="auto"/>
                          </w:divBdr>
                          <w:divsChild>
                            <w:div w:id="529531757">
                              <w:marLeft w:val="0"/>
                              <w:marRight w:val="0"/>
                              <w:marTop w:val="480"/>
                              <w:marBottom w:val="0"/>
                              <w:divBdr>
                                <w:top w:val="none" w:sz="0" w:space="0" w:color="auto"/>
                                <w:left w:val="none" w:sz="0" w:space="0" w:color="auto"/>
                                <w:bottom w:val="none" w:sz="0" w:space="0" w:color="auto"/>
                                <w:right w:val="none" w:sz="0" w:space="0" w:color="auto"/>
                              </w:divBdr>
                            </w:div>
                            <w:div w:id="731655212">
                              <w:marLeft w:val="0"/>
                              <w:marRight w:val="0"/>
                              <w:marTop w:val="0"/>
                              <w:marBottom w:val="0"/>
                              <w:divBdr>
                                <w:top w:val="none" w:sz="0" w:space="0" w:color="auto"/>
                                <w:left w:val="none" w:sz="0" w:space="0" w:color="auto"/>
                                <w:bottom w:val="none" w:sz="0" w:space="0" w:color="auto"/>
                                <w:right w:val="none" w:sz="0" w:space="0" w:color="auto"/>
                              </w:divBdr>
                              <w:divsChild>
                                <w:div w:id="888420474">
                                  <w:marLeft w:val="0"/>
                                  <w:marRight w:val="0"/>
                                  <w:marTop w:val="0"/>
                                  <w:marBottom w:val="0"/>
                                  <w:divBdr>
                                    <w:top w:val="none" w:sz="0" w:space="0" w:color="auto"/>
                                    <w:left w:val="none" w:sz="0" w:space="0" w:color="auto"/>
                                    <w:bottom w:val="none" w:sz="0" w:space="0" w:color="auto"/>
                                    <w:right w:val="none" w:sz="0" w:space="0" w:color="auto"/>
                                  </w:divBdr>
                                </w:div>
                              </w:divsChild>
                            </w:div>
                            <w:div w:id="1359699387">
                              <w:marLeft w:val="0"/>
                              <w:marRight w:val="0"/>
                              <w:marTop w:val="120"/>
                              <w:marBottom w:val="0"/>
                              <w:divBdr>
                                <w:top w:val="none" w:sz="0" w:space="0" w:color="auto"/>
                                <w:left w:val="none" w:sz="0" w:space="0" w:color="auto"/>
                                <w:bottom w:val="none" w:sz="0" w:space="0" w:color="auto"/>
                                <w:right w:val="none" w:sz="0" w:space="0" w:color="auto"/>
                              </w:divBdr>
                              <w:divsChild>
                                <w:div w:id="849560256">
                                  <w:marLeft w:val="0"/>
                                  <w:marRight w:val="240"/>
                                  <w:marTop w:val="0"/>
                                  <w:marBottom w:val="0"/>
                                  <w:divBdr>
                                    <w:top w:val="none" w:sz="0" w:space="0" w:color="auto"/>
                                    <w:left w:val="none" w:sz="0" w:space="0" w:color="auto"/>
                                    <w:bottom w:val="none" w:sz="0" w:space="0" w:color="auto"/>
                                    <w:right w:val="none" w:sz="0" w:space="0" w:color="auto"/>
                                  </w:divBdr>
                                </w:div>
                                <w:div w:id="1606038757">
                                  <w:marLeft w:val="0"/>
                                  <w:marRight w:val="240"/>
                                  <w:marTop w:val="0"/>
                                  <w:marBottom w:val="0"/>
                                  <w:divBdr>
                                    <w:top w:val="none" w:sz="0" w:space="0" w:color="auto"/>
                                    <w:left w:val="none" w:sz="0" w:space="0" w:color="auto"/>
                                    <w:bottom w:val="none" w:sz="0" w:space="0" w:color="auto"/>
                                    <w:right w:val="none" w:sz="0" w:space="0" w:color="auto"/>
                                  </w:divBdr>
                                </w:div>
                              </w:divsChild>
                            </w:div>
                            <w:div w:id="162588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156946">
      <w:bodyDiv w:val="1"/>
      <w:marLeft w:val="50"/>
      <w:marRight w:val="50"/>
      <w:marTop w:val="50"/>
      <w:marBottom w:val="50"/>
      <w:divBdr>
        <w:top w:val="none" w:sz="0" w:space="0" w:color="auto"/>
        <w:left w:val="none" w:sz="0" w:space="0" w:color="auto"/>
        <w:bottom w:val="none" w:sz="0" w:space="0" w:color="auto"/>
        <w:right w:val="none" w:sz="0" w:space="0" w:color="auto"/>
      </w:divBdr>
      <w:divsChild>
        <w:div w:id="623997898">
          <w:marLeft w:val="0"/>
          <w:marRight w:val="0"/>
          <w:marTop w:val="0"/>
          <w:marBottom w:val="0"/>
          <w:divBdr>
            <w:top w:val="none" w:sz="0" w:space="0" w:color="auto"/>
            <w:left w:val="none" w:sz="0" w:space="0" w:color="auto"/>
            <w:bottom w:val="none" w:sz="0" w:space="0" w:color="auto"/>
            <w:right w:val="none" w:sz="0" w:space="0" w:color="auto"/>
          </w:divBdr>
          <w:divsChild>
            <w:div w:id="1178542300">
              <w:marLeft w:val="0"/>
              <w:marRight w:val="0"/>
              <w:marTop w:val="0"/>
              <w:marBottom w:val="0"/>
              <w:divBdr>
                <w:top w:val="none" w:sz="0" w:space="0" w:color="auto"/>
                <w:left w:val="none" w:sz="0" w:space="0" w:color="auto"/>
                <w:bottom w:val="none" w:sz="0" w:space="0" w:color="auto"/>
                <w:right w:val="none" w:sz="0" w:space="0" w:color="auto"/>
              </w:divBdr>
              <w:divsChild>
                <w:div w:id="132021085">
                  <w:marLeft w:val="0"/>
                  <w:marRight w:val="0"/>
                  <w:marTop w:val="0"/>
                  <w:marBottom w:val="0"/>
                  <w:divBdr>
                    <w:top w:val="none" w:sz="0" w:space="0" w:color="auto"/>
                    <w:left w:val="none" w:sz="0" w:space="0" w:color="auto"/>
                    <w:bottom w:val="none" w:sz="0" w:space="0" w:color="auto"/>
                    <w:right w:val="none" w:sz="0" w:space="0" w:color="auto"/>
                  </w:divBdr>
                  <w:divsChild>
                    <w:div w:id="687800407">
                      <w:marLeft w:val="0"/>
                      <w:marRight w:val="2600"/>
                      <w:marTop w:val="0"/>
                      <w:marBottom w:val="0"/>
                      <w:divBdr>
                        <w:top w:val="none" w:sz="0" w:space="0" w:color="auto"/>
                        <w:left w:val="none" w:sz="0" w:space="0" w:color="auto"/>
                        <w:bottom w:val="none" w:sz="0" w:space="0" w:color="auto"/>
                        <w:right w:val="none" w:sz="0" w:space="0" w:color="auto"/>
                      </w:divBdr>
                      <w:divsChild>
                        <w:div w:id="454912852">
                          <w:marLeft w:val="0"/>
                          <w:marRight w:val="0"/>
                          <w:marTop w:val="50"/>
                          <w:marBottom w:val="0"/>
                          <w:divBdr>
                            <w:top w:val="none" w:sz="0" w:space="0" w:color="auto"/>
                            <w:left w:val="none" w:sz="0" w:space="0" w:color="auto"/>
                            <w:bottom w:val="none" w:sz="0" w:space="0" w:color="auto"/>
                            <w:right w:val="none" w:sz="0" w:space="0" w:color="auto"/>
                          </w:divBdr>
                          <w:divsChild>
                            <w:div w:id="154960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423842">
      <w:bodyDiv w:val="1"/>
      <w:marLeft w:val="0"/>
      <w:marRight w:val="0"/>
      <w:marTop w:val="120"/>
      <w:marBottom w:val="120"/>
      <w:divBdr>
        <w:top w:val="none" w:sz="0" w:space="0" w:color="auto"/>
        <w:left w:val="none" w:sz="0" w:space="0" w:color="auto"/>
        <w:bottom w:val="none" w:sz="0" w:space="0" w:color="auto"/>
        <w:right w:val="none" w:sz="0" w:space="0" w:color="auto"/>
      </w:divBdr>
      <w:divsChild>
        <w:div w:id="2092388493">
          <w:marLeft w:val="0"/>
          <w:marRight w:val="0"/>
          <w:marTop w:val="0"/>
          <w:marBottom w:val="0"/>
          <w:divBdr>
            <w:top w:val="none" w:sz="0" w:space="0" w:color="auto"/>
            <w:left w:val="none" w:sz="0" w:space="0" w:color="auto"/>
            <w:bottom w:val="none" w:sz="0" w:space="0" w:color="auto"/>
            <w:right w:val="none" w:sz="0" w:space="0" w:color="auto"/>
          </w:divBdr>
          <w:divsChild>
            <w:div w:id="2033333418">
              <w:marLeft w:val="0"/>
              <w:marRight w:val="0"/>
              <w:marTop w:val="0"/>
              <w:marBottom w:val="0"/>
              <w:divBdr>
                <w:top w:val="none" w:sz="0" w:space="0" w:color="auto"/>
                <w:left w:val="none" w:sz="0" w:space="0" w:color="auto"/>
                <w:bottom w:val="none" w:sz="0" w:space="0" w:color="auto"/>
                <w:right w:val="none" w:sz="0" w:space="0" w:color="auto"/>
              </w:divBdr>
              <w:divsChild>
                <w:div w:id="1122648932">
                  <w:marLeft w:val="0"/>
                  <w:marRight w:val="0"/>
                  <w:marTop w:val="0"/>
                  <w:marBottom w:val="0"/>
                  <w:divBdr>
                    <w:top w:val="none" w:sz="0" w:space="0" w:color="auto"/>
                    <w:left w:val="none" w:sz="0" w:space="0" w:color="auto"/>
                    <w:bottom w:val="none" w:sz="0" w:space="0" w:color="auto"/>
                    <w:right w:val="none" w:sz="0" w:space="0" w:color="auto"/>
                  </w:divBdr>
                  <w:divsChild>
                    <w:div w:id="14085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472637">
      <w:bodyDiv w:val="1"/>
      <w:marLeft w:val="0"/>
      <w:marRight w:val="0"/>
      <w:marTop w:val="86"/>
      <w:marBottom w:val="86"/>
      <w:divBdr>
        <w:top w:val="none" w:sz="0" w:space="0" w:color="auto"/>
        <w:left w:val="none" w:sz="0" w:space="0" w:color="auto"/>
        <w:bottom w:val="none" w:sz="0" w:space="0" w:color="auto"/>
        <w:right w:val="none" w:sz="0" w:space="0" w:color="auto"/>
      </w:divBdr>
      <w:divsChild>
        <w:div w:id="1642033735">
          <w:marLeft w:val="0"/>
          <w:marRight w:val="0"/>
          <w:marTop w:val="0"/>
          <w:marBottom w:val="0"/>
          <w:divBdr>
            <w:top w:val="none" w:sz="0" w:space="0" w:color="auto"/>
            <w:left w:val="none" w:sz="0" w:space="0" w:color="auto"/>
            <w:bottom w:val="none" w:sz="0" w:space="0" w:color="auto"/>
            <w:right w:val="none" w:sz="0" w:space="0" w:color="auto"/>
          </w:divBdr>
          <w:divsChild>
            <w:div w:id="122163203">
              <w:marLeft w:val="0"/>
              <w:marRight w:val="0"/>
              <w:marTop w:val="0"/>
              <w:marBottom w:val="0"/>
              <w:divBdr>
                <w:top w:val="none" w:sz="0" w:space="0" w:color="auto"/>
                <w:left w:val="none" w:sz="0" w:space="0" w:color="auto"/>
                <w:bottom w:val="none" w:sz="0" w:space="0" w:color="auto"/>
                <w:right w:val="none" w:sz="0" w:space="0" w:color="auto"/>
              </w:divBdr>
              <w:divsChild>
                <w:div w:id="671220533">
                  <w:marLeft w:val="0"/>
                  <w:marRight w:val="0"/>
                  <w:marTop w:val="0"/>
                  <w:marBottom w:val="0"/>
                  <w:divBdr>
                    <w:top w:val="none" w:sz="0" w:space="0" w:color="auto"/>
                    <w:left w:val="none" w:sz="0" w:space="0" w:color="auto"/>
                    <w:bottom w:val="none" w:sz="0" w:space="0" w:color="auto"/>
                    <w:right w:val="none" w:sz="0" w:space="0" w:color="auto"/>
                  </w:divBdr>
                  <w:divsChild>
                    <w:div w:id="143517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339705">
      <w:bodyDiv w:val="1"/>
      <w:marLeft w:val="0"/>
      <w:marRight w:val="0"/>
      <w:marTop w:val="0"/>
      <w:marBottom w:val="0"/>
      <w:divBdr>
        <w:top w:val="none" w:sz="0" w:space="0" w:color="auto"/>
        <w:left w:val="none" w:sz="0" w:space="0" w:color="auto"/>
        <w:bottom w:val="none" w:sz="0" w:space="0" w:color="auto"/>
        <w:right w:val="none" w:sz="0" w:space="0" w:color="auto"/>
      </w:divBdr>
      <w:divsChild>
        <w:div w:id="209919490">
          <w:marLeft w:val="0"/>
          <w:marRight w:val="0"/>
          <w:marTop w:val="0"/>
          <w:marBottom w:val="0"/>
          <w:divBdr>
            <w:top w:val="none" w:sz="0" w:space="0" w:color="auto"/>
            <w:left w:val="none" w:sz="0" w:space="0" w:color="auto"/>
            <w:bottom w:val="none" w:sz="0" w:space="0" w:color="auto"/>
            <w:right w:val="none" w:sz="0" w:space="0" w:color="auto"/>
          </w:divBdr>
          <w:divsChild>
            <w:div w:id="1428387415">
              <w:marLeft w:val="0"/>
              <w:marRight w:val="0"/>
              <w:marTop w:val="0"/>
              <w:marBottom w:val="0"/>
              <w:divBdr>
                <w:top w:val="none" w:sz="0" w:space="0" w:color="auto"/>
                <w:left w:val="none" w:sz="0" w:space="0" w:color="auto"/>
                <w:bottom w:val="none" w:sz="0" w:space="0" w:color="auto"/>
                <w:right w:val="none" w:sz="0" w:space="0" w:color="auto"/>
              </w:divBdr>
              <w:divsChild>
                <w:div w:id="762453920">
                  <w:marLeft w:val="0"/>
                  <w:marRight w:val="0"/>
                  <w:marTop w:val="0"/>
                  <w:marBottom w:val="0"/>
                  <w:divBdr>
                    <w:top w:val="none" w:sz="0" w:space="0" w:color="auto"/>
                    <w:left w:val="none" w:sz="0" w:space="0" w:color="auto"/>
                    <w:bottom w:val="none" w:sz="0" w:space="0" w:color="auto"/>
                    <w:right w:val="none" w:sz="0" w:space="0" w:color="auto"/>
                  </w:divBdr>
                  <w:divsChild>
                    <w:div w:id="1809590680">
                      <w:marLeft w:val="0"/>
                      <w:marRight w:val="0"/>
                      <w:marTop w:val="0"/>
                      <w:marBottom w:val="0"/>
                      <w:divBdr>
                        <w:top w:val="none" w:sz="0" w:space="0" w:color="auto"/>
                        <w:left w:val="none" w:sz="0" w:space="0" w:color="auto"/>
                        <w:bottom w:val="none" w:sz="0" w:space="0" w:color="auto"/>
                        <w:right w:val="none" w:sz="0" w:space="0" w:color="auto"/>
                      </w:divBdr>
                      <w:divsChild>
                        <w:div w:id="89205906">
                          <w:marLeft w:val="0"/>
                          <w:marRight w:val="0"/>
                          <w:marTop w:val="0"/>
                          <w:marBottom w:val="0"/>
                          <w:divBdr>
                            <w:top w:val="none" w:sz="0" w:space="0" w:color="auto"/>
                            <w:left w:val="none" w:sz="0" w:space="0" w:color="auto"/>
                            <w:bottom w:val="none" w:sz="0" w:space="0" w:color="auto"/>
                            <w:right w:val="none" w:sz="0" w:space="0" w:color="auto"/>
                          </w:divBdr>
                          <w:divsChild>
                            <w:div w:id="302387478">
                              <w:marLeft w:val="0"/>
                              <w:marRight w:val="0"/>
                              <w:marTop w:val="0"/>
                              <w:marBottom w:val="0"/>
                              <w:divBdr>
                                <w:top w:val="none" w:sz="0" w:space="0" w:color="auto"/>
                                <w:left w:val="none" w:sz="0" w:space="0" w:color="auto"/>
                                <w:bottom w:val="none" w:sz="0" w:space="0" w:color="auto"/>
                                <w:right w:val="none" w:sz="0" w:space="0" w:color="auto"/>
                              </w:divBdr>
                              <w:divsChild>
                                <w:div w:id="126769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049168">
      <w:bodyDiv w:val="1"/>
      <w:marLeft w:val="0"/>
      <w:marRight w:val="0"/>
      <w:marTop w:val="0"/>
      <w:marBottom w:val="0"/>
      <w:divBdr>
        <w:top w:val="none" w:sz="0" w:space="0" w:color="auto"/>
        <w:left w:val="none" w:sz="0" w:space="0" w:color="auto"/>
        <w:bottom w:val="none" w:sz="0" w:space="0" w:color="auto"/>
        <w:right w:val="none" w:sz="0" w:space="0" w:color="auto"/>
      </w:divBdr>
    </w:div>
    <w:div w:id="1378778958">
      <w:bodyDiv w:val="1"/>
      <w:marLeft w:val="0"/>
      <w:marRight w:val="0"/>
      <w:marTop w:val="0"/>
      <w:marBottom w:val="0"/>
      <w:divBdr>
        <w:top w:val="none" w:sz="0" w:space="0" w:color="auto"/>
        <w:left w:val="none" w:sz="0" w:space="0" w:color="auto"/>
        <w:bottom w:val="none" w:sz="0" w:space="0" w:color="auto"/>
        <w:right w:val="none" w:sz="0" w:space="0" w:color="auto"/>
      </w:divBdr>
      <w:divsChild>
        <w:div w:id="1663001742">
          <w:marLeft w:val="0"/>
          <w:marRight w:val="0"/>
          <w:marTop w:val="0"/>
          <w:marBottom w:val="0"/>
          <w:divBdr>
            <w:top w:val="none" w:sz="0" w:space="0" w:color="auto"/>
            <w:left w:val="none" w:sz="0" w:space="0" w:color="auto"/>
            <w:bottom w:val="none" w:sz="0" w:space="0" w:color="auto"/>
            <w:right w:val="none" w:sz="0" w:space="0" w:color="auto"/>
          </w:divBdr>
          <w:divsChild>
            <w:div w:id="1618563647">
              <w:marLeft w:val="0"/>
              <w:marRight w:val="0"/>
              <w:marTop w:val="0"/>
              <w:marBottom w:val="0"/>
              <w:divBdr>
                <w:top w:val="none" w:sz="0" w:space="0" w:color="auto"/>
                <w:left w:val="none" w:sz="0" w:space="0" w:color="auto"/>
                <w:bottom w:val="none" w:sz="0" w:space="0" w:color="auto"/>
                <w:right w:val="none" w:sz="0" w:space="0" w:color="auto"/>
              </w:divBdr>
              <w:divsChild>
                <w:div w:id="557325617">
                  <w:marLeft w:val="0"/>
                  <w:marRight w:val="0"/>
                  <w:marTop w:val="0"/>
                  <w:marBottom w:val="0"/>
                  <w:divBdr>
                    <w:top w:val="none" w:sz="0" w:space="0" w:color="auto"/>
                    <w:left w:val="none" w:sz="0" w:space="0" w:color="auto"/>
                    <w:bottom w:val="none" w:sz="0" w:space="0" w:color="auto"/>
                    <w:right w:val="none" w:sz="0" w:space="0" w:color="auto"/>
                  </w:divBdr>
                  <w:divsChild>
                    <w:div w:id="239173495">
                      <w:marLeft w:val="0"/>
                      <w:marRight w:val="0"/>
                      <w:marTop w:val="0"/>
                      <w:marBottom w:val="0"/>
                      <w:divBdr>
                        <w:top w:val="single" w:sz="24" w:space="0" w:color="E8E8E8"/>
                        <w:left w:val="none" w:sz="0" w:space="0" w:color="auto"/>
                        <w:bottom w:val="none" w:sz="0" w:space="0" w:color="auto"/>
                        <w:right w:val="none" w:sz="0" w:space="0" w:color="auto"/>
                      </w:divBdr>
                      <w:divsChild>
                        <w:div w:id="1157841057">
                          <w:marLeft w:val="0"/>
                          <w:marRight w:val="5415"/>
                          <w:marTop w:val="0"/>
                          <w:marBottom w:val="0"/>
                          <w:divBdr>
                            <w:top w:val="none" w:sz="0" w:space="0" w:color="auto"/>
                            <w:left w:val="none" w:sz="0" w:space="0" w:color="auto"/>
                            <w:bottom w:val="none" w:sz="0" w:space="0" w:color="auto"/>
                            <w:right w:val="none" w:sz="0" w:space="0" w:color="auto"/>
                          </w:divBdr>
                          <w:divsChild>
                            <w:div w:id="2007173182">
                              <w:marLeft w:val="0"/>
                              <w:marRight w:val="0"/>
                              <w:marTop w:val="0"/>
                              <w:marBottom w:val="0"/>
                              <w:divBdr>
                                <w:top w:val="single" w:sz="6" w:space="0" w:color="9B9B9B"/>
                                <w:left w:val="none" w:sz="0" w:space="0" w:color="auto"/>
                                <w:bottom w:val="none" w:sz="0" w:space="0" w:color="auto"/>
                                <w:right w:val="none" w:sz="0" w:space="0" w:color="auto"/>
                              </w:divBdr>
                              <w:divsChild>
                                <w:div w:id="773552843">
                                  <w:marLeft w:val="0"/>
                                  <w:marRight w:val="0"/>
                                  <w:marTop w:val="0"/>
                                  <w:marBottom w:val="0"/>
                                  <w:divBdr>
                                    <w:top w:val="single" w:sz="6" w:space="0" w:color="FFFFFF"/>
                                    <w:left w:val="none" w:sz="0" w:space="0" w:color="auto"/>
                                    <w:bottom w:val="none" w:sz="0" w:space="0" w:color="auto"/>
                                    <w:right w:val="none" w:sz="0" w:space="0" w:color="auto"/>
                                  </w:divBdr>
                                  <w:divsChild>
                                    <w:div w:id="913201720">
                                      <w:marLeft w:val="0"/>
                                      <w:marRight w:val="0"/>
                                      <w:marTop w:val="0"/>
                                      <w:marBottom w:val="0"/>
                                      <w:divBdr>
                                        <w:top w:val="none" w:sz="0" w:space="0" w:color="auto"/>
                                        <w:left w:val="none" w:sz="0" w:space="0" w:color="auto"/>
                                        <w:bottom w:val="none" w:sz="0" w:space="0" w:color="auto"/>
                                        <w:right w:val="none" w:sz="0" w:space="0" w:color="auto"/>
                                      </w:divBdr>
                                      <w:divsChild>
                                        <w:div w:id="2094350365">
                                          <w:marLeft w:val="0"/>
                                          <w:marRight w:val="0"/>
                                          <w:marTop w:val="0"/>
                                          <w:marBottom w:val="0"/>
                                          <w:divBdr>
                                            <w:top w:val="none" w:sz="0" w:space="0" w:color="auto"/>
                                            <w:left w:val="none" w:sz="0" w:space="0" w:color="auto"/>
                                            <w:bottom w:val="none" w:sz="0" w:space="0" w:color="auto"/>
                                            <w:right w:val="none" w:sz="0" w:space="0" w:color="auto"/>
                                          </w:divBdr>
                                          <w:divsChild>
                                            <w:div w:id="1344815829">
                                              <w:marLeft w:val="0"/>
                                              <w:marRight w:val="0"/>
                                              <w:marTop w:val="0"/>
                                              <w:marBottom w:val="0"/>
                                              <w:divBdr>
                                                <w:top w:val="none" w:sz="0" w:space="0" w:color="auto"/>
                                                <w:left w:val="none" w:sz="0" w:space="0" w:color="auto"/>
                                                <w:bottom w:val="none" w:sz="0" w:space="0" w:color="auto"/>
                                                <w:right w:val="none" w:sz="0" w:space="0" w:color="auto"/>
                                              </w:divBdr>
                                              <w:divsChild>
                                                <w:div w:id="210195781">
                                                  <w:marLeft w:val="45"/>
                                                  <w:marRight w:val="75"/>
                                                  <w:marTop w:val="0"/>
                                                  <w:marBottom w:val="0"/>
                                                  <w:divBdr>
                                                    <w:top w:val="none" w:sz="0" w:space="0" w:color="auto"/>
                                                    <w:left w:val="none" w:sz="0" w:space="0" w:color="auto"/>
                                                    <w:bottom w:val="none" w:sz="0" w:space="0" w:color="auto"/>
                                                    <w:right w:val="none" w:sz="0" w:space="0" w:color="auto"/>
                                                  </w:divBdr>
                                                  <w:divsChild>
                                                    <w:div w:id="356733067">
                                                      <w:marLeft w:val="0"/>
                                                      <w:marRight w:val="0"/>
                                                      <w:marTop w:val="0"/>
                                                      <w:marBottom w:val="0"/>
                                                      <w:divBdr>
                                                        <w:top w:val="none" w:sz="0" w:space="0" w:color="auto"/>
                                                        <w:left w:val="none" w:sz="0" w:space="0" w:color="auto"/>
                                                        <w:bottom w:val="none" w:sz="0" w:space="0" w:color="auto"/>
                                                        <w:right w:val="none" w:sz="0" w:space="0" w:color="auto"/>
                                                      </w:divBdr>
                                                      <w:divsChild>
                                                        <w:div w:id="219708932">
                                                          <w:marLeft w:val="0"/>
                                                          <w:marRight w:val="-24000"/>
                                                          <w:marTop w:val="0"/>
                                                          <w:marBottom w:val="0"/>
                                                          <w:divBdr>
                                                            <w:top w:val="none" w:sz="0" w:space="0" w:color="auto"/>
                                                            <w:left w:val="none" w:sz="0" w:space="0" w:color="auto"/>
                                                            <w:bottom w:val="none" w:sz="0" w:space="0" w:color="auto"/>
                                                            <w:right w:val="none" w:sz="0" w:space="0" w:color="auto"/>
                                                          </w:divBdr>
                                                          <w:divsChild>
                                                            <w:div w:id="2063481850">
                                                              <w:marLeft w:val="0"/>
                                                              <w:marRight w:val="0"/>
                                                              <w:marTop w:val="0"/>
                                                              <w:marBottom w:val="0"/>
                                                              <w:divBdr>
                                                                <w:top w:val="none" w:sz="0" w:space="0" w:color="auto"/>
                                                                <w:left w:val="none" w:sz="0" w:space="0" w:color="auto"/>
                                                                <w:bottom w:val="none" w:sz="0" w:space="0" w:color="auto"/>
                                                                <w:right w:val="none" w:sz="0" w:space="0" w:color="auto"/>
                                                              </w:divBdr>
                                                              <w:divsChild>
                                                                <w:div w:id="207658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12776122">
      <w:bodyDiv w:val="1"/>
      <w:marLeft w:val="0"/>
      <w:marRight w:val="0"/>
      <w:marTop w:val="0"/>
      <w:marBottom w:val="0"/>
      <w:divBdr>
        <w:top w:val="none" w:sz="0" w:space="0" w:color="auto"/>
        <w:left w:val="none" w:sz="0" w:space="0" w:color="auto"/>
        <w:bottom w:val="none" w:sz="0" w:space="0" w:color="auto"/>
        <w:right w:val="none" w:sz="0" w:space="0" w:color="auto"/>
      </w:divBdr>
    </w:div>
    <w:div w:id="1515531263">
      <w:bodyDiv w:val="1"/>
      <w:marLeft w:val="0"/>
      <w:marRight w:val="0"/>
      <w:marTop w:val="0"/>
      <w:marBottom w:val="0"/>
      <w:divBdr>
        <w:top w:val="none" w:sz="0" w:space="0" w:color="auto"/>
        <w:left w:val="none" w:sz="0" w:space="0" w:color="auto"/>
        <w:bottom w:val="none" w:sz="0" w:space="0" w:color="auto"/>
        <w:right w:val="none" w:sz="0" w:space="0" w:color="auto"/>
      </w:divBdr>
    </w:div>
    <w:div w:id="1542012293">
      <w:bodyDiv w:val="1"/>
      <w:marLeft w:val="0"/>
      <w:marRight w:val="0"/>
      <w:marTop w:val="120"/>
      <w:marBottom w:val="120"/>
      <w:divBdr>
        <w:top w:val="none" w:sz="0" w:space="0" w:color="auto"/>
        <w:left w:val="none" w:sz="0" w:space="0" w:color="auto"/>
        <w:bottom w:val="none" w:sz="0" w:space="0" w:color="auto"/>
        <w:right w:val="none" w:sz="0" w:space="0" w:color="auto"/>
      </w:divBdr>
      <w:divsChild>
        <w:div w:id="959072660">
          <w:marLeft w:val="0"/>
          <w:marRight w:val="0"/>
          <w:marTop w:val="0"/>
          <w:marBottom w:val="0"/>
          <w:divBdr>
            <w:top w:val="none" w:sz="0" w:space="0" w:color="auto"/>
            <w:left w:val="none" w:sz="0" w:space="0" w:color="auto"/>
            <w:bottom w:val="none" w:sz="0" w:space="0" w:color="auto"/>
            <w:right w:val="none" w:sz="0" w:space="0" w:color="auto"/>
          </w:divBdr>
          <w:divsChild>
            <w:div w:id="364215273">
              <w:marLeft w:val="0"/>
              <w:marRight w:val="0"/>
              <w:marTop w:val="0"/>
              <w:marBottom w:val="0"/>
              <w:divBdr>
                <w:top w:val="none" w:sz="0" w:space="0" w:color="auto"/>
                <w:left w:val="none" w:sz="0" w:space="0" w:color="auto"/>
                <w:bottom w:val="none" w:sz="0" w:space="0" w:color="auto"/>
                <w:right w:val="none" w:sz="0" w:space="0" w:color="auto"/>
              </w:divBdr>
              <w:divsChild>
                <w:div w:id="1337264663">
                  <w:marLeft w:val="0"/>
                  <w:marRight w:val="0"/>
                  <w:marTop w:val="0"/>
                  <w:marBottom w:val="0"/>
                  <w:divBdr>
                    <w:top w:val="none" w:sz="0" w:space="0" w:color="auto"/>
                    <w:left w:val="none" w:sz="0" w:space="0" w:color="auto"/>
                    <w:bottom w:val="none" w:sz="0" w:space="0" w:color="auto"/>
                    <w:right w:val="none" w:sz="0" w:space="0" w:color="auto"/>
                  </w:divBdr>
                  <w:divsChild>
                    <w:div w:id="86975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916168">
      <w:bodyDiv w:val="1"/>
      <w:marLeft w:val="0"/>
      <w:marRight w:val="0"/>
      <w:marTop w:val="0"/>
      <w:marBottom w:val="0"/>
      <w:divBdr>
        <w:top w:val="none" w:sz="0" w:space="0" w:color="auto"/>
        <w:left w:val="none" w:sz="0" w:space="0" w:color="auto"/>
        <w:bottom w:val="none" w:sz="0" w:space="0" w:color="auto"/>
        <w:right w:val="none" w:sz="0" w:space="0" w:color="auto"/>
      </w:divBdr>
      <w:divsChild>
        <w:div w:id="816606325">
          <w:marLeft w:val="0"/>
          <w:marRight w:val="0"/>
          <w:marTop w:val="0"/>
          <w:marBottom w:val="0"/>
          <w:divBdr>
            <w:top w:val="none" w:sz="0" w:space="0" w:color="auto"/>
            <w:left w:val="none" w:sz="0" w:space="0" w:color="auto"/>
            <w:bottom w:val="none" w:sz="0" w:space="0" w:color="auto"/>
            <w:right w:val="none" w:sz="0" w:space="0" w:color="auto"/>
          </w:divBdr>
          <w:divsChild>
            <w:div w:id="1557620704">
              <w:marLeft w:val="0"/>
              <w:marRight w:val="0"/>
              <w:marTop w:val="0"/>
              <w:marBottom w:val="0"/>
              <w:divBdr>
                <w:top w:val="none" w:sz="0" w:space="0" w:color="auto"/>
                <w:left w:val="none" w:sz="0" w:space="0" w:color="auto"/>
                <w:bottom w:val="none" w:sz="0" w:space="0" w:color="auto"/>
                <w:right w:val="none" w:sz="0" w:space="0" w:color="auto"/>
              </w:divBdr>
              <w:divsChild>
                <w:div w:id="1437485741">
                  <w:marLeft w:val="0"/>
                  <w:marRight w:val="0"/>
                  <w:marTop w:val="0"/>
                  <w:marBottom w:val="0"/>
                  <w:divBdr>
                    <w:top w:val="none" w:sz="0" w:space="0" w:color="auto"/>
                    <w:left w:val="none" w:sz="0" w:space="0" w:color="auto"/>
                    <w:bottom w:val="none" w:sz="0" w:space="0" w:color="auto"/>
                    <w:right w:val="none" w:sz="0" w:space="0" w:color="auto"/>
                  </w:divBdr>
                  <w:divsChild>
                    <w:div w:id="1468208282">
                      <w:marLeft w:val="0"/>
                      <w:marRight w:val="0"/>
                      <w:marTop w:val="0"/>
                      <w:marBottom w:val="0"/>
                      <w:divBdr>
                        <w:top w:val="none" w:sz="0" w:space="0" w:color="auto"/>
                        <w:left w:val="none" w:sz="0" w:space="0" w:color="auto"/>
                        <w:bottom w:val="none" w:sz="0" w:space="0" w:color="auto"/>
                        <w:right w:val="none" w:sz="0" w:space="0" w:color="auto"/>
                      </w:divBdr>
                      <w:divsChild>
                        <w:div w:id="311522638">
                          <w:marLeft w:val="0"/>
                          <w:marRight w:val="0"/>
                          <w:marTop w:val="0"/>
                          <w:marBottom w:val="0"/>
                          <w:divBdr>
                            <w:top w:val="none" w:sz="0" w:space="0" w:color="auto"/>
                            <w:left w:val="none" w:sz="0" w:space="0" w:color="auto"/>
                            <w:bottom w:val="none" w:sz="0" w:space="0" w:color="auto"/>
                            <w:right w:val="none" w:sz="0" w:space="0" w:color="auto"/>
                          </w:divBdr>
                          <w:divsChild>
                            <w:div w:id="1487475714">
                              <w:marLeft w:val="0"/>
                              <w:marRight w:val="0"/>
                              <w:marTop w:val="0"/>
                              <w:marBottom w:val="0"/>
                              <w:divBdr>
                                <w:top w:val="none" w:sz="0" w:space="0" w:color="auto"/>
                                <w:left w:val="none" w:sz="0" w:space="0" w:color="auto"/>
                                <w:bottom w:val="none" w:sz="0" w:space="0" w:color="auto"/>
                                <w:right w:val="none" w:sz="0" w:space="0" w:color="auto"/>
                              </w:divBdr>
                              <w:divsChild>
                                <w:div w:id="918100292">
                                  <w:marLeft w:val="0"/>
                                  <w:marRight w:val="0"/>
                                  <w:marTop w:val="0"/>
                                  <w:marBottom w:val="0"/>
                                  <w:divBdr>
                                    <w:top w:val="none" w:sz="0" w:space="0" w:color="auto"/>
                                    <w:left w:val="none" w:sz="0" w:space="0" w:color="auto"/>
                                    <w:bottom w:val="none" w:sz="0" w:space="0" w:color="auto"/>
                                    <w:right w:val="none" w:sz="0" w:space="0" w:color="auto"/>
                                  </w:divBdr>
                                </w:div>
                              </w:divsChild>
                            </w:div>
                            <w:div w:id="550847576">
                              <w:marLeft w:val="0"/>
                              <w:marRight w:val="0"/>
                              <w:marTop w:val="240"/>
                              <w:marBottom w:val="0"/>
                              <w:divBdr>
                                <w:top w:val="none" w:sz="0" w:space="0" w:color="auto"/>
                                <w:left w:val="none" w:sz="0" w:space="0" w:color="auto"/>
                                <w:bottom w:val="none" w:sz="0" w:space="0" w:color="auto"/>
                                <w:right w:val="none" w:sz="0" w:space="0" w:color="auto"/>
                              </w:divBdr>
                              <w:divsChild>
                                <w:div w:id="380709618">
                                  <w:marLeft w:val="0"/>
                                  <w:marRight w:val="240"/>
                                  <w:marTop w:val="0"/>
                                  <w:marBottom w:val="0"/>
                                  <w:divBdr>
                                    <w:top w:val="none" w:sz="0" w:space="0" w:color="auto"/>
                                    <w:left w:val="none" w:sz="0" w:space="0" w:color="auto"/>
                                    <w:bottom w:val="none" w:sz="0" w:space="0" w:color="auto"/>
                                    <w:right w:val="none" w:sz="0" w:space="0" w:color="auto"/>
                                  </w:divBdr>
                                </w:div>
                                <w:div w:id="159853298">
                                  <w:marLeft w:val="0"/>
                                  <w:marRight w:val="240"/>
                                  <w:marTop w:val="0"/>
                                  <w:marBottom w:val="0"/>
                                  <w:divBdr>
                                    <w:top w:val="none" w:sz="0" w:space="0" w:color="auto"/>
                                    <w:left w:val="none" w:sz="0" w:space="0" w:color="auto"/>
                                    <w:bottom w:val="none" w:sz="0" w:space="0" w:color="auto"/>
                                    <w:right w:val="none" w:sz="0" w:space="0" w:color="auto"/>
                                  </w:divBdr>
                                </w:div>
                              </w:divsChild>
                            </w:div>
                            <w:div w:id="2018919913">
                              <w:marLeft w:val="0"/>
                              <w:marRight w:val="0"/>
                              <w:marTop w:val="0"/>
                              <w:marBottom w:val="0"/>
                              <w:divBdr>
                                <w:top w:val="none" w:sz="0" w:space="0" w:color="auto"/>
                                <w:left w:val="none" w:sz="0" w:space="0" w:color="auto"/>
                                <w:bottom w:val="none" w:sz="0" w:space="0" w:color="auto"/>
                                <w:right w:val="none" w:sz="0" w:space="0" w:color="auto"/>
                              </w:divBdr>
                            </w:div>
                            <w:div w:id="706759449">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059481">
      <w:bodyDiv w:val="1"/>
      <w:marLeft w:val="0"/>
      <w:marRight w:val="0"/>
      <w:marTop w:val="0"/>
      <w:marBottom w:val="0"/>
      <w:divBdr>
        <w:top w:val="none" w:sz="0" w:space="0" w:color="auto"/>
        <w:left w:val="none" w:sz="0" w:space="0" w:color="auto"/>
        <w:bottom w:val="none" w:sz="0" w:space="0" w:color="auto"/>
        <w:right w:val="none" w:sz="0" w:space="0" w:color="auto"/>
      </w:divBdr>
    </w:div>
    <w:div w:id="1610430086">
      <w:bodyDiv w:val="1"/>
      <w:marLeft w:val="0"/>
      <w:marRight w:val="0"/>
      <w:marTop w:val="0"/>
      <w:marBottom w:val="0"/>
      <w:divBdr>
        <w:top w:val="none" w:sz="0" w:space="0" w:color="auto"/>
        <w:left w:val="none" w:sz="0" w:space="0" w:color="auto"/>
        <w:bottom w:val="none" w:sz="0" w:space="0" w:color="auto"/>
        <w:right w:val="none" w:sz="0" w:space="0" w:color="auto"/>
      </w:divBdr>
      <w:divsChild>
        <w:div w:id="1905943895">
          <w:marLeft w:val="0"/>
          <w:marRight w:val="0"/>
          <w:marTop w:val="0"/>
          <w:marBottom w:val="0"/>
          <w:divBdr>
            <w:top w:val="none" w:sz="0" w:space="0" w:color="auto"/>
            <w:left w:val="none" w:sz="0" w:space="0" w:color="auto"/>
            <w:bottom w:val="none" w:sz="0" w:space="0" w:color="auto"/>
            <w:right w:val="none" w:sz="0" w:space="0" w:color="auto"/>
          </w:divBdr>
          <w:divsChild>
            <w:div w:id="1825467299">
              <w:marLeft w:val="0"/>
              <w:marRight w:val="0"/>
              <w:marTop w:val="0"/>
              <w:marBottom w:val="0"/>
              <w:divBdr>
                <w:top w:val="none" w:sz="0" w:space="0" w:color="auto"/>
                <w:left w:val="none" w:sz="0" w:space="0" w:color="auto"/>
                <w:bottom w:val="none" w:sz="0" w:space="0" w:color="auto"/>
                <w:right w:val="none" w:sz="0" w:space="0" w:color="auto"/>
              </w:divBdr>
              <w:divsChild>
                <w:div w:id="710884429">
                  <w:marLeft w:val="0"/>
                  <w:marRight w:val="0"/>
                  <w:marTop w:val="0"/>
                  <w:marBottom w:val="0"/>
                  <w:divBdr>
                    <w:top w:val="none" w:sz="0" w:space="0" w:color="auto"/>
                    <w:left w:val="none" w:sz="0" w:space="0" w:color="auto"/>
                    <w:bottom w:val="none" w:sz="0" w:space="0" w:color="auto"/>
                    <w:right w:val="none" w:sz="0" w:space="0" w:color="auto"/>
                  </w:divBdr>
                  <w:divsChild>
                    <w:div w:id="359164132">
                      <w:marLeft w:val="0"/>
                      <w:marRight w:val="0"/>
                      <w:marTop w:val="0"/>
                      <w:marBottom w:val="0"/>
                      <w:divBdr>
                        <w:top w:val="none" w:sz="0" w:space="0" w:color="auto"/>
                        <w:left w:val="none" w:sz="0" w:space="0" w:color="auto"/>
                        <w:bottom w:val="none" w:sz="0" w:space="0" w:color="auto"/>
                        <w:right w:val="none" w:sz="0" w:space="0" w:color="auto"/>
                      </w:divBdr>
                      <w:divsChild>
                        <w:div w:id="554315436">
                          <w:marLeft w:val="0"/>
                          <w:marRight w:val="0"/>
                          <w:marTop w:val="0"/>
                          <w:marBottom w:val="0"/>
                          <w:divBdr>
                            <w:top w:val="none" w:sz="0" w:space="0" w:color="auto"/>
                            <w:left w:val="none" w:sz="0" w:space="0" w:color="auto"/>
                            <w:bottom w:val="none" w:sz="0" w:space="0" w:color="auto"/>
                            <w:right w:val="none" w:sz="0" w:space="0" w:color="auto"/>
                          </w:divBdr>
                          <w:divsChild>
                            <w:div w:id="1495149158">
                              <w:marLeft w:val="0"/>
                              <w:marRight w:val="0"/>
                              <w:marTop w:val="0"/>
                              <w:marBottom w:val="0"/>
                              <w:divBdr>
                                <w:top w:val="none" w:sz="0" w:space="0" w:color="auto"/>
                                <w:left w:val="none" w:sz="0" w:space="0" w:color="auto"/>
                                <w:bottom w:val="none" w:sz="0" w:space="0" w:color="auto"/>
                                <w:right w:val="none" w:sz="0" w:space="0" w:color="auto"/>
                              </w:divBdr>
                              <w:divsChild>
                                <w:div w:id="204544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4168191">
      <w:bodyDiv w:val="1"/>
      <w:marLeft w:val="0"/>
      <w:marRight w:val="0"/>
      <w:marTop w:val="120"/>
      <w:marBottom w:val="120"/>
      <w:divBdr>
        <w:top w:val="none" w:sz="0" w:space="0" w:color="auto"/>
        <w:left w:val="none" w:sz="0" w:space="0" w:color="auto"/>
        <w:bottom w:val="none" w:sz="0" w:space="0" w:color="auto"/>
        <w:right w:val="none" w:sz="0" w:space="0" w:color="auto"/>
      </w:divBdr>
      <w:divsChild>
        <w:div w:id="1461806300">
          <w:marLeft w:val="0"/>
          <w:marRight w:val="0"/>
          <w:marTop w:val="0"/>
          <w:marBottom w:val="0"/>
          <w:divBdr>
            <w:top w:val="none" w:sz="0" w:space="0" w:color="auto"/>
            <w:left w:val="none" w:sz="0" w:space="0" w:color="auto"/>
            <w:bottom w:val="none" w:sz="0" w:space="0" w:color="auto"/>
            <w:right w:val="none" w:sz="0" w:space="0" w:color="auto"/>
          </w:divBdr>
          <w:divsChild>
            <w:div w:id="1006324507">
              <w:marLeft w:val="0"/>
              <w:marRight w:val="0"/>
              <w:marTop w:val="0"/>
              <w:marBottom w:val="0"/>
              <w:divBdr>
                <w:top w:val="none" w:sz="0" w:space="0" w:color="auto"/>
                <w:left w:val="none" w:sz="0" w:space="0" w:color="auto"/>
                <w:bottom w:val="none" w:sz="0" w:space="0" w:color="auto"/>
                <w:right w:val="none" w:sz="0" w:space="0" w:color="auto"/>
              </w:divBdr>
              <w:divsChild>
                <w:div w:id="1966428027">
                  <w:marLeft w:val="0"/>
                  <w:marRight w:val="0"/>
                  <w:marTop w:val="0"/>
                  <w:marBottom w:val="0"/>
                  <w:divBdr>
                    <w:top w:val="none" w:sz="0" w:space="0" w:color="auto"/>
                    <w:left w:val="none" w:sz="0" w:space="0" w:color="auto"/>
                    <w:bottom w:val="none" w:sz="0" w:space="0" w:color="auto"/>
                    <w:right w:val="none" w:sz="0" w:space="0" w:color="auto"/>
                  </w:divBdr>
                  <w:divsChild>
                    <w:div w:id="62589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651879">
      <w:bodyDiv w:val="1"/>
      <w:marLeft w:val="0"/>
      <w:marRight w:val="0"/>
      <w:marTop w:val="0"/>
      <w:marBottom w:val="0"/>
      <w:divBdr>
        <w:top w:val="none" w:sz="0" w:space="0" w:color="auto"/>
        <w:left w:val="none" w:sz="0" w:space="0" w:color="auto"/>
        <w:bottom w:val="none" w:sz="0" w:space="0" w:color="auto"/>
        <w:right w:val="none" w:sz="0" w:space="0" w:color="auto"/>
      </w:divBdr>
      <w:divsChild>
        <w:div w:id="1621689480">
          <w:marLeft w:val="0"/>
          <w:marRight w:val="0"/>
          <w:marTop w:val="0"/>
          <w:marBottom w:val="0"/>
          <w:divBdr>
            <w:top w:val="none" w:sz="0" w:space="0" w:color="auto"/>
            <w:left w:val="none" w:sz="0" w:space="0" w:color="auto"/>
            <w:bottom w:val="none" w:sz="0" w:space="0" w:color="auto"/>
            <w:right w:val="none" w:sz="0" w:space="0" w:color="auto"/>
          </w:divBdr>
          <w:divsChild>
            <w:div w:id="1166047610">
              <w:marLeft w:val="0"/>
              <w:marRight w:val="0"/>
              <w:marTop w:val="0"/>
              <w:marBottom w:val="0"/>
              <w:divBdr>
                <w:top w:val="none" w:sz="0" w:space="0" w:color="auto"/>
                <w:left w:val="none" w:sz="0" w:space="0" w:color="auto"/>
                <w:bottom w:val="none" w:sz="0" w:space="0" w:color="auto"/>
                <w:right w:val="none" w:sz="0" w:space="0" w:color="auto"/>
              </w:divBdr>
              <w:divsChild>
                <w:div w:id="373044853">
                  <w:marLeft w:val="0"/>
                  <w:marRight w:val="0"/>
                  <w:marTop w:val="0"/>
                  <w:marBottom w:val="0"/>
                  <w:divBdr>
                    <w:top w:val="none" w:sz="0" w:space="0" w:color="auto"/>
                    <w:left w:val="none" w:sz="0" w:space="0" w:color="auto"/>
                    <w:bottom w:val="none" w:sz="0" w:space="0" w:color="auto"/>
                    <w:right w:val="none" w:sz="0" w:space="0" w:color="auto"/>
                  </w:divBdr>
                  <w:divsChild>
                    <w:div w:id="138810703">
                      <w:marLeft w:val="0"/>
                      <w:marRight w:val="0"/>
                      <w:marTop w:val="0"/>
                      <w:marBottom w:val="0"/>
                      <w:divBdr>
                        <w:top w:val="single" w:sz="18" w:space="0" w:color="E8E8E8"/>
                        <w:left w:val="none" w:sz="0" w:space="0" w:color="auto"/>
                        <w:bottom w:val="none" w:sz="0" w:space="0" w:color="auto"/>
                        <w:right w:val="none" w:sz="0" w:space="0" w:color="auto"/>
                      </w:divBdr>
                      <w:divsChild>
                        <w:div w:id="90709681">
                          <w:marLeft w:val="0"/>
                          <w:marRight w:val="4520"/>
                          <w:marTop w:val="0"/>
                          <w:marBottom w:val="0"/>
                          <w:divBdr>
                            <w:top w:val="none" w:sz="0" w:space="0" w:color="auto"/>
                            <w:left w:val="none" w:sz="0" w:space="0" w:color="auto"/>
                            <w:bottom w:val="none" w:sz="0" w:space="0" w:color="auto"/>
                            <w:right w:val="none" w:sz="0" w:space="0" w:color="auto"/>
                          </w:divBdr>
                          <w:divsChild>
                            <w:div w:id="1993367018">
                              <w:marLeft w:val="0"/>
                              <w:marRight w:val="0"/>
                              <w:marTop w:val="0"/>
                              <w:marBottom w:val="0"/>
                              <w:divBdr>
                                <w:top w:val="single" w:sz="4" w:space="0" w:color="9B9B9B"/>
                                <w:left w:val="none" w:sz="0" w:space="0" w:color="auto"/>
                                <w:bottom w:val="none" w:sz="0" w:space="0" w:color="auto"/>
                                <w:right w:val="none" w:sz="0" w:space="0" w:color="auto"/>
                              </w:divBdr>
                              <w:divsChild>
                                <w:div w:id="2062778106">
                                  <w:marLeft w:val="0"/>
                                  <w:marRight w:val="0"/>
                                  <w:marTop w:val="0"/>
                                  <w:marBottom w:val="0"/>
                                  <w:divBdr>
                                    <w:top w:val="single" w:sz="4" w:space="0" w:color="FFFFFF"/>
                                    <w:left w:val="none" w:sz="0" w:space="0" w:color="auto"/>
                                    <w:bottom w:val="none" w:sz="0" w:space="0" w:color="auto"/>
                                    <w:right w:val="none" w:sz="0" w:space="0" w:color="auto"/>
                                  </w:divBdr>
                                  <w:divsChild>
                                    <w:div w:id="2030982136">
                                      <w:marLeft w:val="0"/>
                                      <w:marRight w:val="0"/>
                                      <w:marTop w:val="0"/>
                                      <w:marBottom w:val="0"/>
                                      <w:divBdr>
                                        <w:top w:val="none" w:sz="0" w:space="0" w:color="auto"/>
                                        <w:left w:val="none" w:sz="0" w:space="0" w:color="auto"/>
                                        <w:bottom w:val="none" w:sz="0" w:space="0" w:color="auto"/>
                                        <w:right w:val="none" w:sz="0" w:space="0" w:color="auto"/>
                                      </w:divBdr>
                                      <w:divsChild>
                                        <w:div w:id="1198082053">
                                          <w:marLeft w:val="0"/>
                                          <w:marRight w:val="0"/>
                                          <w:marTop w:val="0"/>
                                          <w:marBottom w:val="0"/>
                                          <w:divBdr>
                                            <w:top w:val="none" w:sz="0" w:space="0" w:color="auto"/>
                                            <w:left w:val="none" w:sz="0" w:space="0" w:color="auto"/>
                                            <w:bottom w:val="none" w:sz="0" w:space="0" w:color="auto"/>
                                            <w:right w:val="none" w:sz="0" w:space="0" w:color="auto"/>
                                          </w:divBdr>
                                          <w:divsChild>
                                            <w:div w:id="2054112960">
                                              <w:marLeft w:val="0"/>
                                              <w:marRight w:val="0"/>
                                              <w:marTop w:val="0"/>
                                              <w:marBottom w:val="0"/>
                                              <w:divBdr>
                                                <w:top w:val="none" w:sz="0" w:space="0" w:color="auto"/>
                                                <w:left w:val="none" w:sz="0" w:space="0" w:color="auto"/>
                                                <w:bottom w:val="none" w:sz="0" w:space="0" w:color="auto"/>
                                                <w:right w:val="none" w:sz="0" w:space="0" w:color="auto"/>
                                              </w:divBdr>
                                              <w:divsChild>
                                                <w:div w:id="319694580">
                                                  <w:marLeft w:val="38"/>
                                                  <w:marRight w:val="63"/>
                                                  <w:marTop w:val="0"/>
                                                  <w:marBottom w:val="0"/>
                                                  <w:divBdr>
                                                    <w:top w:val="none" w:sz="0" w:space="0" w:color="auto"/>
                                                    <w:left w:val="none" w:sz="0" w:space="0" w:color="auto"/>
                                                    <w:bottom w:val="none" w:sz="0" w:space="0" w:color="auto"/>
                                                    <w:right w:val="none" w:sz="0" w:space="0" w:color="auto"/>
                                                  </w:divBdr>
                                                  <w:divsChild>
                                                    <w:div w:id="1452167334">
                                                      <w:marLeft w:val="0"/>
                                                      <w:marRight w:val="0"/>
                                                      <w:marTop w:val="0"/>
                                                      <w:marBottom w:val="0"/>
                                                      <w:divBdr>
                                                        <w:top w:val="none" w:sz="0" w:space="0" w:color="auto"/>
                                                        <w:left w:val="none" w:sz="0" w:space="0" w:color="auto"/>
                                                        <w:bottom w:val="none" w:sz="0" w:space="0" w:color="auto"/>
                                                        <w:right w:val="none" w:sz="0" w:space="0" w:color="auto"/>
                                                      </w:divBdr>
                                                      <w:divsChild>
                                                        <w:div w:id="957639169">
                                                          <w:marLeft w:val="0"/>
                                                          <w:marRight w:val="-24000"/>
                                                          <w:marTop w:val="0"/>
                                                          <w:marBottom w:val="0"/>
                                                          <w:divBdr>
                                                            <w:top w:val="none" w:sz="0" w:space="0" w:color="auto"/>
                                                            <w:left w:val="none" w:sz="0" w:space="0" w:color="auto"/>
                                                            <w:bottom w:val="none" w:sz="0" w:space="0" w:color="auto"/>
                                                            <w:right w:val="none" w:sz="0" w:space="0" w:color="auto"/>
                                                          </w:divBdr>
                                                          <w:divsChild>
                                                            <w:div w:id="1115061528">
                                                              <w:marLeft w:val="0"/>
                                                              <w:marRight w:val="0"/>
                                                              <w:marTop w:val="0"/>
                                                              <w:marBottom w:val="0"/>
                                                              <w:divBdr>
                                                                <w:top w:val="none" w:sz="0" w:space="0" w:color="auto"/>
                                                                <w:left w:val="none" w:sz="0" w:space="0" w:color="auto"/>
                                                                <w:bottom w:val="none" w:sz="0" w:space="0" w:color="auto"/>
                                                                <w:right w:val="none" w:sz="0" w:space="0" w:color="auto"/>
                                                              </w:divBdr>
                                                              <w:divsChild>
                                                                <w:div w:id="613247832">
                                                                  <w:marLeft w:val="0"/>
                                                                  <w:marRight w:val="0"/>
                                                                  <w:marTop w:val="0"/>
                                                                  <w:marBottom w:val="0"/>
                                                                  <w:divBdr>
                                                                    <w:top w:val="none" w:sz="0" w:space="0" w:color="auto"/>
                                                                    <w:left w:val="none" w:sz="0" w:space="0" w:color="auto"/>
                                                                    <w:bottom w:val="none" w:sz="0" w:space="0" w:color="auto"/>
                                                                    <w:right w:val="none" w:sz="0" w:space="0" w:color="auto"/>
                                                                  </w:divBdr>
                                                                  <w:divsChild>
                                                                    <w:div w:id="95328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32076775">
      <w:bodyDiv w:val="1"/>
      <w:marLeft w:val="0"/>
      <w:marRight w:val="0"/>
      <w:marTop w:val="0"/>
      <w:marBottom w:val="0"/>
      <w:divBdr>
        <w:top w:val="none" w:sz="0" w:space="0" w:color="auto"/>
        <w:left w:val="none" w:sz="0" w:space="0" w:color="auto"/>
        <w:bottom w:val="none" w:sz="0" w:space="0" w:color="auto"/>
        <w:right w:val="none" w:sz="0" w:space="0" w:color="auto"/>
      </w:divBdr>
      <w:divsChild>
        <w:div w:id="529145430">
          <w:marLeft w:val="0"/>
          <w:marRight w:val="0"/>
          <w:marTop w:val="0"/>
          <w:marBottom w:val="0"/>
          <w:divBdr>
            <w:top w:val="none" w:sz="0" w:space="0" w:color="auto"/>
            <w:left w:val="none" w:sz="0" w:space="0" w:color="auto"/>
            <w:bottom w:val="none" w:sz="0" w:space="0" w:color="auto"/>
            <w:right w:val="none" w:sz="0" w:space="0" w:color="auto"/>
          </w:divBdr>
          <w:divsChild>
            <w:div w:id="88507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144415">
      <w:bodyDiv w:val="1"/>
      <w:marLeft w:val="0"/>
      <w:marRight w:val="0"/>
      <w:marTop w:val="0"/>
      <w:marBottom w:val="0"/>
      <w:divBdr>
        <w:top w:val="none" w:sz="0" w:space="0" w:color="auto"/>
        <w:left w:val="none" w:sz="0" w:space="0" w:color="auto"/>
        <w:bottom w:val="none" w:sz="0" w:space="0" w:color="auto"/>
        <w:right w:val="none" w:sz="0" w:space="0" w:color="auto"/>
      </w:divBdr>
      <w:divsChild>
        <w:div w:id="1095175035">
          <w:marLeft w:val="0"/>
          <w:marRight w:val="0"/>
          <w:marTop w:val="0"/>
          <w:marBottom w:val="0"/>
          <w:divBdr>
            <w:top w:val="none" w:sz="0" w:space="0" w:color="auto"/>
            <w:left w:val="none" w:sz="0" w:space="0" w:color="auto"/>
            <w:bottom w:val="none" w:sz="0" w:space="0" w:color="auto"/>
            <w:right w:val="none" w:sz="0" w:space="0" w:color="auto"/>
          </w:divBdr>
          <w:divsChild>
            <w:div w:id="83383670">
              <w:marLeft w:val="0"/>
              <w:marRight w:val="0"/>
              <w:marTop w:val="0"/>
              <w:marBottom w:val="0"/>
              <w:divBdr>
                <w:top w:val="none" w:sz="0" w:space="0" w:color="auto"/>
                <w:left w:val="none" w:sz="0" w:space="0" w:color="auto"/>
                <w:bottom w:val="none" w:sz="0" w:space="0" w:color="auto"/>
                <w:right w:val="none" w:sz="0" w:space="0" w:color="auto"/>
              </w:divBdr>
              <w:divsChild>
                <w:div w:id="1873959996">
                  <w:marLeft w:val="0"/>
                  <w:marRight w:val="0"/>
                  <w:marTop w:val="0"/>
                  <w:marBottom w:val="0"/>
                  <w:divBdr>
                    <w:top w:val="none" w:sz="0" w:space="0" w:color="auto"/>
                    <w:left w:val="none" w:sz="0" w:space="0" w:color="auto"/>
                    <w:bottom w:val="none" w:sz="0" w:space="0" w:color="auto"/>
                    <w:right w:val="none" w:sz="0" w:space="0" w:color="auto"/>
                  </w:divBdr>
                  <w:divsChild>
                    <w:div w:id="1366249674">
                      <w:marLeft w:val="0"/>
                      <w:marRight w:val="0"/>
                      <w:marTop w:val="0"/>
                      <w:marBottom w:val="0"/>
                      <w:divBdr>
                        <w:top w:val="none" w:sz="0" w:space="0" w:color="auto"/>
                        <w:left w:val="none" w:sz="0" w:space="0" w:color="auto"/>
                        <w:bottom w:val="none" w:sz="0" w:space="0" w:color="auto"/>
                        <w:right w:val="none" w:sz="0" w:space="0" w:color="auto"/>
                      </w:divBdr>
                      <w:divsChild>
                        <w:div w:id="1428773953">
                          <w:marLeft w:val="0"/>
                          <w:marRight w:val="0"/>
                          <w:marTop w:val="0"/>
                          <w:marBottom w:val="0"/>
                          <w:divBdr>
                            <w:top w:val="none" w:sz="0" w:space="0" w:color="auto"/>
                            <w:left w:val="none" w:sz="0" w:space="0" w:color="auto"/>
                            <w:bottom w:val="none" w:sz="0" w:space="0" w:color="auto"/>
                            <w:right w:val="none" w:sz="0" w:space="0" w:color="auto"/>
                          </w:divBdr>
                          <w:divsChild>
                            <w:div w:id="971710438">
                              <w:marLeft w:val="0"/>
                              <w:marRight w:val="0"/>
                              <w:marTop w:val="0"/>
                              <w:marBottom w:val="0"/>
                              <w:divBdr>
                                <w:top w:val="none" w:sz="0" w:space="0" w:color="auto"/>
                                <w:left w:val="none" w:sz="0" w:space="0" w:color="auto"/>
                                <w:bottom w:val="none" w:sz="0" w:space="0" w:color="auto"/>
                                <w:right w:val="none" w:sz="0" w:space="0" w:color="auto"/>
                              </w:divBdr>
                              <w:divsChild>
                                <w:div w:id="184257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480108">
      <w:bodyDiv w:val="1"/>
      <w:marLeft w:val="54"/>
      <w:marRight w:val="54"/>
      <w:marTop w:val="54"/>
      <w:marBottom w:val="54"/>
      <w:divBdr>
        <w:top w:val="none" w:sz="0" w:space="0" w:color="auto"/>
        <w:left w:val="none" w:sz="0" w:space="0" w:color="auto"/>
        <w:bottom w:val="none" w:sz="0" w:space="0" w:color="auto"/>
        <w:right w:val="none" w:sz="0" w:space="0" w:color="auto"/>
      </w:divBdr>
      <w:divsChild>
        <w:div w:id="530263079">
          <w:marLeft w:val="0"/>
          <w:marRight w:val="0"/>
          <w:marTop w:val="0"/>
          <w:marBottom w:val="0"/>
          <w:divBdr>
            <w:top w:val="none" w:sz="0" w:space="0" w:color="auto"/>
            <w:left w:val="none" w:sz="0" w:space="0" w:color="auto"/>
            <w:bottom w:val="none" w:sz="0" w:space="0" w:color="auto"/>
            <w:right w:val="none" w:sz="0" w:space="0" w:color="auto"/>
          </w:divBdr>
          <w:divsChild>
            <w:div w:id="110517829">
              <w:marLeft w:val="0"/>
              <w:marRight w:val="0"/>
              <w:marTop w:val="0"/>
              <w:marBottom w:val="0"/>
              <w:divBdr>
                <w:top w:val="none" w:sz="0" w:space="0" w:color="auto"/>
                <w:left w:val="none" w:sz="0" w:space="0" w:color="auto"/>
                <w:bottom w:val="none" w:sz="0" w:space="0" w:color="auto"/>
                <w:right w:val="none" w:sz="0" w:space="0" w:color="auto"/>
              </w:divBdr>
              <w:divsChild>
                <w:div w:id="1336037365">
                  <w:marLeft w:val="0"/>
                  <w:marRight w:val="0"/>
                  <w:marTop w:val="0"/>
                  <w:marBottom w:val="0"/>
                  <w:divBdr>
                    <w:top w:val="none" w:sz="0" w:space="0" w:color="auto"/>
                    <w:left w:val="none" w:sz="0" w:space="0" w:color="auto"/>
                    <w:bottom w:val="none" w:sz="0" w:space="0" w:color="auto"/>
                    <w:right w:val="none" w:sz="0" w:space="0" w:color="auto"/>
                  </w:divBdr>
                  <w:divsChild>
                    <w:div w:id="173887212">
                      <w:marLeft w:val="0"/>
                      <w:marRight w:val="2794"/>
                      <w:marTop w:val="0"/>
                      <w:marBottom w:val="0"/>
                      <w:divBdr>
                        <w:top w:val="none" w:sz="0" w:space="0" w:color="auto"/>
                        <w:left w:val="none" w:sz="0" w:space="0" w:color="auto"/>
                        <w:bottom w:val="none" w:sz="0" w:space="0" w:color="auto"/>
                        <w:right w:val="none" w:sz="0" w:space="0" w:color="auto"/>
                      </w:divBdr>
                      <w:divsChild>
                        <w:div w:id="962229650">
                          <w:marLeft w:val="0"/>
                          <w:marRight w:val="0"/>
                          <w:marTop w:val="54"/>
                          <w:marBottom w:val="0"/>
                          <w:divBdr>
                            <w:top w:val="none" w:sz="0" w:space="0" w:color="auto"/>
                            <w:left w:val="none" w:sz="0" w:space="0" w:color="auto"/>
                            <w:bottom w:val="none" w:sz="0" w:space="0" w:color="auto"/>
                            <w:right w:val="none" w:sz="0" w:space="0" w:color="auto"/>
                          </w:divBdr>
                          <w:divsChild>
                            <w:div w:id="64107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9871568">
      <w:bodyDiv w:val="1"/>
      <w:marLeft w:val="0"/>
      <w:marRight w:val="0"/>
      <w:marTop w:val="0"/>
      <w:marBottom w:val="0"/>
      <w:divBdr>
        <w:top w:val="none" w:sz="0" w:space="0" w:color="auto"/>
        <w:left w:val="none" w:sz="0" w:space="0" w:color="auto"/>
        <w:bottom w:val="none" w:sz="0" w:space="0" w:color="auto"/>
        <w:right w:val="none" w:sz="0" w:space="0" w:color="auto"/>
      </w:divBdr>
    </w:div>
    <w:div w:id="1948853020">
      <w:bodyDiv w:val="1"/>
      <w:marLeft w:val="0"/>
      <w:marRight w:val="0"/>
      <w:marTop w:val="0"/>
      <w:marBottom w:val="0"/>
      <w:divBdr>
        <w:top w:val="none" w:sz="0" w:space="0" w:color="auto"/>
        <w:left w:val="none" w:sz="0" w:space="0" w:color="auto"/>
        <w:bottom w:val="none" w:sz="0" w:space="0" w:color="auto"/>
        <w:right w:val="none" w:sz="0" w:space="0" w:color="auto"/>
      </w:divBdr>
    </w:div>
    <w:div w:id="206243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meraldinsight.com/Insight/ViewContentServlet?contentType=Article&amp;Filename=Published/EmeraldFullTextArticle/Articles/2680070303.html" TargetMode="External"/><Relationship Id="rId18" Type="http://schemas.openxmlformats.org/officeDocument/2006/relationships/hyperlink" Target="http://www.google.nl/dictionary?source=translation&amp;hl=nl&amp;q=&amp;langpair=nl|en" TargetMode="External"/><Relationship Id="rId26" Type="http://schemas.openxmlformats.org/officeDocument/2006/relationships/hyperlink" Target="http://www.google.nl/dictionary?source=translation&amp;hl=nl&amp;q=Social%20aspects%20of%20business%20(maximum%20score%20of%2010%20points)%20%20%20%20&#61656;%20Er%20wordt%20uitleg%20gegeven%20over%20het%20sociale%20beleid%20dat%20de%20onderneming%20voert%20%20%20%200%20=%20geen%20toelichting%20%201%20=%20het%20gevoerde%20sociale%20beleid%20wordt%20toegelicht%20%20%20%20&#61656;%20De%20verslaggeving%20geeft%20inzicht%20in%20de%20resultaten%20van%20de%20onderneming%20met%20betrekking%20tot%20de%20sociale%20aspecten%20van%20de%20bedrijfsvoering.%20Het%20gaat%20hierbij%20bijvoorbeeld%20om:%20%20&#8226;%20ethiek%20en%20integriteit%20%20&#8226;%20arbeidsvoorwaarden%20(waaronder%20personeelsverloop,%20opleiding%20en%20training%20en%20ontplooiingsmogelijkheden)%20%20&#8226;%20veiligheid%20en%20gezondheid%20(waaronder%20ziekteverzuim%20en%20letsel-%20en%20beroepsziektes)%20%20&#8226;diversiteit%20(waaronder%20man-vrouw%20verdeling,%20vrouwen%20in%20managementposities,%20percentage%20allochtone%20medewerkers%20en%20percentage%20medewerkers%20met%20een%20lichamelijke%20en/of%20geestelijke%20beperking)%20%20&#8226;%20productverantwoordelijkheid%20(waaronder%20dierwelzijn,%20voedselveiligheid%20en%20genetische%20modificatie)%20%20&#8226;%20mensenrechten%20(waaronder%20discriminatie,%20kinderarbeid,%20dwangarbeid,%20vrijheid%20van%20organisatie%20en%20collectieve%20onderhandeling,%20beveiliging,%20rechten%20van%20inheemse%20%20volken)%20%20%20%200%20=%20geen%20beschrijving%20%201%20=%20de%20onderneming%20geeft%20kwantitatieve%20informatie%20over%20tenminste%20twee%20indicatoren%20met%20betrekking%20tot%20tenminste%20twee%20van%20bovenstaande%20categorie&#235;n%20%202%20=%20de%20onderneming%20geeft%20kwantitatieve%20informatie%20over%20tenminste%20vier%20indicatoren%20met%20betrekking%20tot%20tenminste%20drie%20van%20bovenstaande%20categorie&#235;n%20%203%20=%20de%20onderneming%20geeft%20kwantitatieve%20informatie%20over%20tenminste%20zes%20indicatoren%20met%20betrekking%20tot%20tenminste%20vier%20van%20bovenstaande%20categorie&#235;n%20%20%20%20&#61656;%20De%20verslaggeving%20bevat%20doelstellingen%20met%20betrekking%20tot%20de%20sociale%252" TargetMode="External"/><Relationship Id="rId39" Type="http://schemas.openxmlformats.org/officeDocument/2006/relationships/image" Target="media/image11.png"/><Relationship Id="rId21" Type="http://schemas.openxmlformats.org/officeDocument/2006/relationships/image" Target="media/image4.png"/><Relationship Id="rId34" Type="http://schemas.openxmlformats.org/officeDocument/2006/relationships/image" Target="media/image6.png"/><Relationship Id="rId42" Type="http://schemas.openxmlformats.org/officeDocument/2006/relationships/image" Target="media/image14.png"/><Relationship Id="rId47" Type="http://schemas.openxmlformats.org/officeDocument/2006/relationships/image" Target="media/image19.png"/><Relationship Id="rId50" Type="http://schemas.openxmlformats.org/officeDocument/2006/relationships/image" Target="media/image22.png"/><Relationship Id="rId55"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hyperlink" Target="http://www.emeraldinsight.com/Insight/ViewContentServlet?contentType=Article&amp;Filename=Published/EmeraldFullTextArticle/Articles/2680070303.html" TargetMode="External"/><Relationship Id="rId17" Type="http://schemas.openxmlformats.org/officeDocument/2006/relationships/image" Target="media/image1.png"/><Relationship Id="rId25" Type="http://schemas.openxmlformats.org/officeDocument/2006/relationships/hyperlink" Target="http://www.google.nl/dictionary?source=translation&amp;hl=nl&amp;q=&#61656;%20Er%20wordt%20uitleg%20gegeven%20over%20het%20milieubeleid%20dat%20de%20onderneming%20voert%20%20%20%200%20=%20geen%20toelichting%20%201%20=%20het%20gevoerde%20milieubeleid%20wordt%20toegelicht%20%20%20%20%20&#61656;%20De%20verslaggeving%20geeft%20inzicht%20in%20de%20resultaten%20van%20de%20onderneming%20met%20betrekking%20tot%20de%20milieuaspecten%20van%20de%20bedrijfsvoering.%20Het%20gaat%20hierbij%20bijvoorbeeld%20om:%20%20&#8226;%20het%20gebruik%20van%20niet-vernieuwbare%20hulpbronnen%20(waaronder%20energieverbruik)%20%20&#8226;%20het%20(her)gebruik%20van%20materialen%20en%20grondstoffen%20(waaronder%20gevaarlijke%20stoffen)%20%20&#8226;%20effecten%20naar%20lucht,%20water%20en%20bodem%20(waaronder%20emissie%20van%20broeikasgassen)%20%20&#8226;%20afval%20(waaronder%20chemisch%20afval)%20%200%20=%20geen%20beschrijving%20%201%20=%20de%20onderneming%20geeft%20kwantitatieve%20informatie%20over%20tenminste%20twee%20indicatoren%20met%20betrekking%20tot%20tenminste%20&#233;&#233;n%20van%20bovenstaande%20categorie&#235;n%20%202%20=%20de%20onderneming%20geeft%20kwantitatieve%20informatie%20over%20tenminste%20vier%20indicatoren%20met%20betrekking%20tot%20tenminste%20twee%20van%20bovenstaande%20categorie&#235;n%20%203%20=%20de%20onderneming%20geeft%20kwantitatieve%20informatie%20over%20tenminste%20zes%20indicatoren%20met%20betrekking%20tot%20tenminste%20drie%20van%20bovenstaande%20categorie&#235;n%20%20%20%20&#61656;%20De%20verslaggeving%20bevat%20doelstellingen%20met%20betrekking%20tot%20de%20milieuaspecten%20%20van%20de%20bedrijfsvoering.%20%20%20%200%20=%20geen%20expliciete%20vermelding%20van%20doelstellingen%20%201%20=%20algemene%20beschrijving%20van%20tenminste%20twee%20doelstellingen%20%202%20=%20specifieke%20beschrijving%20van%20tenminste%20twee%20doelstellingen,%20waarbij%20een%20kwantitatieve%20prestatiedoelstelling%20wordt%20gegeven,%20alsmede%20een%20concreet%20tijdspad%20%20%20%20&#61656;%20In%20de%20verslaggeving%20wordt%20expliciet%20ingegaan%20op%20de%20verbeteringen%20die%20%20de%20onderneming%20heeft%20doorgevoerd%20met%20betrekking%20tot%20het%20" TargetMode="Externa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8.png"/><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eraldinsight.com/Insight/ViewContentServlet?contentType=Article&amp;Filename=Published/EmeraldFullTextArticle/Articles/2680070303.html" TargetMode="External"/><Relationship Id="rId20" Type="http://schemas.openxmlformats.org/officeDocument/2006/relationships/image" Target="media/image3.png"/><Relationship Id="rId29" Type="http://schemas.openxmlformats.org/officeDocument/2006/relationships/hyperlink" Target="http://en.wikipedia.org/wiki/Return_on_equity" TargetMode="External"/><Relationship Id="rId41" Type="http://schemas.openxmlformats.org/officeDocument/2006/relationships/image" Target="media/image13.png"/><Relationship Id="rId54"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eraldinsight.com/Insight/ViewContentServlet?contentType=Article&amp;Filename=Published/EmeraldFullTextArticle/Articles/2680070303.html" TargetMode="External"/><Relationship Id="rId24" Type="http://schemas.openxmlformats.org/officeDocument/2006/relationships/hyperlink" Target="http://www.google.nl/dictionary?source=translation&amp;hl=nl&amp;q=&#61656;%20Er%20wordt%20uitleg%20gegeven%20over%20het%20milieubeleid%20dat%20de%20onderneming%20voert%20%20%20%200%20=%20geen%20toelichting%20%201%20=%20het%20gevoerde%20milieubeleid%20wordt%20toegelicht%20%20%20%20%20&#61656;%20De%20verslaggeving%20geeft%20inzicht%20in%20de%20resultaten%20van%20de%20onderneming%20met%20betrekking%20tot%20de%20milieuaspecten%20van%20de%20bedrijfsvoering.%20Het%20gaat%20hierbij%20bijvoorbeeld%20om:%20%20&#8226;%20het%20gebruik%20van%20niet-vernieuwbare%20hulpbronnen%20(waaronder%20energieverbruik)%20%20&#8226;%20het%20(her)gebruik%20van%20materialen%20en%20grondstoffen%20(waaronder%20gevaarlijke%20stoffen)%20%20&#8226;%20effecten%20naar%20lucht,%20water%20en%20bodem%20(waaronder%20emissie%20van%20broeikasgassen)%20%20&#8226;%20afval%20(waaronder%20chemisch%20afval)%20%200%20=%20geen%20beschrijving%20%201%20=%20de%20onderneming%20geeft%20kwantitatieve%20informatie%20over%20tenminste%20twee%20indicatoren%20met%20betrekking%20tot%20tenminste%20&#233;&#233;n%20van%20bovenstaande%20categorie&#235;n%20%202%20=%20de%20onderneming%20geeft%20kwantitatieve%20informatie%20over%20tenminste%20vier%20indicatoren%20met%20betrekking%20tot%20tenminste%20twee%20van%20bovenstaande%20categorie&#235;n%20%203%20=%20de%20onderneming%20geeft%20kwantitatieve%20informatie%20over%20tenminste%20zes%20indicatoren%20met%20betrekking%20tot%20tenminste%20drie%20van%20bovenstaande%20categorie&#235;n%20%20%20%20&#61656;%20De%20verslaggeving%20bevat%20doelstellingen%20met%20betrekking%20tot%20de%20milieuaspecten%20%20van%20de%20bedrijfsvoering.%20%20%20%200%20=%20geen%20expliciete%20vermelding%20van%20doelstellingen%20%201%20=%20algemene%20beschrijving%20van%20tenminste%20twee%20doelstellingen%20%202%20=%20specifieke%20beschrijving%20van%20tenminste%20twee%20doelstellingen,%20waarbij%20een%20kwantitatieve%20prestatiedoelstelling%20wordt%20gegeven,%20alsmede%20een%20concreet%20tijdspad%20%20%20%20&#61656;%20In%20de%20verslaggeving%20wordt%20expliciet%20ingegaan%20op%20de%20verbeteringen%20die%20%20de%20onderneming%20heeft%20doorgevoerd%20met%20betrekking%20tot%20het%20" TargetMode="External"/><Relationship Id="rId32" Type="http://schemas.openxmlformats.org/officeDocument/2006/relationships/hyperlink" Target="http://www.mallenbaker.net/csr/definition.php" TargetMode="External"/><Relationship Id="rId37" Type="http://schemas.openxmlformats.org/officeDocument/2006/relationships/image" Target="media/image9.png"/><Relationship Id="rId40" Type="http://schemas.openxmlformats.org/officeDocument/2006/relationships/image" Target="media/image12.png"/><Relationship Id="rId45" Type="http://schemas.openxmlformats.org/officeDocument/2006/relationships/image" Target="media/image17.png"/><Relationship Id="rId53" Type="http://schemas.openxmlformats.org/officeDocument/2006/relationships/image" Target="media/image25.png"/><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meraldinsight.com/Insight/ViewContentServlet?contentType=Article&amp;Filename=Published/EmeraldFullTextArticle/Articles/2680070303.html" TargetMode="External"/><Relationship Id="rId23" Type="http://schemas.openxmlformats.org/officeDocument/2006/relationships/hyperlink" Target="http://www.google.nl/dictionary?source=translation&amp;hl=nl&amp;q=&amp;langpair=nl|en" TargetMode="External"/><Relationship Id="rId28" Type="http://schemas.openxmlformats.org/officeDocument/2006/relationships/hyperlink" Target="http://www.gertjanschop.com/modellen/people_planet_profit.html" TargetMode="External"/><Relationship Id="rId36" Type="http://schemas.openxmlformats.org/officeDocument/2006/relationships/image" Target="media/image8.png"/><Relationship Id="rId49" Type="http://schemas.openxmlformats.org/officeDocument/2006/relationships/image" Target="media/image21.png"/><Relationship Id="rId57" Type="http://schemas.openxmlformats.org/officeDocument/2006/relationships/header" Target="header1.xml"/><Relationship Id="rId10" Type="http://schemas.openxmlformats.org/officeDocument/2006/relationships/hyperlink" Target="http://www.emeraldinsight.com/Insight/ViewContentServlet?contentType=Article&amp;Filename=Published/EmeraldFullTextArticle/Articles/2680070303.html" TargetMode="External"/><Relationship Id="rId19" Type="http://schemas.openxmlformats.org/officeDocument/2006/relationships/image" Target="media/image2.png"/><Relationship Id="rId31" Type="http://schemas.openxmlformats.org/officeDocument/2006/relationships/hyperlink" Target="http://simplestudies.com/international-financial-reporting-standards.html" TargetMode="External"/><Relationship Id="rId44" Type="http://schemas.openxmlformats.org/officeDocument/2006/relationships/image" Target="media/image16.png"/><Relationship Id="rId52" Type="http://schemas.openxmlformats.org/officeDocument/2006/relationships/image" Target="media/image24.pn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meraldinsight.com/Insight/ViewContentServlet?contentType=Article&amp;Filename=Published/EmeraldFullTextArticle/Articles/2680070303.html" TargetMode="External"/><Relationship Id="rId14" Type="http://schemas.openxmlformats.org/officeDocument/2006/relationships/hyperlink" Target="http://www.emeraldinsight.com/Insight/ViewContentServlet?contentType=Article&amp;Filename=Published/EmeraldFullTextArticle/Articles/2680070303.html" TargetMode="External"/><Relationship Id="rId22" Type="http://schemas.openxmlformats.org/officeDocument/2006/relationships/hyperlink" Target="http://www.beursgorilla.nl/jaarverslagen.asp" TargetMode="External"/><Relationship Id="rId27" Type="http://schemas.openxmlformats.org/officeDocument/2006/relationships/hyperlink" Target="http://www1.fee.uva.nl/pp/bin/137fulltext.pdf" TargetMode="External"/><Relationship Id="rId30" Type="http://schemas.openxmlformats.org/officeDocument/2006/relationships/hyperlink" Target="https://zoek.officielebekendmakingen.nl/kst-26485-86.html?zoekcriteria=%3fzkt%3dEenvoudig%26pst%3d%26vrt%3dkamerstuk%2b26485%2bnr%2b86%26zkd%3dInDeGeheleText%26dpr%3dAfgelopenDag%26sdt%3dDatumBrief%26ap%3d%26pnr%3d1%26rpp%3d10&amp;resultIndex=5&amp;sorttype=1&amp;sortorder=4" TargetMode="External"/><Relationship Id="rId35" Type="http://schemas.openxmlformats.org/officeDocument/2006/relationships/image" Target="media/image7.png"/><Relationship Id="rId43" Type="http://schemas.openxmlformats.org/officeDocument/2006/relationships/image" Target="media/image15.png"/><Relationship Id="rId48" Type="http://schemas.openxmlformats.org/officeDocument/2006/relationships/image" Target="media/image20.png"/><Relationship Id="rId56" Type="http://schemas.openxmlformats.org/officeDocument/2006/relationships/image" Target="media/image28.png"/><Relationship Id="rId8" Type="http://schemas.openxmlformats.org/officeDocument/2006/relationships/hyperlink" Target="http://www.iasb.org" TargetMode="External"/><Relationship Id="rId51" Type="http://schemas.openxmlformats.org/officeDocument/2006/relationships/image" Target="media/image23.png"/><Relationship Id="rId3" Type="http://schemas.openxmlformats.org/officeDocument/2006/relationships/styles" Target="styl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2332CF-FB83-4EDA-B36C-6A54F9C89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1270</TotalTime>
  <Pages>89</Pages>
  <Words>20805</Words>
  <Characters>114428</Characters>
  <Application>Microsoft Office Word</Application>
  <DocSecurity>0</DocSecurity>
  <Lines>953</Lines>
  <Paragraphs>269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Banwarie</dc:creator>
  <cp:lastModifiedBy>Banwarie</cp:lastModifiedBy>
  <cp:revision>133</cp:revision>
  <dcterms:created xsi:type="dcterms:W3CDTF">2011-01-13T23:40:00Z</dcterms:created>
  <dcterms:modified xsi:type="dcterms:W3CDTF">2011-02-28T18:33:00Z</dcterms:modified>
</cp:coreProperties>
</file>