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CC1" w:rsidRPr="006648B9" w:rsidRDefault="009E7CC1" w:rsidP="009E7CC1">
      <w:pPr>
        <w:pStyle w:val="Heading1"/>
        <w:spacing w:before="0"/>
        <w:rPr>
          <w:rFonts w:ascii="Verdana" w:hAnsi="Verdana"/>
        </w:rPr>
      </w:pPr>
    </w:p>
    <w:p w:rsidR="009E7CC1" w:rsidRPr="006648B9" w:rsidRDefault="009E7CC1" w:rsidP="009E7CC1">
      <w:pPr>
        <w:rPr>
          <w:lang w:eastAsia="en-GB"/>
        </w:rPr>
      </w:pPr>
    </w:p>
    <w:p w:rsidR="009E7CC1" w:rsidRPr="006648B9" w:rsidRDefault="009E7CC1" w:rsidP="009E7CC1">
      <w:pPr>
        <w:rPr>
          <w:lang w:eastAsia="en-GB"/>
        </w:rPr>
      </w:pPr>
    </w:p>
    <w:p w:rsidR="009E7CC1" w:rsidRPr="006648B9" w:rsidRDefault="009E7CC1" w:rsidP="009E7CC1">
      <w:pPr>
        <w:pStyle w:val="Title"/>
        <w:rPr>
          <w:rFonts w:ascii="Verdana" w:hAnsi="Verdana"/>
        </w:rPr>
      </w:pPr>
    </w:p>
    <w:p w:rsidR="009E7CC1" w:rsidRPr="006648B9" w:rsidRDefault="005C7726" w:rsidP="009E7CC1">
      <w:pPr>
        <w:pStyle w:val="Title"/>
        <w:rPr>
          <w:rFonts w:ascii="Verdana" w:hAnsi="Verdana"/>
        </w:rPr>
      </w:pPr>
      <w:r w:rsidRPr="006648B9">
        <w:rPr>
          <w:rFonts w:ascii="Verdana" w:hAnsi="Verdana"/>
        </w:rPr>
        <w:t>Should</w:t>
      </w:r>
      <w:r w:rsidR="009F4143" w:rsidRPr="006648B9">
        <w:rPr>
          <w:rFonts w:ascii="Verdana" w:hAnsi="Verdana"/>
        </w:rPr>
        <w:t xml:space="preserve"> we go beyond b</w:t>
      </w:r>
      <w:r w:rsidR="009E7CC1" w:rsidRPr="006648B9">
        <w:rPr>
          <w:rFonts w:ascii="Verdana" w:hAnsi="Verdana"/>
        </w:rPr>
        <w:t>udgeting?</w:t>
      </w:r>
    </w:p>
    <w:p w:rsidR="009E7CC1" w:rsidRPr="006648B9" w:rsidRDefault="009E7CC1" w:rsidP="009E7CC1">
      <w:pPr>
        <w:pStyle w:val="Title"/>
        <w:rPr>
          <w:rFonts w:ascii="Verdana" w:hAnsi="Verdana"/>
          <w:sz w:val="24"/>
          <w:szCs w:val="24"/>
        </w:rPr>
      </w:pPr>
      <w:r w:rsidRPr="006648B9">
        <w:rPr>
          <w:rFonts w:ascii="Verdana" w:hAnsi="Verdana"/>
          <w:sz w:val="24"/>
          <w:szCs w:val="24"/>
        </w:rPr>
        <w:t>A research into optimizing the budgetary process</w:t>
      </w:r>
    </w:p>
    <w:p w:rsidR="009E7CC1" w:rsidRPr="006648B9" w:rsidRDefault="009E7CC1" w:rsidP="009E7CC1"/>
    <w:p w:rsidR="009E7CC1" w:rsidRPr="006648B9" w:rsidRDefault="009E7CC1" w:rsidP="009E7CC1"/>
    <w:p w:rsidR="009E7CC1" w:rsidRPr="006648B9" w:rsidRDefault="009E7CC1" w:rsidP="009E7CC1"/>
    <w:p w:rsidR="009E7CC1" w:rsidRPr="006648B9" w:rsidRDefault="009E7CC1" w:rsidP="009E7CC1"/>
    <w:p w:rsidR="009E7CC1" w:rsidRPr="006648B9" w:rsidRDefault="009E7CC1" w:rsidP="009E7CC1"/>
    <w:p w:rsidR="009E7CC1" w:rsidRPr="006648B9" w:rsidRDefault="009E7CC1" w:rsidP="009E7CC1"/>
    <w:p w:rsidR="009E7CC1" w:rsidRPr="006648B9" w:rsidRDefault="009E7CC1" w:rsidP="009E7CC1"/>
    <w:p w:rsidR="009E7CC1" w:rsidRPr="006648B9" w:rsidRDefault="009E7CC1" w:rsidP="009E7CC1">
      <w:pPr>
        <w:pStyle w:val="Heading1"/>
        <w:spacing w:before="0"/>
        <w:rPr>
          <w:rFonts w:ascii="Verdana" w:hAnsi="Verdana"/>
        </w:rPr>
      </w:pPr>
    </w:p>
    <w:p w:rsidR="009E7CC1" w:rsidRPr="006648B9" w:rsidRDefault="009C7643" w:rsidP="00095DF4">
      <w:pPr>
        <w:jc w:val="center"/>
      </w:pPr>
      <w:r w:rsidRPr="006648B9">
        <w:rPr>
          <w:noProof/>
          <w:lang w:val="en-US" w:eastAsia="en-US"/>
        </w:rPr>
        <w:drawing>
          <wp:inline distT="0" distB="0" distL="0" distR="0">
            <wp:extent cx="3933825" cy="3498215"/>
            <wp:effectExtent l="19050" t="0" r="9525" b="0"/>
            <wp:docPr id="1" name="Picture 1" descr="budgetin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dgeting_2"/>
                    <pic:cNvPicPr>
                      <a:picLocks noChangeAspect="1" noChangeArrowheads="1"/>
                    </pic:cNvPicPr>
                  </pic:nvPicPr>
                  <pic:blipFill>
                    <a:blip r:embed="rId8" cstate="print"/>
                    <a:srcRect/>
                    <a:stretch>
                      <a:fillRect/>
                    </a:stretch>
                  </pic:blipFill>
                  <pic:spPr bwMode="auto">
                    <a:xfrm>
                      <a:off x="0" y="0"/>
                      <a:ext cx="3933825" cy="3498215"/>
                    </a:xfrm>
                    <a:prstGeom prst="rect">
                      <a:avLst/>
                    </a:prstGeom>
                    <a:noFill/>
                    <a:ln w="9525">
                      <a:noFill/>
                      <a:miter lim="800000"/>
                      <a:headEnd/>
                      <a:tailEnd/>
                    </a:ln>
                  </pic:spPr>
                </pic:pic>
              </a:graphicData>
            </a:graphic>
          </wp:inline>
        </w:drawing>
      </w:r>
    </w:p>
    <w:p w:rsidR="009E7CC1" w:rsidRPr="006648B9" w:rsidRDefault="009E7CC1" w:rsidP="009E7CC1">
      <w:pPr>
        <w:pStyle w:val="Heading1"/>
        <w:spacing w:before="0"/>
        <w:rPr>
          <w:rFonts w:ascii="Verdana" w:hAnsi="Verdana"/>
        </w:rPr>
      </w:pPr>
    </w:p>
    <w:p w:rsidR="009E7CC1" w:rsidRPr="006648B9" w:rsidRDefault="009E7CC1" w:rsidP="009E7CC1">
      <w:pPr>
        <w:pStyle w:val="Heading1"/>
        <w:spacing w:before="0"/>
        <w:rPr>
          <w:rFonts w:ascii="Verdana" w:hAnsi="Verdana"/>
        </w:rPr>
      </w:pPr>
    </w:p>
    <w:p w:rsidR="00EC060F" w:rsidRPr="006648B9" w:rsidRDefault="00EC060F" w:rsidP="00EC060F"/>
    <w:p w:rsidR="00EC060F" w:rsidRPr="006648B9" w:rsidRDefault="00EC060F" w:rsidP="00EC060F"/>
    <w:p w:rsidR="00EC060F" w:rsidRPr="006648B9" w:rsidRDefault="00EC060F" w:rsidP="00EC060F"/>
    <w:p w:rsidR="00EC060F" w:rsidRPr="006648B9" w:rsidRDefault="00EC060F" w:rsidP="00EC060F"/>
    <w:p w:rsidR="00EC060F" w:rsidRPr="006648B9" w:rsidRDefault="00EC060F" w:rsidP="00EC060F"/>
    <w:p w:rsidR="00EC060F" w:rsidRPr="006648B9" w:rsidRDefault="00EC060F" w:rsidP="00EC060F"/>
    <w:p w:rsidR="009E7CC1" w:rsidRPr="006648B9" w:rsidRDefault="009E7CC1" w:rsidP="00EC060F">
      <w:pPr>
        <w:jc w:val="right"/>
        <w:rPr>
          <w:szCs w:val="20"/>
          <w:lang w:val="nl-NL"/>
        </w:rPr>
      </w:pPr>
      <w:r w:rsidRPr="006648B9">
        <w:rPr>
          <w:szCs w:val="20"/>
          <w:lang w:val="nl-NL"/>
        </w:rPr>
        <w:t>Ralph Holtkamp</w:t>
      </w:r>
    </w:p>
    <w:p w:rsidR="00EC060F" w:rsidRPr="006648B9" w:rsidRDefault="00BE3B89" w:rsidP="00EC060F">
      <w:pPr>
        <w:jc w:val="right"/>
        <w:rPr>
          <w:szCs w:val="20"/>
          <w:lang w:val="nl-NL"/>
        </w:rPr>
      </w:pPr>
      <w:fldSimple w:instr=" DATE  \@ &quot;MMMM yyyy&quot;  \* MERGEFORMAT ">
        <w:r w:rsidR="001F3E75">
          <w:rPr>
            <w:noProof/>
          </w:rPr>
          <w:t>June 2011</w:t>
        </w:r>
      </w:fldSimple>
    </w:p>
    <w:p w:rsidR="009E7CC1" w:rsidRPr="006648B9" w:rsidRDefault="00F87065" w:rsidP="009E7CC1">
      <w:pPr>
        <w:pStyle w:val="Heading1"/>
        <w:spacing w:before="0"/>
        <w:rPr>
          <w:rFonts w:ascii="Verdana" w:hAnsi="Verdana"/>
          <w:szCs w:val="28"/>
          <w:lang w:val="nl-NL"/>
        </w:rPr>
      </w:pPr>
      <w:r w:rsidRPr="006648B9">
        <w:rPr>
          <w:rFonts w:ascii="Verdana" w:hAnsi="Verdana"/>
          <w:lang w:val="nl-NL"/>
        </w:rPr>
        <w:br w:type="page"/>
      </w:r>
      <w:r w:rsidR="009E7CC1" w:rsidRPr="006648B9">
        <w:rPr>
          <w:rFonts w:ascii="Verdana" w:hAnsi="Verdana"/>
          <w:lang w:val="nl-NL"/>
        </w:rPr>
        <w:lastRenderedPageBreak/>
        <w:br w:type="page"/>
      </w:r>
    </w:p>
    <w:p w:rsidR="009E7CC1" w:rsidRPr="006648B9" w:rsidRDefault="009E7CC1" w:rsidP="009E7CC1">
      <w:pPr>
        <w:rPr>
          <w:b/>
          <w:sz w:val="22"/>
          <w:szCs w:val="22"/>
          <w:lang w:val="nl-NL"/>
        </w:rPr>
      </w:pPr>
      <w:r w:rsidRPr="006648B9">
        <w:rPr>
          <w:b/>
          <w:sz w:val="22"/>
          <w:szCs w:val="22"/>
          <w:lang w:val="nl-NL"/>
        </w:rPr>
        <w:lastRenderedPageBreak/>
        <w:t>Erasmus Universiteit Rotterdam</w:t>
      </w:r>
    </w:p>
    <w:p w:rsidR="009E7CC1" w:rsidRPr="006648B9" w:rsidRDefault="009E7CC1" w:rsidP="009E7CC1">
      <w:pPr>
        <w:rPr>
          <w:sz w:val="22"/>
          <w:szCs w:val="22"/>
          <w:lang w:val="nl-NL"/>
        </w:rPr>
      </w:pPr>
      <w:r w:rsidRPr="006648B9">
        <w:rPr>
          <w:sz w:val="22"/>
          <w:szCs w:val="22"/>
          <w:lang w:val="nl-NL"/>
        </w:rPr>
        <w:t>Faculteit der Economische Wetenschappen</w:t>
      </w:r>
    </w:p>
    <w:p w:rsidR="009E7CC1" w:rsidRPr="00DB4BB6" w:rsidRDefault="009E7CC1" w:rsidP="009E7CC1">
      <w:pPr>
        <w:rPr>
          <w:sz w:val="22"/>
          <w:szCs w:val="22"/>
          <w:lang w:val="nl-NL"/>
        </w:rPr>
      </w:pPr>
      <w:r w:rsidRPr="00DB4BB6">
        <w:rPr>
          <w:sz w:val="22"/>
          <w:szCs w:val="22"/>
          <w:lang w:val="nl-NL"/>
        </w:rPr>
        <w:t>Sectie Accounting &amp; Finance</w:t>
      </w:r>
    </w:p>
    <w:p w:rsidR="009E7CC1" w:rsidRPr="00DB4BB6" w:rsidRDefault="009E7CC1" w:rsidP="009E7CC1">
      <w:pPr>
        <w:pStyle w:val="Heading1"/>
        <w:spacing w:before="0"/>
        <w:rPr>
          <w:rFonts w:ascii="Verdana" w:hAnsi="Verdana"/>
          <w:lang w:val="nl-NL"/>
        </w:rPr>
      </w:pPr>
    </w:p>
    <w:p w:rsidR="009E7CC1" w:rsidRPr="00DB4BB6" w:rsidRDefault="009E7CC1" w:rsidP="009E7CC1">
      <w:pPr>
        <w:rPr>
          <w:lang w:val="nl-NL"/>
        </w:rPr>
      </w:pPr>
    </w:p>
    <w:p w:rsidR="009E7CC1" w:rsidRPr="00DB4BB6" w:rsidRDefault="009E7CC1" w:rsidP="009E7CC1">
      <w:pPr>
        <w:rPr>
          <w:lang w:val="nl-NL"/>
        </w:rPr>
      </w:pPr>
    </w:p>
    <w:p w:rsidR="009E7CC1" w:rsidRPr="00DB4BB6" w:rsidRDefault="009E7CC1" w:rsidP="009E7CC1">
      <w:pPr>
        <w:rPr>
          <w:lang w:val="nl-NL"/>
        </w:rPr>
      </w:pPr>
    </w:p>
    <w:p w:rsidR="009E7CC1" w:rsidRPr="00DB4BB6" w:rsidRDefault="009E7CC1" w:rsidP="009E7CC1">
      <w:pPr>
        <w:rPr>
          <w:lang w:val="nl-NL"/>
        </w:rPr>
      </w:pPr>
    </w:p>
    <w:p w:rsidR="009E7CC1" w:rsidRPr="006648B9" w:rsidRDefault="005C7726" w:rsidP="009E7CC1">
      <w:pPr>
        <w:pStyle w:val="Title"/>
        <w:rPr>
          <w:rFonts w:ascii="Verdana" w:hAnsi="Verdana"/>
        </w:rPr>
      </w:pPr>
      <w:r w:rsidRPr="006648B9">
        <w:rPr>
          <w:rFonts w:ascii="Verdana" w:hAnsi="Verdana"/>
        </w:rPr>
        <w:t>Should</w:t>
      </w:r>
      <w:r w:rsidR="009F4143" w:rsidRPr="006648B9">
        <w:rPr>
          <w:rFonts w:ascii="Verdana" w:hAnsi="Verdana"/>
        </w:rPr>
        <w:t xml:space="preserve"> we go b</w:t>
      </w:r>
      <w:r w:rsidR="009E7CC1" w:rsidRPr="006648B9">
        <w:rPr>
          <w:rFonts w:ascii="Verdana" w:hAnsi="Verdana"/>
        </w:rPr>
        <w:t xml:space="preserve">eyond </w:t>
      </w:r>
      <w:r w:rsidR="009F4143" w:rsidRPr="006648B9">
        <w:rPr>
          <w:rFonts w:ascii="Verdana" w:hAnsi="Verdana"/>
        </w:rPr>
        <w:t>b</w:t>
      </w:r>
      <w:r w:rsidR="009E7CC1" w:rsidRPr="006648B9">
        <w:rPr>
          <w:rFonts w:ascii="Verdana" w:hAnsi="Verdana"/>
        </w:rPr>
        <w:t>udgeting?</w:t>
      </w:r>
    </w:p>
    <w:p w:rsidR="009E7CC1" w:rsidRPr="006648B9" w:rsidRDefault="009E7CC1" w:rsidP="009E7CC1">
      <w:pPr>
        <w:pStyle w:val="Title"/>
        <w:rPr>
          <w:rFonts w:ascii="Verdana" w:hAnsi="Verdana"/>
          <w:sz w:val="24"/>
          <w:szCs w:val="24"/>
        </w:rPr>
      </w:pPr>
      <w:r w:rsidRPr="006648B9">
        <w:rPr>
          <w:rFonts w:ascii="Verdana" w:hAnsi="Verdana"/>
          <w:sz w:val="24"/>
          <w:szCs w:val="24"/>
        </w:rPr>
        <w:t>A research into optimizing the budgetary process</w:t>
      </w:r>
    </w:p>
    <w:p w:rsidR="009E7CC1" w:rsidRPr="006648B9" w:rsidRDefault="009E7CC1" w:rsidP="009E7CC1"/>
    <w:p w:rsidR="009E7CC1" w:rsidRPr="006648B9" w:rsidRDefault="009E7CC1" w:rsidP="009E7CC1"/>
    <w:p w:rsidR="009E7CC1" w:rsidRPr="006648B9" w:rsidRDefault="009E7CC1" w:rsidP="009E7CC1"/>
    <w:p w:rsidR="009E7CC1" w:rsidRPr="006648B9" w:rsidRDefault="009E7CC1" w:rsidP="009E7CC1"/>
    <w:p w:rsidR="009E7CC1" w:rsidRPr="006648B9" w:rsidRDefault="009E7CC1" w:rsidP="009E7CC1">
      <w:pPr>
        <w:rPr>
          <w:sz w:val="24"/>
          <w:szCs w:val="24"/>
        </w:rPr>
      </w:pPr>
    </w:p>
    <w:p w:rsidR="009E7CC1" w:rsidRPr="006648B9" w:rsidRDefault="009E7CC1"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680AF7" w:rsidRPr="006648B9" w:rsidRDefault="00680AF7" w:rsidP="009E7CC1">
      <w:pPr>
        <w:rPr>
          <w:sz w:val="24"/>
          <w:szCs w:val="24"/>
        </w:rPr>
      </w:pPr>
    </w:p>
    <w:p w:rsidR="009E7CC1" w:rsidRPr="006648B9" w:rsidRDefault="00680AF7" w:rsidP="009E7CC1">
      <w:pPr>
        <w:ind w:left="3330"/>
        <w:rPr>
          <w:sz w:val="24"/>
          <w:szCs w:val="24"/>
        </w:rPr>
      </w:pPr>
      <w:r w:rsidRPr="006648B9">
        <w:rPr>
          <w:sz w:val="24"/>
          <w:szCs w:val="24"/>
        </w:rPr>
        <w:t>M</w:t>
      </w:r>
      <w:r w:rsidR="009E7CC1" w:rsidRPr="006648B9">
        <w:rPr>
          <w:sz w:val="24"/>
          <w:szCs w:val="24"/>
        </w:rPr>
        <w:t>aster Thesis</w:t>
      </w:r>
    </w:p>
    <w:p w:rsidR="009E7CC1" w:rsidRPr="006648B9" w:rsidRDefault="009E7CC1" w:rsidP="009E7CC1"/>
    <w:p w:rsidR="009E7CC1" w:rsidRPr="006648B9" w:rsidRDefault="009E7CC1" w:rsidP="009E7CC1"/>
    <w:p w:rsidR="009E7CC1" w:rsidRPr="006648B9" w:rsidRDefault="009E7CC1" w:rsidP="009E7CC1">
      <w:pPr>
        <w:ind w:left="1800" w:right="2369"/>
        <w:jc w:val="center"/>
      </w:pPr>
      <w:r w:rsidRPr="006648B9">
        <w:t xml:space="preserve">In order to obtain the title Master of Science from the </w:t>
      </w:r>
      <w:smartTag w:uri="urn:schemas-microsoft-com:office:smarttags" w:element="PlaceName">
        <w:r w:rsidRPr="006648B9">
          <w:t>Erasmus</w:t>
        </w:r>
      </w:smartTag>
      <w:r w:rsidRPr="006648B9">
        <w:t xml:space="preserve"> </w:t>
      </w:r>
      <w:smartTag w:uri="urn:schemas-microsoft-com:office:smarttags" w:element="PlaceType">
        <w:r w:rsidRPr="006648B9">
          <w:t>University</w:t>
        </w:r>
      </w:smartTag>
      <w:r w:rsidRPr="006648B9">
        <w:t xml:space="preserve"> in </w:t>
      </w:r>
      <w:smartTag w:uri="urn:schemas-microsoft-com:office:smarttags" w:element="place">
        <w:smartTag w:uri="urn:schemas-microsoft-com:office:smarttags" w:element="City">
          <w:r w:rsidRPr="006648B9">
            <w:t>Rotterdam</w:t>
          </w:r>
        </w:smartTag>
      </w:smartTag>
      <w:r w:rsidRPr="006648B9">
        <w:t xml:space="preserve"> </w:t>
      </w:r>
    </w:p>
    <w:p w:rsidR="009E7CC1" w:rsidRPr="006648B9" w:rsidRDefault="009E7CC1" w:rsidP="009E7CC1">
      <w:pPr>
        <w:tabs>
          <w:tab w:val="left" w:pos="7560"/>
        </w:tabs>
        <w:autoSpaceDE w:val="0"/>
        <w:autoSpaceDN w:val="0"/>
        <w:adjustRightInd w:val="0"/>
        <w:ind w:left="900" w:right="1512"/>
        <w:rPr>
          <w:i/>
          <w:iCs/>
          <w:sz w:val="18"/>
          <w:szCs w:val="18"/>
        </w:rPr>
      </w:pPr>
    </w:p>
    <w:p w:rsidR="009E7CC1" w:rsidRPr="006648B9" w:rsidRDefault="00294ACE" w:rsidP="00294ACE">
      <w:pPr>
        <w:tabs>
          <w:tab w:val="left" w:pos="3780"/>
          <w:tab w:val="left" w:pos="6120"/>
        </w:tabs>
        <w:autoSpaceDE w:val="0"/>
        <w:autoSpaceDN w:val="0"/>
        <w:adjustRightInd w:val="0"/>
        <w:ind w:right="1512" w:firstLine="450"/>
        <w:rPr>
          <w:iCs/>
          <w:sz w:val="16"/>
          <w:szCs w:val="16"/>
        </w:rPr>
      </w:pPr>
      <w:r w:rsidRPr="006648B9">
        <w:rPr>
          <w:iCs/>
          <w:sz w:val="16"/>
          <w:szCs w:val="16"/>
        </w:rPr>
        <w:tab/>
      </w:r>
      <w:r w:rsidR="009E7CC1" w:rsidRPr="006648B9">
        <w:rPr>
          <w:iCs/>
          <w:sz w:val="16"/>
          <w:szCs w:val="16"/>
        </w:rPr>
        <w:t>By</w:t>
      </w:r>
    </w:p>
    <w:p w:rsidR="009E7CC1" w:rsidRPr="006648B9" w:rsidRDefault="009E7CC1" w:rsidP="00680AF7">
      <w:pPr>
        <w:tabs>
          <w:tab w:val="left" w:pos="3780"/>
          <w:tab w:val="left" w:pos="6120"/>
        </w:tabs>
        <w:autoSpaceDE w:val="0"/>
        <w:autoSpaceDN w:val="0"/>
        <w:adjustRightInd w:val="0"/>
        <w:ind w:right="1512" w:firstLine="450"/>
        <w:jc w:val="center"/>
        <w:rPr>
          <w:i/>
          <w:iCs/>
          <w:sz w:val="18"/>
          <w:szCs w:val="18"/>
        </w:rPr>
      </w:pPr>
    </w:p>
    <w:p w:rsidR="009E7CC1" w:rsidRPr="006648B9" w:rsidRDefault="009E7CC1" w:rsidP="00680AF7">
      <w:pPr>
        <w:tabs>
          <w:tab w:val="left" w:pos="3780"/>
          <w:tab w:val="left" w:pos="6120"/>
        </w:tabs>
        <w:autoSpaceDE w:val="0"/>
        <w:autoSpaceDN w:val="0"/>
        <w:adjustRightInd w:val="0"/>
        <w:ind w:right="1512" w:firstLine="450"/>
        <w:jc w:val="center"/>
        <w:rPr>
          <w:i/>
          <w:iCs/>
          <w:sz w:val="18"/>
          <w:szCs w:val="18"/>
        </w:rPr>
      </w:pPr>
    </w:p>
    <w:p w:rsidR="00680AF7" w:rsidRPr="006648B9" w:rsidRDefault="00680AF7" w:rsidP="00294ACE">
      <w:pPr>
        <w:tabs>
          <w:tab w:val="left" w:pos="3261"/>
          <w:tab w:val="left" w:pos="3780"/>
          <w:tab w:val="left" w:pos="6120"/>
        </w:tabs>
        <w:ind w:firstLine="450"/>
      </w:pPr>
      <w:r w:rsidRPr="006648B9">
        <w:tab/>
      </w:r>
      <w:r w:rsidR="009E7CC1" w:rsidRPr="006648B9">
        <w:t>Ralph Holtkamp</w:t>
      </w:r>
    </w:p>
    <w:p w:rsidR="00680AF7" w:rsidRPr="006648B9" w:rsidRDefault="00680AF7" w:rsidP="00294ACE">
      <w:pPr>
        <w:tabs>
          <w:tab w:val="left" w:pos="3261"/>
          <w:tab w:val="left" w:pos="3780"/>
          <w:tab w:val="left" w:pos="6120"/>
        </w:tabs>
        <w:ind w:firstLine="450"/>
      </w:pPr>
      <w:r w:rsidRPr="006648B9">
        <w:rPr>
          <w:b/>
        </w:rPr>
        <w:tab/>
      </w:r>
      <w:fldSimple w:instr=" DATE  \@ &quot;MMMM yyyy&quot;  \* MERGEFORMAT ">
        <w:r w:rsidR="001F3E75">
          <w:rPr>
            <w:noProof/>
          </w:rPr>
          <w:t>June 2011</w:t>
        </w:r>
      </w:fldSimple>
    </w:p>
    <w:p w:rsidR="00680AF7" w:rsidRPr="006648B9" w:rsidRDefault="00680AF7" w:rsidP="00294ACE">
      <w:pPr>
        <w:tabs>
          <w:tab w:val="left" w:pos="0"/>
          <w:tab w:val="left" w:pos="3261"/>
          <w:tab w:val="left" w:pos="3780"/>
          <w:tab w:val="left" w:pos="6120"/>
        </w:tabs>
        <w:ind w:firstLine="450"/>
        <w:rPr>
          <w:i/>
          <w:sz w:val="16"/>
          <w:szCs w:val="16"/>
        </w:rPr>
      </w:pPr>
    </w:p>
    <w:p w:rsidR="00680AF7" w:rsidRPr="006648B9" w:rsidRDefault="00680AF7" w:rsidP="00294ACE">
      <w:pPr>
        <w:tabs>
          <w:tab w:val="left" w:pos="0"/>
          <w:tab w:val="left" w:pos="3261"/>
          <w:tab w:val="left" w:pos="3780"/>
          <w:tab w:val="left" w:pos="6120"/>
        </w:tabs>
        <w:ind w:firstLine="450"/>
        <w:rPr>
          <w:i/>
          <w:sz w:val="16"/>
          <w:szCs w:val="16"/>
        </w:rPr>
      </w:pPr>
    </w:p>
    <w:p w:rsidR="00680AF7" w:rsidRPr="006648B9" w:rsidRDefault="00680AF7" w:rsidP="00294ACE">
      <w:pPr>
        <w:tabs>
          <w:tab w:val="left" w:pos="0"/>
          <w:tab w:val="left" w:pos="3261"/>
          <w:tab w:val="left" w:pos="3780"/>
          <w:tab w:val="left" w:pos="6120"/>
        </w:tabs>
        <w:ind w:firstLine="450"/>
        <w:rPr>
          <w:i/>
          <w:sz w:val="16"/>
          <w:szCs w:val="16"/>
        </w:rPr>
      </w:pPr>
      <w:r w:rsidRPr="006648B9">
        <w:rPr>
          <w:i/>
          <w:sz w:val="16"/>
          <w:szCs w:val="16"/>
        </w:rPr>
        <w:tab/>
        <w:t>under the supervision of</w:t>
      </w:r>
    </w:p>
    <w:p w:rsidR="00680AF7" w:rsidRPr="006648B9" w:rsidRDefault="00680AF7" w:rsidP="00294ACE">
      <w:pPr>
        <w:tabs>
          <w:tab w:val="left" w:pos="0"/>
          <w:tab w:val="left" w:pos="3261"/>
          <w:tab w:val="left" w:pos="6120"/>
        </w:tabs>
        <w:ind w:firstLine="450"/>
      </w:pPr>
      <w:r w:rsidRPr="006648B9">
        <w:tab/>
        <w:t>Drs. Hendrik Geerkens</w:t>
      </w:r>
    </w:p>
    <w:p w:rsidR="00680AF7" w:rsidRPr="006648B9" w:rsidRDefault="00680AF7" w:rsidP="00680AF7">
      <w:pPr>
        <w:tabs>
          <w:tab w:val="left" w:pos="0"/>
          <w:tab w:val="left" w:pos="3780"/>
          <w:tab w:val="left" w:pos="6120"/>
        </w:tabs>
        <w:ind w:firstLine="450"/>
      </w:pPr>
    </w:p>
    <w:p w:rsidR="00E12635" w:rsidRPr="006648B9" w:rsidRDefault="009E7CC1" w:rsidP="00680AF7">
      <w:pPr>
        <w:tabs>
          <w:tab w:val="left" w:pos="0"/>
          <w:tab w:val="left" w:pos="3780"/>
          <w:tab w:val="left" w:pos="6120"/>
        </w:tabs>
        <w:ind w:firstLine="450"/>
        <w:rPr>
          <w:b/>
        </w:rPr>
      </w:pPr>
      <w:r w:rsidRPr="006648B9">
        <w:rPr>
          <w:b/>
        </w:rPr>
        <w:br w:type="page"/>
      </w:r>
    </w:p>
    <w:p w:rsidR="009E7CC1" w:rsidRPr="006648B9" w:rsidRDefault="00F87065" w:rsidP="00495492">
      <w:pPr>
        <w:tabs>
          <w:tab w:val="left" w:pos="720"/>
          <w:tab w:val="left" w:pos="6120"/>
        </w:tabs>
        <w:spacing w:line="360" w:lineRule="auto"/>
        <w:rPr>
          <w:b/>
          <w:sz w:val="28"/>
          <w:szCs w:val="28"/>
        </w:rPr>
      </w:pPr>
      <w:r w:rsidRPr="006648B9">
        <w:lastRenderedPageBreak/>
        <w:br w:type="page"/>
      </w:r>
      <w:r w:rsidR="00D37D89" w:rsidRPr="006648B9">
        <w:rPr>
          <w:b/>
          <w:sz w:val="28"/>
          <w:szCs w:val="28"/>
        </w:rPr>
        <w:lastRenderedPageBreak/>
        <w:t>Acknowledge</w:t>
      </w:r>
      <w:r w:rsidRPr="006648B9">
        <w:rPr>
          <w:b/>
          <w:sz w:val="28"/>
          <w:szCs w:val="28"/>
        </w:rPr>
        <w:t>ment</w:t>
      </w:r>
      <w:r w:rsidR="00D37D89" w:rsidRPr="006648B9">
        <w:rPr>
          <w:b/>
          <w:sz w:val="28"/>
          <w:szCs w:val="28"/>
        </w:rPr>
        <w:t>s</w:t>
      </w:r>
    </w:p>
    <w:p w:rsidR="00A81469" w:rsidRPr="00495492" w:rsidRDefault="00996BD6" w:rsidP="00495492">
      <w:pPr>
        <w:tabs>
          <w:tab w:val="left" w:pos="720"/>
          <w:tab w:val="left" w:pos="6120"/>
        </w:tabs>
        <w:spacing w:line="360" w:lineRule="auto"/>
      </w:pPr>
      <w:r>
        <w:rPr>
          <w:szCs w:val="20"/>
        </w:rPr>
        <w:t xml:space="preserve">I would like to thank </w:t>
      </w:r>
      <w:r w:rsidR="00495492" w:rsidRPr="006648B9">
        <w:t>Wilco de Haan</w:t>
      </w:r>
      <w:r w:rsidR="00495492">
        <w:t xml:space="preserve">, </w:t>
      </w:r>
      <w:r>
        <w:t xml:space="preserve">Focko Doorhout Mees, Fred Willemze, Anton Cornel </w:t>
      </w:r>
      <w:r w:rsidR="00495492">
        <w:t xml:space="preserve">and </w:t>
      </w:r>
      <w:r w:rsidR="00BE2B0B" w:rsidRPr="006648B9">
        <w:t xml:space="preserve">Gerrit Geers </w:t>
      </w:r>
      <w:r>
        <w:t>for their continuous support. I couldn’t have made this thesis without their valuable input.</w:t>
      </w:r>
      <w:r w:rsidR="00294ACE" w:rsidRPr="006648B9">
        <w:br w:type="page"/>
      </w:r>
      <w:r w:rsidR="00A81469" w:rsidRPr="006648B9">
        <w:lastRenderedPageBreak/>
        <w:br w:type="page"/>
      </w:r>
      <w:bookmarkStart w:id="0" w:name="OLE_LINK3"/>
      <w:bookmarkStart w:id="1" w:name="OLE_LINK4"/>
      <w:r w:rsidR="00A81469" w:rsidRPr="006648B9">
        <w:rPr>
          <w:b/>
          <w:sz w:val="28"/>
          <w:szCs w:val="28"/>
        </w:rPr>
        <w:lastRenderedPageBreak/>
        <w:t>Table of Contents</w:t>
      </w:r>
      <w:bookmarkEnd w:id="0"/>
      <w:bookmarkEnd w:id="1"/>
    </w:p>
    <w:p w:rsidR="00A81469" w:rsidRPr="006648B9" w:rsidRDefault="00A81469" w:rsidP="00A81469">
      <w:pPr>
        <w:tabs>
          <w:tab w:val="left" w:pos="3060"/>
          <w:tab w:val="left" w:pos="6120"/>
        </w:tabs>
        <w:ind w:left="3060"/>
      </w:pPr>
    </w:p>
    <w:p w:rsidR="001F3E75" w:rsidRDefault="00BE3B89">
      <w:pPr>
        <w:pStyle w:val="TOC1"/>
        <w:tabs>
          <w:tab w:val="right" w:pos="9019"/>
        </w:tabs>
        <w:rPr>
          <w:rFonts w:asciiTheme="minorHAnsi" w:eastAsiaTheme="minorEastAsia" w:hAnsiTheme="minorHAnsi" w:cstheme="minorBidi"/>
          <w:b w:val="0"/>
          <w:bCs w:val="0"/>
          <w:caps w:val="0"/>
          <w:noProof/>
          <w:sz w:val="22"/>
          <w:szCs w:val="22"/>
          <w:lang w:val="en-US" w:eastAsia="en-US"/>
        </w:rPr>
      </w:pPr>
      <w:r w:rsidRPr="00BE3B89">
        <w:rPr>
          <w:rFonts w:ascii="Verdana" w:hAnsi="Verdana"/>
          <w:b w:val="0"/>
          <w:bCs w:val="0"/>
          <w:i/>
          <w:iCs/>
          <w:sz w:val="24"/>
          <w:u w:val="single"/>
        </w:rPr>
        <w:fldChar w:fldCharType="begin"/>
      </w:r>
      <w:r w:rsidR="00F143D9" w:rsidRPr="006648B9">
        <w:rPr>
          <w:rFonts w:ascii="Verdana" w:hAnsi="Verdana"/>
          <w:b w:val="0"/>
          <w:bCs w:val="0"/>
          <w:i/>
          <w:iCs/>
          <w:sz w:val="24"/>
          <w:u w:val="single"/>
        </w:rPr>
        <w:instrText xml:space="preserve"> TOC \o "1-3" \h \z \u </w:instrText>
      </w:r>
      <w:r w:rsidRPr="00BE3B89">
        <w:rPr>
          <w:rFonts w:ascii="Verdana" w:hAnsi="Verdana"/>
          <w:b w:val="0"/>
          <w:bCs w:val="0"/>
          <w:i/>
          <w:iCs/>
          <w:sz w:val="24"/>
          <w:u w:val="single"/>
        </w:rPr>
        <w:fldChar w:fldCharType="separate"/>
      </w:r>
      <w:hyperlink w:anchor="_Toc294711150" w:history="1">
        <w:r w:rsidR="001F3E75" w:rsidRPr="002072F1">
          <w:rPr>
            <w:rStyle w:val="Hyperlink"/>
            <w:rFonts w:ascii="Verdana" w:hAnsi="Verdana"/>
            <w:noProof/>
          </w:rPr>
          <w:t>1 Introduction</w:t>
        </w:r>
        <w:r w:rsidR="001F3E75">
          <w:rPr>
            <w:noProof/>
            <w:webHidden/>
          </w:rPr>
          <w:tab/>
        </w:r>
        <w:r w:rsidR="001F3E75">
          <w:rPr>
            <w:noProof/>
            <w:webHidden/>
          </w:rPr>
          <w:fldChar w:fldCharType="begin"/>
        </w:r>
        <w:r w:rsidR="001F3E75">
          <w:rPr>
            <w:noProof/>
            <w:webHidden/>
          </w:rPr>
          <w:instrText xml:space="preserve"> PAGEREF _Toc294711150 \h </w:instrText>
        </w:r>
        <w:r w:rsidR="001F3E75">
          <w:rPr>
            <w:noProof/>
            <w:webHidden/>
          </w:rPr>
        </w:r>
        <w:r w:rsidR="001F3E75">
          <w:rPr>
            <w:noProof/>
            <w:webHidden/>
          </w:rPr>
          <w:fldChar w:fldCharType="separate"/>
        </w:r>
        <w:r w:rsidR="001F3E75">
          <w:rPr>
            <w:noProof/>
            <w:webHidden/>
          </w:rPr>
          <w:t>1</w:t>
        </w:r>
        <w:r w:rsidR="001F3E75">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1" w:history="1">
        <w:r w:rsidRPr="002072F1">
          <w:rPr>
            <w:rStyle w:val="Hyperlink"/>
            <w:rFonts w:ascii="Verdana" w:hAnsi="Verdana"/>
            <w:bCs/>
            <w:noProof/>
          </w:rPr>
          <w:t>1.1 Introduction</w:t>
        </w:r>
        <w:r>
          <w:rPr>
            <w:noProof/>
            <w:webHidden/>
          </w:rPr>
          <w:tab/>
        </w:r>
        <w:r>
          <w:rPr>
            <w:noProof/>
            <w:webHidden/>
          </w:rPr>
          <w:fldChar w:fldCharType="begin"/>
        </w:r>
        <w:r>
          <w:rPr>
            <w:noProof/>
            <w:webHidden/>
          </w:rPr>
          <w:instrText xml:space="preserve"> PAGEREF _Toc294711151 \h </w:instrText>
        </w:r>
        <w:r>
          <w:rPr>
            <w:noProof/>
            <w:webHidden/>
          </w:rPr>
        </w:r>
        <w:r>
          <w:rPr>
            <w:noProof/>
            <w:webHidden/>
          </w:rPr>
          <w:fldChar w:fldCharType="separate"/>
        </w:r>
        <w:r>
          <w:rPr>
            <w:noProof/>
            <w:webHidden/>
          </w:rPr>
          <w:t>1</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2" w:history="1">
        <w:r w:rsidRPr="002072F1">
          <w:rPr>
            <w:rStyle w:val="Hyperlink"/>
            <w:rFonts w:ascii="Verdana" w:hAnsi="Verdana"/>
            <w:noProof/>
          </w:rPr>
          <w:t>1.2 Research Relevance</w:t>
        </w:r>
        <w:r>
          <w:rPr>
            <w:noProof/>
            <w:webHidden/>
          </w:rPr>
          <w:tab/>
        </w:r>
        <w:r>
          <w:rPr>
            <w:noProof/>
            <w:webHidden/>
          </w:rPr>
          <w:fldChar w:fldCharType="begin"/>
        </w:r>
        <w:r>
          <w:rPr>
            <w:noProof/>
            <w:webHidden/>
          </w:rPr>
          <w:instrText xml:space="preserve"> PAGEREF _Toc294711152 \h </w:instrText>
        </w:r>
        <w:r>
          <w:rPr>
            <w:noProof/>
            <w:webHidden/>
          </w:rPr>
        </w:r>
        <w:r>
          <w:rPr>
            <w:noProof/>
            <w:webHidden/>
          </w:rPr>
          <w:fldChar w:fldCharType="separate"/>
        </w:r>
        <w:r>
          <w:rPr>
            <w:noProof/>
            <w:webHidden/>
          </w:rPr>
          <w:t>2</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3" w:history="1">
        <w:r w:rsidRPr="002072F1">
          <w:rPr>
            <w:rStyle w:val="Hyperlink"/>
            <w:rFonts w:ascii="Verdana" w:hAnsi="Verdana"/>
            <w:noProof/>
          </w:rPr>
          <w:t>1.3 Research Purpose and Method</w:t>
        </w:r>
        <w:r>
          <w:rPr>
            <w:noProof/>
            <w:webHidden/>
          </w:rPr>
          <w:tab/>
        </w:r>
        <w:r>
          <w:rPr>
            <w:noProof/>
            <w:webHidden/>
          </w:rPr>
          <w:fldChar w:fldCharType="begin"/>
        </w:r>
        <w:r>
          <w:rPr>
            <w:noProof/>
            <w:webHidden/>
          </w:rPr>
          <w:instrText xml:space="preserve"> PAGEREF _Toc294711153 \h </w:instrText>
        </w:r>
        <w:r>
          <w:rPr>
            <w:noProof/>
            <w:webHidden/>
          </w:rPr>
        </w:r>
        <w:r>
          <w:rPr>
            <w:noProof/>
            <w:webHidden/>
          </w:rPr>
          <w:fldChar w:fldCharType="separate"/>
        </w:r>
        <w:r>
          <w:rPr>
            <w:noProof/>
            <w:webHidden/>
          </w:rPr>
          <w:t>3</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4" w:history="1">
        <w:r w:rsidRPr="002072F1">
          <w:rPr>
            <w:rStyle w:val="Hyperlink"/>
            <w:rFonts w:ascii="Verdana" w:hAnsi="Verdana"/>
            <w:noProof/>
          </w:rPr>
          <w:t>1.4 Research Strategy and Design</w:t>
        </w:r>
        <w:r>
          <w:rPr>
            <w:noProof/>
            <w:webHidden/>
          </w:rPr>
          <w:tab/>
        </w:r>
        <w:r>
          <w:rPr>
            <w:noProof/>
            <w:webHidden/>
          </w:rPr>
          <w:fldChar w:fldCharType="begin"/>
        </w:r>
        <w:r>
          <w:rPr>
            <w:noProof/>
            <w:webHidden/>
          </w:rPr>
          <w:instrText xml:space="preserve"> PAGEREF _Toc294711154 \h </w:instrText>
        </w:r>
        <w:r>
          <w:rPr>
            <w:noProof/>
            <w:webHidden/>
          </w:rPr>
        </w:r>
        <w:r>
          <w:rPr>
            <w:noProof/>
            <w:webHidden/>
          </w:rPr>
          <w:fldChar w:fldCharType="separate"/>
        </w:r>
        <w:r>
          <w:rPr>
            <w:noProof/>
            <w:webHidden/>
          </w:rPr>
          <w:t>4</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5" w:history="1">
        <w:r w:rsidRPr="002072F1">
          <w:rPr>
            <w:rStyle w:val="Hyperlink"/>
            <w:rFonts w:ascii="Verdana" w:hAnsi="Verdana"/>
            <w:noProof/>
          </w:rPr>
          <w:t>1.5 Overview and structure of thesis</w:t>
        </w:r>
        <w:r>
          <w:rPr>
            <w:noProof/>
            <w:webHidden/>
          </w:rPr>
          <w:tab/>
        </w:r>
        <w:r>
          <w:rPr>
            <w:noProof/>
            <w:webHidden/>
          </w:rPr>
          <w:fldChar w:fldCharType="begin"/>
        </w:r>
        <w:r>
          <w:rPr>
            <w:noProof/>
            <w:webHidden/>
          </w:rPr>
          <w:instrText xml:space="preserve"> PAGEREF _Toc294711155 \h </w:instrText>
        </w:r>
        <w:r>
          <w:rPr>
            <w:noProof/>
            <w:webHidden/>
          </w:rPr>
        </w:r>
        <w:r>
          <w:rPr>
            <w:noProof/>
            <w:webHidden/>
          </w:rPr>
          <w:fldChar w:fldCharType="separate"/>
        </w:r>
        <w:r>
          <w:rPr>
            <w:noProof/>
            <w:webHidden/>
          </w:rPr>
          <w:t>9</w:t>
        </w:r>
        <w:r>
          <w:rPr>
            <w:noProof/>
            <w:webHidden/>
          </w:rPr>
          <w:fldChar w:fldCharType="end"/>
        </w:r>
      </w:hyperlink>
    </w:p>
    <w:p w:rsidR="001F3E75" w:rsidRDefault="001F3E75">
      <w:pPr>
        <w:pStyle w:val="TOC1"/>
        <w:tabs>
          <w:tab w:val="right" w:pos="9019"/>
        </w:tabs>
        <w:rPr>
          <w:rFonts w:asciiTheme="minorHAnsi" w:eastAsiaTheme="minorEastAsia" w:hAnsiTheme="minorHAnsi" w:cstheme="minorBidi"/>
          <w:b w:val="0"/>
          <w:bCs w:val="0"/>
          <w:caps w:val="0"/>
          <w:noProof/>
          <w:sz w:val="22"/>
          <w:szCs w:val="22"/>
          <w:lang w:val="en-US" w:eastAsia="en-US"/>
        </w:rPr>
      </w:pPr>
      <w:hyperlink w:anchor="_Toc294711156" w:history="1">
        <w:r w:rsidRPr="002072F1">
          <w:rPr>
            <w:rStyle w:val="Hyperlink"/>
            <w:rFonts w:ascii="Verdana" w:hAnsi="Verdana"/>
            <w:noProof/>
          </w:rPr>
          <w:t>2 The Company: Marsh &amp; McLennan</w:t>
        </w:r>
        <w:r>
          <w:rPr>
            <w:noProof/>
            <w:webHidden/>
          </w:rPr>
          <w:tab/>
        </w:r>
        <w:r>
          <w:rPr>
            <w:noProof/>
            <w:webHidden/>
          </w:rPr>
          <w:fldChar w:fldCharType="begin"/>
        </w:r>
        <w:r>
          <w:rPr>
            <w:noProof/>
            <w:webHidden/>
          </w:rPr>
          <w:instrText xml:space="preserve"> PAGEREF _Toc294711156 \h </w:instrText>
        </w:r>
        <w:r>
          <w:rPr>
            <w:noProof/>
            <w:webHidden/>
          </w:rPr>
        </w:r>
        <w:r>
          <w:rPr>
            <w:noProof/>
            <w:webHidden/>
          </w:rPr>
          <w:fldChar w:fldCharType="separate"/>
        </w:r>
        <w:r>
          <w:rPr>
            <w:noProof/>
            <w:webHidden/>
          </w:rPr>
          <w:t>12</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7" w:history="1">
        <w:r w:rsidRPr="002072F1">
          <w:rPr>
            <w:rStyle w:val="Hyperlink"/>
            <w:rFonts w:ascii="Verdana" w:hAnsi="Verdana"/>
            <w:bCs/>
            <w:noProof/>
          </w:rPr>
          <w:t>2.1 Introduction</w:t>
        </w:r>
        <w:r>
          <w:rPr>
            <w:noProof/>
            <w:webHidden/>
          </w:rPr>
          <w:tab/>
        </w:r>
        <w:r>
          <w:rPr>
            <w:noProof/>
            <w:webHidden/>
          </w:rPr>
          <w:fldChar w:fldCharType="begin"/>
        </w:r>
        <w:r>
          <w:rPr>
            <w:noProof/>
            <w:webHidden/>
          </w:rPr>
          <w:instrText xml:space="preserve"> PAGEREF _Toc294711157 \h </w:instrText>
        </w:r>
        <w:r>
          <w:rPr>
            <w:noProof/>
            <w:webHidden/>
          </w:rPr>
        </w:r>
        <w:r>
          <w:rPr>
            <w:noProof/>
            <w:webHidden/>
          </w:rPr>
          <w:fldChar w:fldCharType="separate"/>
        </w:r>
        <w:r>
          <w:rPr>
            <w:noProof/>
            <w:webHidden/>
          </w:rPr>
          <w:t>12</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8" w:history="1">
        <w:r w:rsidRPr="002072F1">
          <w:rPr>
            <w:rStyle w:val="Hyperlink"/>
            <w:rFonts w:ascii="Verdana" w:hAnsi="Verdana"/>
            <w:bCs/>
            <w:noProof/>
          </w:rPr>
          <w:t>2.2 Marsh and McLennan Companies</w:t>
        </w:r>
        <w:r>
          <w:rPr>
            <w:noProof/>
            <w:webHidden/>
          </w:rPr>
          <w:tab/>
        </w:r>
        <w:r>
          <w:rPr>
            <w:noProof/>
            <w:webHidden/>
          </w:rPr>
          <w:fldChar w:fldCharType="begin"/>
        </w:r>
        <w:r>
          <w:rPr>
            <w:noProof/>
            <w:webHidden/>
          </w:rPr>
          <w:instrText xml:space="preserve"> PAGEREF _Toc294711158 \h </w:instrText>
        </w:r>
        <w:r>
          <w:rPr>
            <w:noProof/>
            <w:webHidden/>
          </w:rPr>
        </w:r>
        <w:r>
          <w:rPr>
            <w:noProof/>
            <w:webHidden/>
          </w:rPr>
          <w:fldChar w:fldCharType="separate"/>
        </w:r>
        <w:r>
          <w:rPr>
            <w:noProof/>
            <w:webHidden/>
          </w:rPr>
          <w:t>12</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59" w:history="1">
        <w:r w:rsidRPr="002072F1">
          <w:rPr>
            <w:rStyle w:val="Hyperlink"/>
            <w:rFonts w:ascii="Verdana" w:hAnsi="Verdana"/>
            <w:bCs/>
            <w:noProof/>
          </w:rPr>
          <w:t>2.3 Marsh Netherlands</w:t>
        </w:r>
        <w:r>
          <w:rPr>
            <w:noProof/>
            <w:webHidden/>
          </w:rPr>
          <w:tab/>
        </w:r>
        <w:r>
          <w:rPr>
            <w:noProof/>
            <w:webHidden/>
          </w:rPr>
          <w:fldChar w:fldCharType="begin"/>
        </w:r>
        <w:r>
          <w:rPr>
            <w:noProof/>
            <w:webHidden/>
          </w:rPr>
          <w:instrText xml:space="preserve"> PAGEREF _Toc294711159 \h </w:instrText>
        </w:r>
        <w:r>
          <w:rPr>
            <w:noProof/>
            <w:webHidden/>
          </w:rPr>
        </w:r>
        <w:r>
          <w:rPr>
            <w:noProof/>
            <w:webHidden/>
          </w:rPr>
          <w:fldChar w:fldCharType="separate"/>
        </w:r>
        <w:r>
          <w:rPr>
            <w:noProof/>
            <w:webHidden/>
          </w:rPr>
          <w:t>18</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60" w:history="1">
        <w:r w:rsidRPr="002072F1">
          <w:rPr>
            <w:rStyle w:val="Hyperlink"/>
            <w:rFonts w:ascii="Verdana" w:hAnsi="Verdana"/>
            <w:noProof/>
          </w:rPr>
          <w:t>2.4 Conclusion</w:t>
        </w:r>
        <w:r>
          <w:rPr>
            <w:noProof/>
            <w:webHidden/>
          </w:rPr>
          <w:tab/>
        </w:r>
        <w:r>
          <w:rPr>
            <w:noProof/>
            <w:webHidden/>
          </w:rPr>
          <w:fldChar w:fldCharType="begin"/>
        </w:r>
        <w:r>
          <w:rPr>
            <w:noProof/>
            <w:webHidden/>
          </w:rPr>
          <w:instrText xml:space="preserve"> PAGEREF _Toc294711160 \h </w:instrText>
        </w:r>
        <w:r>
          <w:rPr>
            <w:noProof/>
            <w:webHidden/>
          </w:rPr>
        </w:r>
        <w:r>
          <w:rPr>
            <w:noProof/>
            <w:webHidden/>
          </w:rPr>
          <w:fldChar w:fldCharType="separate"/>
        </w:r>
        <w:r>
          <w:rPr>
            <w:noProof/>
            <w:webHidden/>
          </w:rPr>
          <w:t>22</w:t>
        </w:r>
        <w:r>
          <w:rPr>
            <w:noProof/>
            <w:webHidden/>
          </w:rPr>
          <w:fldChar w:fldCharType="end"/>
        </w:r>
      </w:hyperlink>
    </w:p>
    <w:p w:rsidR="001F3E75" w:rsidRDefault="001F3E75">
      <w:pPr>
        <w:pStyle w:val="TOC1"/>
        <w:tabs>
          <w:tab w:val="right" w:pos="9019"/>
        </w:tabs>
        <w:rPr>
          <w:rFonts w:asciiTheme="minorHAnsi" w:eastAsiaTheme="minorEastAsia" w:hAnsiTheme="minorHAnsi" w:cstheme="minorBidi"/>
          <w:b w:val="0"/>
          <w:bCs w:val="0"/>
          <w:caps w:val="0"/>
          <w:noProof/>
          <w:sz w:val="22"/>
          <w:szCs w:val="22"/>
          <w:lang w:val="en-US" w:eastAsia="en-US"/>
        </w:rPr>
      </w:pPr>
      <w:hyperlink w:anchor="_Toc294711161" w:history="1">
        <w:r w:rsidRPr="002072F1">
          <w:rPr>
            <w:rStyle w:val="Hyperlink"/>
            <w:rFonts w:ascii="Verdana" w:hAnsi="Verdana"/>
            <w:noProof/>
          </w:rPr>
          <w:t>3 Budgeting</w:t>
        </w:r>
        <w:r>
          <w:rPr>
            <w:noProof/>
            <w:webHidden/>
          </w:rPr>
          <w:tab/>
        </w:r>
        <w:r>
          <w:rPr>
            <w:noProof/>
            <w:webHidden/>
          </w:rPr>
          <w:fldChar w:fldCharType="begin"/>
        </w:r>
        <w:r>
          <w:rPr>
            <w:noProof/>
            <w:webHidden/>
          </w:rPr>
          <w:instrText xml:space="preserve"> PAGEREF _Toc294711161 \h </w:instrText>
        </w:r>
        <w:r>
          <w:rPr>
            <w:noProof/>
            <w:webHidden/>
          </w:rPr>
        </w:r>
        <w:r>
          <w:rPr>
            <w:noProof/>
            <w:webHidden/>
          </w:rPr>
          <w:fldChar w:fldCharType="separate"/>
        </w:r>
        <w:r>
          <w:rPr>
            <w:noProof/>
            <w:webHidden/>
          </w:rPr>
          <w:t>23</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62" w:history="1">
        <w:r w:rsidRPr="002072F1">
          <w:rPr>
            <w:rStyle w:val="Hyperlink"/>
            <w:rFonts w:ascii="Verdana" w:hAnsi="Verdana"/>
            <w:bCs/>
            <w:noProof/>
          </w:rPr>
          <w:t>3.1 Introduction</w:t>
        </w:r>
        <w:r>
          <w:rPr>
            <w:noProof/>
            <w:webHidden/>
          </w:rPr>
          <w:tab/>
        </w:r>
        <w:r>
          <w:rPr>
            <w:noProof/>
            <w:webHidden/>
          </w:rPr>
          <w:fldChar w:fldCharType="begin"/>
        </w:r>
        <w:r>
          <w:rPr>
            <w:noProof/>
            <w:webHidden/>
          </w:rPr>
          <w:instrText xml:space="preserve"> PAGEREF _Toc294711162 \h </w:instrText>
        </w:r>
        <w:r>
          <w:rPr>
            <w:noProof/>
            <w:webHidden/>
          </w:rPr>
        </w:r>
        <w:r>
          <w:rPr>
            <w:noProof/>
            <w:webHidden/>
          </w:rPr>
          <w:fldChar w:fldCharType="separate"/>
        </w:r>
        <w:r>
          <w:rPr>
            <w:noProof/>
            <w:webHidden/>
          </w:rPr>
          <w:t>23</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63" w:history="1">
        <w:r w:rsidRPr="002072F1">
          <w:rPr>
            <w:rStyle w:val="Hyperlink"/>
            <w:rFonts w:ascii="Verdana" w:hAnsi="Verdana"/>
            <w:bCs/>
            <w:noProof/>
          </w:rPr>
          <w:t>3.2 Management Control Systems</w:t>
        </w:r>
        <w:r>
          <w:rPr>
            <w:noProof/>
            <w:webHidden/>
          </w:rPr>
          <w:tab/>
        </w:r>
        <w:r>
          <w:rPr>
            <w:noProof/>
            <w:webHidden/>
          </w:rPr>
          <w:fldChar w:fldCharType="begin"/>
        </w:r>
        <w:r>
          <w:rPr>
            <w:noProof/>
            <w:webHidden/>
          </w:rPr>
          <w:instrText xml:space="preserve"> PAGEREF _Toc294711163 \h </w:instrText>
        </w:r>
        <w:r>
          <w:rPr>
            <w:noProof/>
            <w:webHidden/>
          </w:rPr>
        </w:r>
        <w:r>
          <w:rPr>
            <w:noProof/>
            <w:webHidden/>
          </w:rPr>
          <w:fldChar w:fldCharType="separate"/>
        </w:r>
        <w:r>
          <w:rPr>
            <w:noProof/>
            <w:webHidden/>
          </w:rPr>
          <w:t>24</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64" w:history="1">
        <w:r w:rsidRPr="002072F1">
          <w:rPr>
            <w:rStyle w:val="Hyperlink"/>
            <w:rFonts w:ascii="Verdana" w:hAnsi="Verdana"/>
            <w:bCs/>
            <w:noProof/>
          </w:rPr>
          <w:t>3.3 Strategic Planning</w:t>
        </w:r>
        <w:r>
          <w:rPr>
            <w:noProof/>
            <w:webHidden/>
          </w:rPr>
          <w:tab/>
        </w:r>
        <w:r>
          <w:rPr>
            <w:noProof/>
            <w:webHidden/>
          </w:rPr>
          <w:fldChar w:fldCharType="begin"/>
        </w:r>
        <w:r>
          <w:rPr>
            <w:noProof/>
            <w:webHidden/>
          </w:rPr>
          <w:instrText xml:space="preserve"> PAGEREF _Toc294711164 \h </w:instrText>
        </w:r>
        <w:r>
          <w:rPr>
            <w:noProof/>
            <w:webHidden/>
          </w:rPr>
        </w:r>
        <w:r>
          <w:rPr>
            <w:noProof/>
            <w:webHidden/>
          </w:rPr>
          <w:fldChar w:fldCharType="separate"/>
        </w:r>
        <w:r>
          <w:rPr>
            <w:noProof/>
            <w:webHidden/>
          </w:rPr>
          <w:t>27</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65" w:history="1">
        <w:r w:rsidRPr="002072F1">
          <w:rPr>
            <w:rStyle w:val="Hyperlink"/>
            <w:rFonts w:ascii="Verdana" w:hAnsi="Verdana"/>
            <w:bCs/>
            <w:noProof/>
          </w:rPr>
          <w:t>3.4 Budgeting</w:t>
        </w:r>
        <w:r>
          <w:rPr>
            <w:noProof/>
            <w:webHidden/>
          </w:rPr>
          <w:tab/>
        </w:r>
        <w:r>
          <w:rPr>
            <w:noProof/>
            <w:webHidden/>
          </w:rPr>
          <w:fldChar w:fldCharType="begin"/>
        </w:r>
        <w:r>
          <w:rPr>
            <w:noProof/>
            <w:webHidden/>
          </w:rPr>
          <w:instrText xml:space="preserve"> PAGEREF _Toc294711165 \h </w:instrText>
        </w:r>
        <w:r>
          <w:rPr>
            <w:noProof/>
            <w:webHidden/>
          </w:rPr>
        </w:r>
        <w:r>
          <w:rPr>
            <w:noProof/>
            <w:webHidden/>
          </w:rPr>
          <w:fldChar w:fldCharType="separate"/>
        </w:r>
        <w:r>
          <w:rPr>
            <w:noProof/>
            <w:webHidden/>
          </w:rPr>
          <w:t>29</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66" w:history="1">
        <w:r w:rsidRPr="002072F1">
          <w:rPr>
            <w:rStyle w:val="Hyperlink"/>
            <w:rFonts w:ascii="Verdana" w:hAnsi="Verdana"/>
            <w:bCs/>
            <w:noProof/>
            <w:kern w:val="28"/>
          </w:rPr>
          <w:t>3.4.1 The history of budgeting</w:t>
        </w:r>
        <w:r>
          <w:rPr>
            <w:noProof/>
            <w:webHidden/>
          </w:rPr>
          <w:tab/>
        </w:r>
        <w:r>
          <w:rPr>
            <w:noProof/>
            <w:webHidden/>
          </w:rPr>
          <w:fldChar w:fldCharType="begin"/>
        </w:r>
        <w:r>
          <w:rPr>
            <w:noProof/>
            <w:webHidden/>
          </w:rPr>
          <w:instrText xml:space="preserve"> PAGEREF _Toc294711166 \h </w:instrText>
        </w:r>
        <w:r>
          <w:rPr>
            <w:noProof/>
            <w:webHidden/>
          </w:rPr>
        </w:r>
        <w:r>
          <w:rPr>
            <w:noProof/>
            <w:webHidden/>
          </w:rPr>
          <w:fldChar w:fldCharType="separate"/>
        </w:r>
        <w:r>
          <w:rPr>
            <w:noProof/>
            <w:webHidden/>
          </w:rPr>
          <w:t>29</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67" w:history="1">
        <w:r w:rsidRPr="002072F1">
          <w:rPr>
            <w:rStyle w:val="Hyperlink"/>
            <w:rFonts w:ascii="Verdana" w:hAnsi="Verdana"/>
            <w:bCs/>
            <w:noProof/>
            <w:kern w:val="28"/>
          </w:rPr>
          <w:t>3.4.2 Budget functionality</w:t>
        </w:r>
        <w:r>
          <w:rPr>
            <w:noProof/>
            <w:webHidden/>
          </w:rPr>
          <w:tab/>
        </w:r>
        <w:r>
          <w:rPr>
            <w:noProof/>
            <w:webHidden/>
          </w:rPr>
          <w:fldChar w:fldCharType="begin"/>
        </w:r>
        <w:r>
          <w:rPr>
            <w:noProof/>
            <w:webHidden/>
          </w:rPr>
          <w:instrText xml:space="preserve"> PAGEREF _Toc294711167 \h </w:instrText>
        </w:r>
        <w:r>
          <w:rPr>
            <w:noProof/>
            <w:webHidden/>
          </w:rPr>
        </w:r>
        <w:r>
          <w:rPr>
            <w:noProof/>
            <w:webHidden/>
          </w:rPr>
          <w:fldChar w:fldCharType="separate"/>
        </w:r>
        <w:r>
          <w:rPr>
            <w:noProof/>
            <w:webHidden/>
          </w:rPr>
          <w:t>31</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68" w:history="1">
        <w:r w:rsidRPr="002072F1">
          <w:rPr>
            <w:rStyle w:val="Hyperlink"/>
            <w:rFonts w:ascii="Verdana" w:hAnsi="Verdana"/>
            <w:bCs/>
            <w:noProof/>
            <w:kern w:val="28"/>
          </w:rPr>
          <w:t>3.4.3 Perspectives on budgeting and evaluative style</w:t>
        </w:r>
        <w:r>
          <w:rPr>
            <w:noProof/>
            <w:webHidden/>
          </w:rPr>
          <w:tab/>
        </w:r>
        <w:r>
          <w:rPr>
            <w:noProof/>
            <w:webHidden/>
          </w:rPr>
          <w:fldChar w:fldCharType="begin"/>
        </w:r>
        <w:r>
          <w:rPr>
            <w:noProof/>
            <w:webHidden/>
          </w:rPr>
          <w:instrText xml:space="preserve"> PAGEREF _Toc294711168 \h </w:instrText>
        </w:r>
        <w:r>
          <w:rPr>
            <w:noProof/>
            <w:webHidden/>
          </w:rPr>
        </w:r>
        <w:r>
          <w:rPr>
            <w:noProof/>
            <w:webHidden/>
          </w:rPr>
          <w:fldChar w:fldCharType="separate"/>
        </w:r>
        <w:r>
          <w:rPr>
            <w:noProof/>
            <w:webHidden/>
          </w:rPr>
          <w:t>33</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69" w:history="1">
        <w:r w:rsidRPr="002072F1">
          <w:rPr>
            <w:rStyle w:val="Hyperlink"/>
            <w:rFonts w:ascii="Verdana" w:hAnsi="Verdana"/>
            <w:noProof/>
            <w:kern w:val="28"/>
          </w:rPr>
          <w:t>3.4.4 Target setting and incentives</w:t>
        </w:r>
        <w:r>
          <w:rPr>
            <w:noProof/>
            <w:webHidden/>
          </w:rPr>
          <w:tab/>
        </w:r>
        <w:r>
          <w:rPr>
            <w:noProof/>
            <w:webHidden/>
          </w:rPr>
          <w:fldChar w:fldCharType="begin"/>
        </w:r>
        <w:r>
          <w:rPr>
            <w:noProof/>
            <w:webHidden/>
          </w:rPr>
          <w:instrText xml:space="preserve"> PAGEREF _Toc294711169 \h </w:instrText>
        </w:r>
        <w:r>
          <w:rPr>
            <w:noProof/>
            <w:webHidden/>
          </w:rPr>
        </w:r>
        <w:r>
          <w:rPr>
            <w:noProof/>
            <w:webHidden/>
          </w:rPr>
          <w:fldChar w:fldCharType="separate"/>
        </w:r>
        <w:r>
          <w:rPr>
            <w:noProof/>
            <w:webHidden/>
          </w:rPr>
          <w:t>36</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70" w:history="1">
        <w:r w:rsidRPr="002072F1">
          <w:rPr>
            <w:rStyle w:val="Hyperlink"/>
            <w:rFonts w:ascii="Verdana" w:hAnsi="Verdana"/>
            <w:noProof/>
            <w:kern w:val="28"/>
          </w:rPr>
          <w:t>3.4.5 The impediments of the budgeting process</w:t>
        </w:r>
        <w:r>
          <w:rPr>
            <w:noProof/>
            <w:webHidden/>
          </w:rPr>
          <w:tab/>
        </w:r>
        <w:r>
          <w:rPr>
            <w:noProof/>
            <w:webHidden/>
          </w:rPr>
          <w:fldChar w:fldCharType="begin"/>
        </w:r>
        <w:r>
          <w:rPr>
            <w:noProof/>
            <w:webHidden/>
          </w:rPr>
          <w:instrText xml:space="preserve"> PAGEREF _Toc294711170 \h </w:instrText>
        </w:r>
        <w:r>
          <w:rPr>
            <w:noProof/>
            <w:webHidden/>
          </w:rPr>
        </w:r>
        <w:r>
          <w:rPr>
            <w:noProof/>
            <w:webHidden/>
          </w:rPr>
          <w:fldChar w:fldCharType="separate"/>
        </w:r>
        <w:r>
          <w:rPr>
            <w:noProof/>
            <w:webHidden/>
          </w:rPr>
          <w:t>39</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71" w:history="1">
        <w:r w:rsidRPr="002072F1">
          <w:rPr>
            <w:rStyle w:val="Hyperlink"/>
            <w:rFonts w:ascii="Verdana" w:hAnsi="Verdana"/>
            <w:bCs/>
            <w:noProof/>
          </w:rPr>
          <w:t>3.5 Better Budgeting</w:t>
        </w:r>
        <w:r>
          <w:rPr>
            <w:noProof/>
            <w:webHidden/>
          </w:rPr>
          <w:tab/>
        </w:r>
        <w:r>
          <w:rPr>
            <w:noProof/>
            <w:webHidden/>
          </w:rPr>
          <w:fldChar w:fldCharType="begin"/>
        </w:r>
        <w:r>
          <w:rPr>
            <w:noProof/>
            <w:webHidden/>
          </w:rPr>
          <w:instrText xml:space="preserve"> PAGEREF _Toc294711171 \h </w:instrText>
        </w:r>
        <w:r>
          <w:rPr>
            <w:noProof/>
            <w:webHidden/>
          </w:rPr>
        </w:r>
        <w:r>
          <w:rPr>
            <w:noProof/>
            <w:webHidden/>
          </w:rPr>
          <w:fldChar w:fldCharType="separate"/>
        </w:r>
        <w:r>
          <w:rPr>
            <w:noProof/>
            <w:webHidden/>
          </w:rPr>
          <w:t>41</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72" w:history="1">
        <w:r w:rsidRPr="002072F1">
          <w:rPr>
            <w:rStyle w:val="Hyperlink"/>
            <w:rFonts w:ascii="Verdana" w:hAnsi="Verdana"/>
            <w:bCs/>
            <w:noProof/>
          </w:rPr>
          <w:t>3.6 Beyond Budgeting</w:t>
        </w:r>
        <w:r>
          <w:rPr>
            <w:noProof/>
            <w:webHidden/>
          </w:rPr>
          <w:tab/>
        </w:r>
        <w:r>
          <w:rPr>
            <w:noProof/>
            <w:webHidden/>
          </w:rPr>
          <w:fldChar w:fldCharType="begin"/>
        </w:r>
        <w:r>
          <w:rPr>
            <w:noProof/>
            <w:webHidden/>
          </w:rPr>
          <w:instrText xml:space="preserve"> PAGEREF _Toc294711172 \h </w:instrText>
        </w:r>
        <w:r>
          <w:rPr>
            <w:noProof/>
            <w:webHidden/>
          </w:rPr>
        </w:r>
        <w:r>
          <w:rPr>
            <w:noProof/>
            <w:webHidden/>
          </w:rPr>
          <w:fldChar w:fldCharType="separate"/>
        </w:r>
        <w:r>
          <w:rPr>
            <w:noProof/>
            <w:webHidden/>
          </w:rPr>
          <w:t>45</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73" w:history="1">
        <w:r w:rsidRPr="002072F1">
          <w:rPr>
            <w:rStyle w:val="Hyperlink"/>
            <w:rFonts w:ascii="Verdana" w:hAnsi="Verdana"/>
            <w:noProof/>
          </w:rPr>
          <w:t>3.7 Conclusion</w:t>
        </w:r>
        <w:r>
          <w:rPr>
            <w:noProof/>
            <w:webHidden/>
          </w:rPr>
          <w:tab/>
        </w:r>
        <w:r>
          <w:rPr>
            <w:noProof/>
            <w:webHidden/>
          </w:rPr>
          <w:fldChar w:fldCharType="begin"/>
        </w:r>
        <w:r>
          <w:rPr>
            <w:noProof/>
            <w:webHidden/>
          </w:rPr>
          <w:instrText xml:space="preserve"> PAGEREF _Toc294711173 \h </w:instrText>
        </w:r>
        <w:r>
          <w:rPr>
            <w:noProof/>
            <w:webHidden/>
          </w:rPr>
        </w:r>
        <w:r>
          <w:rPr>
            <w:noProof/>
            <w:webHidden/>
          </w:rPr>
          <w:fldChar w:fldCharType="separate"/>
        </w:r>
        <w:r>
          <w:rPr>
            <w:noProof/>
            <w:webHidden/>
          </w:rPr>
          <w:t>47</w:t>
        </w:r>
        <w:r>
          <w:rPr>
            <w:noProof/>
            <w:webHidden/>
          </w:rPr>
          <w:fldChar w:fldCharType="end"/>
        </w:r>
      </w:hyperlink>
    </w:p>
    <w:p w:rsidR="001F3E75" w:rsidRDefault="001F3E75">
      <w:pPr>
        <w:pStyle w:val="TOC1"/>
        <w:tabs>
          <w:tab w:val="right" w:pos="9019"/>
        </w:tabs>
        <w:rPr>
          <w:rFonts w:asciiTheme="minorHAnsi" w:eastAsiaTheme="minorEastAsia" w:hAnsiTheme="minorHAnsi" w:cstheme="minorBidi"/>
          <w:b w:val="0"/>
          <w:bCs w:val="0"/>
          <w:caps w:val="0"/>
          <w:noProof/>
          <w:sz w:val="22"/>
          <w:szCs w:val="22"/>
          <w:lang w:val="en-US" w:eastAsia="en-US"/>
        </w:rPr>
      </w:pPr>
      <w:hyperlink w:anchor="_Toc294711174" w:history="1">
        <w:r w:rsidRPr="002072F1">
          <w:rPr>
            <w:rStyle w:val="Hyperlink"/>
            <w:rFonts w:ascii="Verdana" w:hAnsi="Verdana"/>
            <w:noProof/>
          </w:rPr>
          <w:t>4 Analysis: The construct of the organization</w:t>
        </w:r>
        <w:r>
          <w:rPr>
            <w:noProof/>
            <w:webHidden/>
          </w:rPr>
          <w:tab/>
        </w:r>
        <w:r>
          <w:rPr>
            <w:noProof/>
            <w:webHidden/>
          </w:rPr>
          <w:fldChar w:fldCharType="begin"/>
        </w:r>
        <w:r>
          <w:rPr>
            <w:noProof/>
            <w:webHidden/>
          </w:rPr>
          <w:instrText xml:space="preserve"> PAGEREF _Toc294711174 \h </w:instrText>
        </w:r>
        <w:r>
          <w:rPr>
            <w:noProof/>
            <w:webHidden/>
          </w:rPr>
        </w:r>
        <w:r>
          <w:rPr>
            <w:noProof/>
            <w:webHidden/>
          </w:rPr>
          <w:fldChar w:fldCharType="separate"/>
        </w:r>
        <w:r>
          <w:rPr>
            <w:noProof/>
            <w:webHidden/>
          </w:rPr>
          <w:t>50</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75" w:history="1">
        <w:r w:rsidRPr="002072F1">
          <w:rPr>
            <w:rStyle w:val="Hyperlink"/>
            <w:rFonts w:ascii="Verdana" w:hAnsi="Verdana"/>
            <w:bCs/>
            <w:noProof/>
          </w:rPr>
          <w:t>4.1 Introduction</w:t>
        </w:r>
        <w:r>
          <w:rPr>
            <w:noProof/>
            <w:webHidden/>
          </w:rPr>
          <w:tab/>
        </w:r>
        <w:r>
          <w:rPr>
            <w:noProof/>
            <w:webHidden/>
          </w:rPr>
          <w:fldChar w:fldCharType="begin"/>
        </w:r>
        <w:r>
          <w:rPr>
            <w:noProof/>
            <w:webHidden/>
          </w:rPr>
          <w:instrText xml:space="preserve"> PAGEREF _Toc294711175 \h </w:instrText>
        </w:r>
        <w:r>
          <w:rPr>
            <w:noProof/>
            <w:webHidden/>
          </w:rPr>
        </w:r>
        <w:r>
          <w:rPr>
            <w:noProof/>
            <w:webHidden/>
          </w:rPr>
          <w:fldChar w:fldCharType="separate"/>
        </w:r>
        <w:r>
          <w:rPr>
            <w:noProof/>
            <w:webHidden/>
          </w:rPr>
          <w:t>50</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76" w:history="1">
        <w:r w:rsidRPr="002072F1">
          <w:rPr>
            <w:rStyle w:val="Hyperlink"/>
            <w:rFonts w:ascii="Verdana" w:hAnsi="Verdana"/>
            <w:noProof/>
          </w:rPr>
          <w:t>4.2 Organizational process and problems</w:t>
        </w:r>
        <w:r>
          <w:rPr>
            <w:noProof/>
            <w:webHidden/>
          </w:rPr>
          <w:tab/>
        </w:r>
        <w:r>
          <w:rPr>
            <w:noProof/>
            <w:webHidden/>
          </w:rPr>
          <w:fldChar w:fldCharType="begin"/>
        </w:r>
        <w:r>
          <w:rPr>
            <w:noProof/>
            <w:webHidden/>
          </w:rPr>
          <w:instrText xml:space="preserve"> PAGEREF _Toc294711176 \h </w:instrText>
        </w:r>
        <w:r>
          <w:rPr>
            <w:noProof/>
            <w:webHidden/>
          </w:rPr>
        </w:r>
        <w:r>
          <w:rPr>
            <w:noProof/>
            <w:webHidden/>
          </w:rPr>
          <w:fldChar w:fldCharType="separate"/>
        </w:r>
        <w:r>
          <w:rPr>
            <w:noProof/>
            <w:webHidden/>
          </w:rPr>
          <w:t>50</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77" w:history="1">
        <w:r w:rsidRPr="002072F1">
          <w:rPr>
            <w:rStyle w:val="Hyperlink"/>
            <w:rFonts w:ascii="Verdana" w:hAnsi="Verdana"/>
            <w:bCs/>
            <w:noProof/>
          </w:rPr>
          <w:t>4.3 Analysis of best practice</w:t>
        </w:r>
        <w:r>
          <w:rPr>
            <w:noProof/>
            <w:webHidden/>
          </w:rPr>
          <w:tab/>
        </w:r>
        <w:r>
          <w:rPr>
            <w:noProof/>
            <w:webHidden/>
          </w:rPr>
          <w:fldChar w:fldCharType="begin"/>
        </w:r>
        <w:r>
          <w:rPr>
            <w:noProof/>
            <w:webHidden/>
          </w:rPr>
          <w:instrText xml:space="preserve"> PAGEREF _Toc294711177 \h </w:instrText>
        </w:r>
        <w:r>
          <w:rPr>
            <w:noProof/>
            <w:webHidden/>
          </w:rPr>
        </w:r>
        <w:r>
          <w:rPr>
            <w:noProof/>
            <w:webHidden/>
          </w:rPr>
          <w:fldChar w:fldCharType="separate"/>
        </w:r>
        <w:r>
          <w:rPr>
            <w:noProof/>
            <w:webHidden/>
          </w:rPr>
          <w:t>56</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78" w:history="1">
        <w:r w:rsidRPr="002072F1">
          <w:rPr>
            <w:rStyle w:val="Hyperlink"/>
            <w:rFonts w:ascii="Verdana" w:hAnsi="Verdana"/>
            <w:noProof/>
          </w:rPr>
          <w:t>4.3.1 Activity Based Budgeting</w:t>
        </w:r>
        <w:r>
          <w:rPr>
            <w:noProof/>
            <w:webHidden/>
          </w:rPr>
          <w:tab/>
        </w:r>
        <w:r>
          <w:rPr>
            <w:noProof/>
            <w:webHidden/>
          </w:rPr>
          <w:fldChar w:fldCharType="begin"/>
        </w:r>
        <w:r>
          <w:rPr>
            <w:noProof/>
            <w:webHidden/>
          </w:rPr>
          <w:instrText xml:space="preserve"> PAGEREF _Toc294711178 \h </w:instrText>
        </w:r>
        <w:r>
          <w:rPr>
            <w:noProof/>
            <w:webHidden/>
          </w:rPr>
        </w:r>
        <w:r>
          <w:rPr>
            <w:noProof/>
            <w:webHidden/>
          </w:rPr>
          <w:fldChar w:fldCharType="separate"/>
        </w:r>
        <w:r>
          <w:rPr>
            <w:noProof/>
            <w:webHidden/>
          </w:rPr>
          <w:t>57</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79" w:history="1">
        <w:r w:rsidRPr="002072F1">
          <w:rPr>
            <w:rStyle w:val="Hyperlink"/>
            <w:rFonts w:ascii="Verdana" w:hAnsi="Verdana"/>
            <w:noProof/>
          </w:rPr>
          <w:t>4.3.2 Zero Based Budgeting</w:t>
        </w:r>
        <w:r>
          <w:rPr>
            <w:noProof/>
            <w:webHidden/>
          </w:rPr>
          <w:tab/>
        </w:r>
        <w:r>
          <w:rPr>
            <w:noProof/>
            <w:webHidden/>
          </w:rPr>
          <w:fldChar w:fldCharType="begin"/>
        </w:r>
        <w:r>
          <w:rPr>
            <w:noProof/>
            <w:webHidden/>
          </w:rPr>
          <w:instrText xml:space="preserve"> PAGEREF _Toc294711179 \h </w:instrText>
        </w:r>
        <w:r>
          <w:rPr>
            <w:noProof/>
            <w:webHidden/>
          </w:rPr>
        </w:r>
        <w:r>
          <w:rPr>
            <w:noProof/>
            <w:webHidden/>
          </w:rPr>
          <w:fldChar w:fldCharType="separate"/>
        </w:r>
        <w:r>
          <w:rPr>
            <w:noProof/>
            <w:webHidden/>
          </w:rPr>
          <w:t>58</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80" w:history="1">
        <w:r w:rsidRPr="002072F1">
          <w:rPr>
            <w:rStyle w:val="Hyperlink"/>
            <w:rFonts w:ascii="Verdana" w:hAnsi="Verdana"/>
            <w:noProof/>
          </w:rPr>
          <w:t>4.3.3 Rolling Budgets</w:t>
        </w:r>
        <w:r>
          <w:rPr>
            <w:noProof/>
            <w:webHidden/>
          </w:rPr>
          <w:tab/>
        </w:r>
        <w:r>
          <w:rPr>
            <w:noProof/>
            <w:webHidden/>
          </w:rPr>
          <w:fldChar w:fldCharType="begin"/>
        </w:r>
        <w:r>
          <w:rPr>
            <w:noProof/>
            <w:webHidden/>
          </w:rPr>
          <w:instrText xml:space="preserve"> PAGEREF _Toc294711180 \h </w:instrText>
        </w:r>
        <w:r>
          <w:rPr>
            <w:noProof/>
            <w:webHidden/>
          </w:rPr>
        </w:r>
        <w:r>
          <w:rPr>
            <w:noProof/>
            <w:webHidden/>
          </w:rPr>
          <w:fldChar w:fldCharType="separate"/>
        </w:r>
        <w:r>
          <w:rPr>
            <w:noProof/>
            <w:webHidden/>
          </w:rPr>
          <w:t>59</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81" w:history="1">
        <w:r w:rsidRPr="002072F1">
          <w:rPr>
            <w:rStyle w:val="Hyperlink"/>
            <w:rFonts w:ascii="Verdana" w:hAnsi="Verdana"/>
            <w:noProof/>
          </w:rPr>
          <w:t>4.3.4 Profit Planning</w:t>
        </w:r>
        <w:r>
          <w:rPr>
            <w:noProof/>
            <w:webHidden/>
          </w:rPr>
          <w:tab/>
        </w:r>
        <w:r>
          <w:rPr>
            <w:noProof/>
            <w:webHidden/>
          </w:rPr>
          <w:fldChar w:fldCharType="begin"/>
        </w:r>
        <w:r>
          <w:rPr>
            <w:noProof/>
            <w:webHidden/>
          </w:rPr>
          <w:instrText xml:space="preserve"> PAGEREF _Toc294711181 \h </w:instrText>
        </w:r>
        <w:r>
          <w:rPr>
            <w:noProof/>
            <w:webHidden/>
          </w:rPr>
        </w:r>
        <w:r>
          <w:rPr>
            <w:noProof/>
            <w:webHidden/>
          </w:rPr>
          <w:fldChar w:fldCharType="separate"/>
        </w:r>
        <w:r>
          <w:rPr>
            <w:noProof/>
            <w:webHidden/>
          </w:rPr>
          <w:t>59</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82" w:history="1">
        <w:r w:rsidRPr="002072F1">
          <w:rPr>
            <w:rStyle w:val="Hyperlink"/>
            <w:rFonts w:ascii="Verdana" w:hAnsi="Verdana"/>
            <w:noProof/>
          </w:rPr>
          <w:t>4.3.5 Beyond Budgeting</w:t>
        </w:r>
        <w:r>
          <w:rPr>
            <w:noProof/>
            <w:webHidden/>
          </w:rPr>
          <w:tab/>
        </w:r>
        <w:r>
          <w:rPr>
            <w:noProof/>
            <w:webHidden/>
          </w:rPr>
          <w:fldChar w:fldCharType="begin"/>
        </w:r>
        <w:r>
          <w:rPr>
            <w:noProof/>
            <w:webHidden/>
          </w:rPr>
          <w:instrText xml:space="preserve"> PAGEREF _Toc294711182 \h </w:instrText>
        </w:r>
        <w:r>
          <w:rPr>
            <w:noProof/>
            <w:webHidden/>
          </w:rPr>
        </w:r>
        <w:r>
          <w:rPr>
            <w:noProof/>
            <w:webHidden/>
          </w:rPr>
          <w:fldChar w:fldCharType="separate"/>
        </w:r>
        <w:r>
          <w:rPr>
            <w:noProof/>
            <w:webHidden/>
          </w:rPr>
          <w:t>60</w:t>
        </w:r>
        <w:r>
          <w:rPr>
            <w:noProof/>
            <w:webHidden/>
          </w:rPr>
          <w:fldChar w:fldCharType="end"/>
        </w:r>
      </w:hyperlink>
    </w:p>
    <w:p w:rsidR="001F3E75" w:rsidRDefault="001F3E75">
      <w:pPr>
        <w:pStyle w:val="TOC3"/>
        <w:tabs>
          <w:tab w:val="right" w:pos="9019"/>
        </w:tabs>
        <w:rPr>
          <w:rFonts w:asciiTheme="minorHAnsi" w:eastAsiaTheme="minorEastAsia" w:hAnsiTheme="minorHAnsi" w:cstheme="minorBidi"/>
          <w:i w:val="0"/>
          <w:iCs w:val="0"/>
          <w:noProof/>
          <w:sz w:val="22"/>
          <w:szCs w:val="22"/>
          <w:lang w:val="en-US" w:eastAsia="en-US"/>
        </w:rPr>
      </w:pPr>
      <w:hyperlink w:anchor="_Toc294711183" w:history="1">
        <w:r w:rsidRPr="002072F1">
          <w:rPr>
            <w:rStyle w:val="Hyperlink"/>
            <w:rFonts w:ascii="Verdana" w:hAnsi="Verdana"/>
            <w:noProof/>
          </w:rPr>
          <w:t>4.3.6 Overview of the alternatives</w:t>
        </w:r>
        <w:r>
          <w:rPr>
            <w:noProof/>
            <w:webHidden/>
          </w:rPr>
          <w:tab/>
        </w:r>
        <w:r>
          <w:rPr>
            <w:noProof/>
            <w:webHidden/>
          </w:rPr>
          <w:fldChar w:fldCharType="begin"/>
        </w:r>
        <w:r>
          <w:rPr>
            <w:noProof/>
            <w:webHidden/>
          </w:rPr>
          <w:instrText xml:space="preserve"> PAGEREF _Toc294711183 \h </w:instrText>
        </w:r>
        <w:r>
          <w:rPr>
            <w:noProof/>
            <w:webHidden/>
          </w:rPr>
        </w:r>
        <w:r>
          <w:rPr>
            <w:noProof/>
            <w:webHidden/>
          </w:rPr>
          <w:fldChar w:fldCharType="separate"/>
        </w:r>
        <w:r>
          <w:rPr>
            <w:noProof/>
            <w:webHidden/>
          </w:rPr>
          <w:t>62</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84" w:history="1">
        <w:r w:rsidRPr="002072F1">
          <w:rPr>
            <w:rStyle w:val="Hyperlink"/>
            <w:rFonts w:ascii="Verdana" w:hAnsi="Verdana"/>
            <w:bCs/>
            <w:noProof/>
            <w:lang w:val="en-US"/>
          </w:rPr>
          <w:t>4.4 Overview of actions and controls</w:t>
        </w:r>
        <w:r>
          <w:rPr>
            <w:noProof/>
            <w:webHidden/>
          </w:rPr>
          <w:tab/>
        </w:r>
        <w:r>
          <w:rPr>
            <w:noProof/>
            <w:webHidden/>
          </w:rPr>
          <w:fldChar w:fldCharType="begin"/>
        </w:r>
        <w:r>
          <w:rPr>
            <w:noProof/>
            <w:webHidden/>
          </w:rPr>
          <w:instrText xml:space="preserve"> PAGEREF _Toc294711184 \h </w:instrText>
        </w:r>
        <w:r>
          <w:rPr>
            <w:noProof/>
            <w:webHidden/>
          </w:rPr>
        </w:r>
        <w:r>
          <w:rPr>
            <w:noProof/>
            <w:webHidden/>
          </w:rPr>
          <w:fldChar w:fldCharType="separate"/>
        </w:r>
        <w:r>
          <w:rPr>
            <w:noProof/>
            <w:webHidden/>
          </w:rPr>
          <w:t>63</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85" w:history="1">
        <w:r w:rsidRPr="002072F1">
          <w:rPr>
            <w:rStyle w:val="Hyperlink"/>
            <w:rFonts w:ascii="Verdana" w:hAnsi="Verdana"/>
            <w:noProof/>
          </w:rPr>
          <w:t>4.5 Conclusion</w:t>
        </w:r>
        <w:r>
          <w:rPr>
            <w:noProof/>
            <w:webHidden/>
          </w:rPr>
          <w:tab/>
        </w:r>
        <w:r>
          <w:rPr>
            <w:noProof/>
            <w:webHidden/>
          </w:rPr>
          <w:fldChar w:fldCharType="begin"/>
        </w:r>
        <w:r>
          <w:rPr>
            <w:noProof/>
            <w:webHidden/>
          </w:rPr>
          <w:instrText xml:space="preserve"> PAGEREF _Toc294711185 \h </w:instrText>
        </w:r>
        <w:r>
          <w:rPr>
            <w:noProof/>
            <w:webHidden/>
          </w:rPr>
        </w:r>
        <w:r>
          <w:rPr>
            <w:noProof/>
            <w:webHidden/>
          </w:rPr>
          <w:fldChar w:fldCharType="separate"/>
        </w:r>
        <w:r>
          <w:rPr>
            <w:noProof/>
            <w:webHidden/>
          </w:rPr>
          <w:t>65</w:t>
        </w:r>
        <w:r>
          <w:rPr>
            <w:noProof/>
            <w:webHidden/>
          </w:rPr>
          <w:fldChar w:fldCharType="end"/>
        </w:r>
      </w:hyperlink>
    </w:p>
    <w:p w:rsidR="001F3E75" w:rsidRDefault="001F3E75">
      <w:pPr>
        <w:pStyle w:val="TOC1"/>
        <w:tabs>
          <w:tab w:val="right" w:pos="9019"/>
        </w:tabs>
        <w:rPr>
          <w:rFonts w:asciiTheme="minorHAnsi" w:eastAsiaTheme="minorEastAsia" w:hAnsiTheme="minorHAnsi" w:cstheme="minorBidi"/>
          <w:b w:val="0"/>
          <w:bCs w:val="0"/>
          <w:caps w:val="0"/>
          <w:noProof/>
          <w:sz w:val="22"/>
          <w:szCs w:val="22"/>
          <w:lang w:val="en-US" w:eastAsia="en-US"/>
        </w:rPr>
      </w:pPr>
      <w:hyperlink w:anchor="_Toc294711186" w:history="1">
        <w:r w:rsidRPr="002072F1">
          <w:rPr>
            <w:rStyle w:val="Hyperlink"/>
            <w:rFonts w:ascii="Verdana" w:hAnsi="Verdana"/>
            <w:noProof/>
          </w:rPr>
          <w:t>5 Conclusion and Recommendations</w:t>
        </w:r>
        <w:r>
          <w:rPr>
            <w:noProof/>
            <w:webHidden/>
          </w:rPr>
          <w:tab/>
        </w:r>
        <w:r>
          <w:rPr>
            <w:noProof/>
            <w:webHidden/>
          </w:rPr>
          <w:fldChar w:fldCharType="begin"/>
        </w:r>
        <w:r>
          <w:rPr>
            <w:noProof/>
            <w:webHidden/>
          </w:rPr>
          <w:instrText xml:space="preserve"> PAGEREF _Toc294711186 \h </w:instrText>
        </w:r>
        <w:r>
          <w:rPr>
            <w:noProof/>
            <w:webHidden/>
          </w:rPr>
        </w:r>
        <w:r>
          <w:rPr>
            <w:noProof/>
            <w:webHidden/>
          </w:rPr>
          <w:fldChar w:fldCharType="separate"/>
        </w:r>
        <w:r>
          <w:rPr>
            <w:noProof/>
            <w:webHidden/>
          </w:rPr>
          <w:t>68</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87" w:history="1">
        <w:r w:rsidRPr="002072F1">
          <w:rPr>
            <w:rStyle w:val="Hyperlink"/>
            <w:rFonts w:ascii="Verdana" w:hAnsi="Verdana"/>
            <w:bCs/>
            <w:noProof/>
          </w:rPr>
          <w:t>5.1 Introduction</w:t>
        </w:r>
        <w:r>
          <w:rPr>
            <w:noProof/>
            <w:webHidden/>
          </w:rPr>
          <w:tab/>
        </w:r>
        <w:r>
          <w:rPr>
            <w:noProof/>
            <w:webHidden/>
          </w:rPr>
          <w:fldChar w:fldCharType="begin"/>
        </w:r>
        <w:r>
          <w:rPr>
            <w:noProof/>
            <w:webHidden/>
          </w:rPr>
          <w:instrText xml:space="preserve"> PAGEREF _Toc294711187 \h </w:instrText>
        </w:r>
        <w:r>
          <w:rPr>
            <w:noProof/>
            <w:webHidden/>
          </w:rPr>
        </w:r>
        <w:r>
          <w:rPr>
            <w:noProof/>
            <w:webHidden/>
          </w:rPr>
          <w:fldChar w:fldCharType="separate"/>
        </w:r>
        <w:r>
          <w:rPr>
            <w:noProof/>
            <w:webHidden/>
          </w:rPr>
          <w:t>68</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88" w:history="1">
        <w:r w:rsidRPr="002072F1">
          <w:rPr>
            <w:rStyle w:val="Hyperlink"/>
            <w:rFonts w:ascii="Verdana" w:hAnsi="Verdana"/>
            <w:bCs/>
            <w:noProof/>
          </w:rPr>
          <w:t>5.2 Summary of main findings</w:t>
        </w:r>
        <w:r>
          <w:rPr>
            <w:noProof/>
            <w:webHidden/>
          </w:rPr>
          <w:tab/>
        </w:r>
        <w:r>
          <w:rPr>
            <w:noProof/>
            <w:webHidden/>
          </w:rPr>
          <w:fldChar w:fldCharType="begin"/>
        </w:r>
        <w:r>
          <w:rPr>
            <w:noProof/>
            <w:webHidden/>
          </w:rPr>
          <w:instrText xml:space="preserve"> PAGEREF _Toc294711188 \h </w:instrText>
        </w:r>
        <w:r>
          <w:rPr>
            <w:noProof/>
            <w:webHidden/>
          </w:rPr>
        </w:r>
        <w:r>
          <w:rPr>
            <w:noProof/>
            <w:webHidden/>
          </w:rPr>
          <w:fldChar w:fldCharType="separate"/>
        </w:r>
        <w:r>
          <w:rPr>
            <w:noProof/>
            <w:webHidden/>
          </w:rPr>
          <w:t>69</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89" w:history="1">
        <w:r w:rsidRPr="002072F1">
          <w:rPr>
            <w:rStyle w:val="Hyperlink"/>
            <w:rFonts w:ascii="Verdana" w:hAnsi="Verdana"/>
            <w:bCs/>
            <w:noProof/>
          </w:rPr>
          <w:t>5.3 Discussion</w:t>
        </w:r>
        <w:r>
          <w:rPr>
            <w:noProof/>
            <w:webHidden/>
          </w:rPr>
          <w:tab/>
        </w:r>
        <w:r>
          <w:rPr>
            <w:noProof/>
            <w:webHidden/>
          </w:rPr>
          <w:fldChar w:fldCharType="begin"/>
        </w:r>
        <w:r>
          <w:rPr>
            <w:noProof/>
            <w:webHidden/>
          </w:rPr>
          <w:instrText xml:space="preserve"> PAGEREF _Toc294711189 \h </w:instrText>
        </w:r>
        <w:r>
          <w:rPr>
            <w:noProof/>
            <w:webHidden/>
          </w:rPr>
        </w:r>
        <w:r>
          <w:rPr>
            <w:noProof/>
            <w:webHidden/>
          </w:rPr>
          <w:fldChar w:fldCharType="separate"/>
        </w:r>
        <w:r>
          <w:rPr>
            <w:noProof/>
            <w:webHidden/>
          </w:rPr>
          <w:t>71</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90" w:history="1">
        <w:r w:rsidRPr="002072F1">
          <w:rPr>
            <w:rStyle w:val="Hyperlink"/>
            <w:rFonts w:ascii="Verdana" w:hAnsi="Verdana"/>
            <w:bCs/>
            <w:noProof/>
          </w:rPr>
          <w:t>5.4 Limitations</w:t>
        </w:r>
        <w:r>
          <w:rPr>
            <w:noProof/>
            <w:webHidden/>
          </w:rPr>
          <w:tab/>
        </w:r>
        <w:r>
          <w:rPr>
            <w:noProof/>
            <w:webHidden/>
          </w:rPr>
          <w:fldChar w:fldCharType="begin"/>
        </w:r>
        <w:r>
          <w:rPr>
            <w:noProof/>
            <w:webHidden/>
          </w:rPr>
          <w:instrText xml:space="preserve"> PAGEREF _Toc294711190 \h </w:instrText>
        </w:r>
        <w:r>
          <w:rPr>
            <w:noProof/>
            <w:webHidden/>
          </w:rPr>
        </w:r>
        <w:r>
          <w:rPr>
            <w:noProof/>
            <w:webHidden/>
          </w:rPr>
          <w:fldChar w:fldCharType="separate"/>
        </w:r>
        <w:r>
          <w:rPr>
            <w:noProof/>
            <w:webHidden/>
          </w:rPr>
          <w:t>71</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91" w:history="1">
        <w:r w:rsidRPr="002072F1">
          <w:rPr>
            <w:rStyle w:val="Hyperlink"/>
            <w:rFonts w:ascii="Verdana" w:hAnsi="Verdana"/>
            <w:bCs/>
            <w:noProof/>
            <w:lang w:val="en-US"/>
          </w:rPr>
          <w:t>5.5 Possibilities for further research</w:t>
        </w:r>
        <w:r>
          <w:rPr>
            <w:noProof/>
            <w:webHidden/>
          </w:rPr>
          <w:tab/>
        </w:r>
        <w:r>
          <w:rPr>
            <w:noProof/>
            <w:webHidden/>
          </w:rPr>
          <w:fldChar w:fldCharType="begin"/>
        </w:r>
        <w:r>
          <w:rPr>
            <w:noProof/>
            <w:webHidden/>
          </w:rPr>
          <w:instrText xml:space="preserve"> PAGEREF _Toc294711191 \h </w:instrText>
        </w:r>
        <w:r>
          <w:rPr>
            <w:noProof/>
            <w:webHidden/>
          </w:rPr>
        </w:r>
        <w:r>
          <w:rPr>
            <w:noProof/>
            <w:webHidden/>
          </w:rPr>
          <w:fldChar w:fldCharType="separate"/>
        </w:r>
        <w:r>
          <w:rPr>
            <w:noProof/>
            <w:webHidden/>
          </w:rPr>
          <w:t>71</w:t>
        </w:r>
        <w:r>
          <w:rPr>
            <w:noProof/>
            <w:webHidden/>
          </w:rPr>
          <w:fldChar w:fldCharType="end"/>
        </w:r>
      </w:hyperlink>
    </w:p>
    <w:p w:rsidR="001F3E75" w:rsidRDefault="001F3E75">
      <w:pPr>
        <w:pStyle w:val="TOC1"/>
        <w:tabs>
          <w:tab w:val="right" w:pos="9019"/>
        </w:tabs>
        <w:rPr>
          <w:rFonts w:asciiTheme="minorHAnsi" w:eastAsiaTheme="minorEastAsia" w:hAnsiTheme="minorHAnsi" w:cstheme="minorBidi"/>
          <w:b w:val="0"/>
          <w:bCs w:val="0"/>
          <w:caps w:val="0"/>
          <w:noProof/>
          <w:sz w:val="22"/>
          <w:szCs w:val="22"/>
          <w:lang w:val="en-US" w:eastAsia="en-US"/>
        </w:rPr>
      </w:pPr>
      <w:hyperlink w:anchor="_Toc294711192" w:history="1">
        <w:r w:rsidRPr="002072F1">
          <w:rPr>
            <w:rStyle w:val="Hyperlink"/>
            <w:rFonts w:ascii="Verdana" w:hAnsi="Verdana"/>
            <w:noProof/>
          </w:rPr>
          <w:t>References</w:t>
        </w:r>
        <w:r>
          <w:rPr>
            <w:noProof/>
            <w:webHidden/>
          </w:rPr>
          <w:tab/>
        </w:r>
        <w:r>
          <w:rPr>
            <w:noProof/>
            <w:webHidden/>
          </w:rPr>
          <w:fldChar w:fldCharType="begin"/>
        </w:r>
        <w:r>
          <w:rPr>
            <w:noProof/>
            <w:webHidden/>
          </w:rPr>
          <w:instrText xml:space="preserve"> PAGEREF _Toc294711192 \h </w:instrText>
        </w:r>
        <w:r>
          <w:rPr>
            <w:noProof/>
            <w:webHidden/>
          </w:rPr>
        </w:r>
        <w:r>
          <w:rPr>
            <w:noProof/>
            <w:webHidden/>
          </w:rPr>
          <w:fldChar w:fldCharType="separate"/>
        </w:r>
        <w:r>
          <w:rPr>
            <w:noProof/>
            <w:webHidden/>
          </w:rPr>
          <w:t>73</w:t>
        </w:r>
        <w:r>
          <w:rPr>
            <w:noProof/>
            <w:webHidden/>
          </w:rPr>
          <w:fldChar w:fldCharType="end"/>
        </w:r>
      </w:hyperlink>
    </w:p>
    <w:p w:rsidR="001F3E75" w:rsidRDefault="001F3E75">
      <w:pPr>
        <w:pStyle w:val="TOC1"/>
        <w:tabs>
          <w:tab w:val="right" w:pos="9019"/>
        </w:tabs>
        <w:rPr>
          <w:rFonts w:asciiTheme="minorHAnsi" w:eastAsiaTheme="minorEastAsia" w:hAnsiTheme="minorHAnsi" w:cstheme="minorBidi"/>
          <w:b w:val="0"/>
          <w:bCs w:val="0"/>
          <w:caps w:val="0"/>
          <w:noProof/>
          <w:sz w:val="22"/>
          <w:szCs w:val="22"/>
          <w:lang w:val="en-US" w:eastAsia="en-US"/>
        </w:rPr>
      </w:pPr>
      <w:hyperlink w:anchor="_Toc294711193" w:history="1">
        <w:r w:rsidRPr="002072F1">
          <w:rPr>
            <w:rStyle w:val="Hyperlink"/>
            <w:rFonts w:ascii="Verdana" w:hAnsi="Verdana"/>
            <w:noProof/>
          </w:rPr>
          <w:t>Appendices</w:t>
        </w:r>
        <w:r>
          <w:rPr>
            <w:noProof/>
            <w:webHidden/>
          </w:rPr>
          <w:tab/>
        </w:r>
        <w:r>
          <w:rPr>
            <w:noProof/>
            <w:webHidden/>
          </w:rPr>
          <w:fldChar w:fldCharType="begin"/>
        </w:r>
        <w:r>
          <w:rPr>
            <w:noProof/>
            <w:webHidden/>
          </w:rPr>
          <w:instrText xml:space="preserve"> PAGEREF _Toc294711193 \h </w:instrText>
        </w:r>
        <w:r>
          <w:rPr>
            <w:noProof/>
            <w:webHidden/>
          </w:rPr>
        </w:r>
        <w:r>
          <w:rPr>
            <w:noProof/>
            <w:webHidden/>
          </w:rPr>
          <w:fldChar w:fldCharType="separate"/>
        </w:r>
        <w:r>
          <w:rPr>
            <w:noProof/>
            <w:webHidden/>
          </w:rPr>
          <w:t>78</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94" w:history="1">
        <w:r w:rsidRPr="002072F1">
          <w:rPr>
            <w:rStyle w:val="Hyperlink"/>
            <w:rFonts w:ascii="Verdana" w:hAnsi="Verdana"/>
            <w:bCs/>
            <w:noProof/>
          </w:rPr>
          <w:t>Appendix A: Criteria for quality of research design</w:t>
        </w:r>
        <w:r>
          <w:rPr>
            <w:noProof/>
            <w:webHidden/>
          </w:rPr>
          <w:tab/>
        </w:r>
        <w:r>
          <w:rPr>
            <w:noProof/>
            <w:webHidden/>
          </w:rPr>
          <w:fldChar w:fldCharType="begin"/>
        </w:r>
        <w:r>
          <w:rPr>
            <w:noProof/>
            <w:webHidden/>
          </w:rPr>
          <w:instrText xml:space="preserve"> PAGEREF _Toc294711194 \h </w:instrText>
        </w:r>
        <w:r>
          <w:rPr>
            <w:noProof/>
            <w:webHidden/>
          </w:rPr>
        </w:r>
        <w:r>
          <w:rPr>
            <w:noProof/>
            <w:webHidden/>
          </w:rPr>
          <w:fldChar w:fldCharType="separate"/>
        </w:r>
        <w:r>
          <w:rPr>
            <w:noProof/>
            <w:webHidden/>
          </w:rPr>
          <w:t>78</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95" w:history="1">
        <w:r w:rsidRPr="002072F1">
          <w:rPr>
            <w:rStyle w:val="Hyperlink"/>
            <w:rFonts w:ascii="Verdana" w:hAnsi="Verdana"/>
            <w:bCs/>
            <w:noProof/>
          </w:rPr>
          <w:t>Appendix B: Simons’ four levers of control</w:t>
        </w:r>
        <w:r>
          <w:rPr>
            <w:noProof/>
            <w:webHidden/>
          </w:rPr>
          <w:tab/>
        </w:r>
        <w:r>
          <w:rPr>
            <w:noProof/>
            <w:webHidden/>
          </w:rPr>
          <w:fldChar w:fldCharType="begin"/>
        </w:r>
        <w:r>
          <w:rPr>
            <w:noProof/>
            <w:webHidden/>
          </w:rPr>
          <w:instrText xml:space="preserve"> PAGEREF _Toc294711195 \h </w:instrText>
        </w:r>
        <w:r>
          <w:rPr>
            <w:noProof/>
            <w:webHidden/>
          </w:rPr>
        </w:r>
        <w:r>
          <w:rPr>
            <w:noProof/>
            <w:webHidden/>
          </w:rPr>
          <w:fldChar w:fldCharType="separate"/>
        </w:r>
        <w:r>
          <w:rPr>
            <w:noProof/>
            <w:webHidden/>
          </w:rPr>
          <w:t>79</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96" w:history="1">
        <w:r w:rsidRPr="002072F1">
          <w:rPr>
            <w:rStyle w:val="Hyperlink"/>
            <w:rFonts w:ascii="Verdana" w:hAnsi="Verdana"/>
            <w:bCs/>
            <w:noProof/>
          </w:rPr>
          <w:t>Appendix C: Beyond Budgeting Principles</w:t>
        </w:r>
        <w:r>
          <w:rPr>
            <w:noProof/>
            <w:webHidden/>
          </w:rPr>
          <w:tab/>
        </w:r>
        <w:r>
          <w:rPr>
            <w:noProof/>
            <w:webHidden/>
          </w:rPr>
          <w:fldChar w:fldCharType="begin"/>
        </w:r>
        <w:r>
          <w:rPr>
            <w:noProof/>
            <w:webHidden/>
          </w:rPr>
          <w:instrText xml:space="preserve"> PAGEREF _Toc294711196 \h </w:instrText>
        </w:r>
        <w:r>
          <w:rPr>
            <w:noProof/>
            <w:webHidden/>
          </w:rPr>
        </w:r>
        <w:r>
          <w:rPr>
            <w:noProof/>
            <w:webHidden/>
          </w:rPr>
          <w:fldChar w:fldCharType="separate"/>
        </w:r>
        <w:r>
          <w:rPr>
            <w:noProof/>
            <w:webHidden/>
          </w:rPr>
          <w:t>82</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97" w:history="1">
        <w:r w:rsidRPr="002072F1">
          <w:rPr>
            <w:rStyle w:val="Hyperlink"/>
            <w:rFonts w:ascii="Verdana" w:hAnsi="Verdana"/>
            <w:bCs/>
            <w:noProof/>
          </w:rPr>
          <w:t>Appendix D: Statistical overview of survey</w:t>
        </w:r>
        <w:r>
          <w:rPr>
            <w:noProof/>
            <w:webHidden/>
          </w:rPr>
          <w:tab/>
        </w:r>
        <w:r>
          <w:rPr>
            <w:noProof/>
            <w:webHidden/>
          </w:rPr>
          <w:fldChar w:fldCharType="begin"/>
        </w:r>
        <w:r>
          <w:rPr>
            <w:noProof/>
            <w:webHidden/>
          </w:rPr>
          <w:instrText xml:space="preserve"> PAGEREF _Toc294711197 \h </w:instrText>
        </w:r>
        <w:r>
          <w:rPr>
            <w:noProof/>
            <w:webHidden/>
          </w:rPr>
        </w:r>
        <w:r>
          <w:rPr>
            <w:noProof/>
            <w:webHidden/>
          </w:rPr>
          <w:fldChar w:fldCharType="separate"/>
        </w:r>
        <w:r>
          <w:rPr>
            <w:noProof/>
            <w:webHidden/>
          </w:rPr>
          <w:t>83</w:t>
        </w:r>
        <w:r>
          <w:rPr>
            <w:noProof/>
            <w:webHidden/>
          </w:rPr>
          <w:fldChar w:fldCharType="end"/>
        </w:r>
      </w:hyperlink>
    </w:p>
    <w:p w:rsidR="001F3E75" w:rsidRDefault="001F3E75">
      <w:pPr>
        <w:pStyle w:val="TOC2"/>
        <w:tabs>
          <w:tab w:val="right" w:pos="9019"/>
        </w:tabs>
        <w:rPr>
          <w:rFonts w:asciiTheme="minorHAnsi" w:eastAsiaTheme="minorEastAsia" w:hAnsiTheme="minorHAnsi" w:cstheme="minorBidi"/>
          <w:smallCaps w:val="0"/>
          <w:noProof/>
          <w:sz w:val="22"/>
          <w:szCs w:val="22"/>
          <w:lang w:val="en-US" w:eastAsia="en-US"/>
        </w:rPr>
      </w:pPr>
      <w:hyperlink w:anchor="_Toc294711198" w:history="1">
        <w:r w:rsidRPr="002072F1">
          <w:rPr>
            <w:rStyle w:val="Hyperlink"/>
            <w:rFonts w:ascii="Verdana" w:hAnsi="Verdana"/>
            <w:bCs/>
            <w:noProof/>
          </w:rPr>
          <w:t>Appendix E: Beyond Budgeting survey (in dutch)</w:t>
        </w:r>
        <w:r>
          <w:rPr>
            <w:noProof/>
            <w:webHidden/>
          </w:rPr>
          <w:tab/>
        </w:r>
        <w:r>
          <w:rPr>
            <w:noProof/>
            <w:webHidden/>
          </w:rPr>
          <w:fldChar w:fldCharType="begin"/>
        </w:r>
        <w:r>
          <w:rPr>
            <w:noProof/>
            <w:webHidden/>
          </w:rPr>
          <w:instrText xml:space="preserve"> PAGEREF _Toc294711198 \h </w:instrText>
        </w:r>
        <w:r>
          <w:rPr>
            <w:noProof/>
            <w:webHidden/>
          </w:rPr>
        </w:r>
        <w:r>
          <w:rPr>
            <w:noProof/>
            <w:webHidden/>
          </w:rPr>
          <w:fldChar w:fldCharType="separate"/>
        </w:r>
        <w:r>
          <w:rPr>
            <w:noProof/>
            <w:webHidden/>
          </w:rPr>
          <w:t>87</w:t>
        </w:r>
        <w:r>
          <w:rPr>
            <w:noProof/>
            <w:webHidden/>
          </w:rPr>
          <w:fldChar w:fldCharType="end"/>
        </w:r>
      </w:hyperlink>
    </w:p>
    <w:p w:rsidR="00B30186" w:rsidRPr="006648B9" w:rsidRDefault="00BE3B89" w:rsidP="00755F22">
      <w:pPr>
        <w:tabs>
          <w:tab w:val="left" w:pos="0"/>
          <w:tab w:val="left" w:pos="6120"/>
        </w:tabs>
        <w:rPr>
          <w:rFonts w:cs="Times New Roman"/>
          <w:b/>
          <w:bCs/>
          <w:caps/>
          <w:szCs w:val="20"/>
        </w:rPr>
      </w:pPr>
      <w:r w:rsidRPr="006648B9">
        <w:rPr>
          <w:rFonts w:cs="Times New Roman"/>
          <w:b/>
          <w:bCs/>
          <w:i/>
          <w:iCs/>
          <w:sz w:val="24"/>
          <w:szCs w:val="20"/>
          <w:u w:val="single"/>
        </w:rPr>
        <w:fldChar w:fldCharType="end"/>
      </w:r>
    </w:p>
    <w:p w:rsidR="00CA080B" w:rsidRPr="006648B9" w:rsidRDefault="00CA080B" w:rsidP="00EB2859">
      <w:pPr>
        <w:pStyle w:val="Heading1"/>
        <w:spacing w:before="0"/>
        <w:rPr>
          <w:rFonts w:ascii="Verdana" w:hAnsi="Verdana"/>
          <w:b w:val="0"/>
        </w:rPr>
      </w:pPr>
    </w:p>
    <w:p w:rsidR="00294ACE" w:rsidRPr="006648B9" w:rsidRDefault="00294ACE" w:rsidP="00294ACE"/>
    <w:p w:rsidR="0058251B" w:rsidRPr="006648B9" w:rsidRDefault="00294ACE" w:rsidP="00165ACE">
      <w:pPr>
        <w:spacing w:line="360" w:lineRule="auto"/>
        <w:rPr>
          <w:b/>
          <w:sz w:val="28"/>
          <w:szCs w:val="28"/>
        </w:rPr>
      </w:pPr>
      <w:r w:rsidRPr="006648B9">
        <w:br w:type="page"/>
      </w:r>
      <w:r w:rsidR="00F80123" w:rsidRPr="006648B9">
        <w:rPr>
          <w:b/>
          <w:sz w:val="28"/>
          <w:szCs w:val="28"/>
        </w:rPr>
        <w:lastRenderedPageBreak/>
        <w:t>Table of Figures</w:t>
      </w:r>
    </w:p>
    <w:p w:rsidR="001F3E75" w:rsidRDefault="00BE3B89">
      <w:pPr>
        <w:pStyle w:val="TableofFigures"/>
        <w:tabs>
          <w:tab w:val="right" w:pos="9019"/>
        </w:tabs>
        <w:rPr>
          <w:rFonts w:asciiTheme="minorHAnsi" w:eastAsiaTheme="minorEastAsia" w:hAnsiTheme="minorHAnsi" w:cstheme="minorBidi"/>
          <w:noProof/>
          <w:sz w:val="22"/>
          <w:szCs w:val="22"/>
          <w:lang w:val="en-US" w:eastAsia="en-US"/>
        </w:rPr>
      </w:pPr>
      <w:r>
        <w:fldChar w:fldCharType="begin"/>
      </w:r>
      <w:r w:rsidR="00AF5D28">
        <w:instrText xml:space="preserve"> TOC \h \z \t "Header 4" \c </w:instrText>
      </w:r>
      <w:r>
        <w:fldChar w:fldCharType="separate"/>
      </w:r>
      <w:hyperlink w:anchor="_Toc294711199" w:history="1">
        <w:r w:rsidR="001F3E75" w:rsidRPr="00771DF0">
          <w:rPr>
            <w:rStyle w:val="Hyperlink"/>
            <w:b/>
            <w:noProof/>
          </w:rPr>
          <w:t>Figure 1.1</w:t>
        </w:r>
        <w:r w:rsidR="001F3E75" w:rsidRPr="00771DF0">
          <w:rPr>
            <w:rStyle w:val="Hyperlink"/>
            <w:noProof/>
          </w:rPr>
          <w:t xml:space="preserve"> Relevant situations for different research strategies</w:t>
        </w:r>
        <w:r w:rsidR="001F3E75">
          <w:rPr>
            <w:noProof/>
            <w:webHidden/>
          </w:rPr>
          <w:tab/>
        </w:r>
        <w:r w:rsidR="001F3E75">
          <w:rPr>
            <w:noProof/>
            <w:webHidden/>
          </w:rPr>
          <w:fldChar w:fldCharType="begin"/>
        </w:r>
        <w:r w:rsidR="001F3E75">
          <w:rPr>
            <w:noProof/>
            <w:webHidden/>
          </w:rPr>
          <w:instrText xml:space="preserve"> PAGEREF _Toc294711199 \h </w:instrText>
        </w:r>
        <w:r w:rsidR="001F3E75">
          <w:rPr>
            <w:noProof/>
            <w:webHidden/>
          </w:rPr>
        </w:r>
        <w:r w:rsidR="001F3E75">
          <w:rPr>
            <w:noProof/>
            <w:webHidden/>
          </w:rPr>
          <w:fldChar w:fldCharType="separate"/>
        </w:r>
        <w:r w:rsidR="001F3E75">
          <w:rPr>
            <w:noProof/>
            <w:webHidden/>
          </w:rPr>
          <w:t>5</w:t>
        </w:r>
        <w:r w:rsidR="001F3E75">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0" w:history="1">
        <w:r w:rsidRPr="00771DF0">
          <w:rPr>
            <w:rStyle w:val="Hyperlink"/>
            <w:b/>
            <w:noProof/>
            <w:lang w:eastAsia="en-GB"/>
          </w:rPr>
          <w:t>Figure 1.2</w:t>
        </w:r>
        <w:r w:rsidRPr="00771DF0">
          <w:rPr>
            <w:rStyle w:val="Hyperlink"/>
            <w:noProof/>
            <w:lang w:eastAsia="en-GB"/>
          </w:rPr>
          <w:t xml:space="preserve"> Structure of thesis</w:t>
        </w:r>
        <w:r>
          <w:rPr>
            <w:noProof/>
            <w:webHidden/>
          </w:rPr>
          <w:tab/>
        </w:r>
        <w:r>
          <w:rPr>
            <w:noProof/>
            <w:webHidden/>
          </w:rPr>
          <w:fldChar w:fldCharType="begin"/>
        </w:r>
        <w:r>
          <w:rPr>
            <w:noProof/>
            <w:webHidden/>
          </w:rPr>
          <w:instrText xml:space="preserve"> PAGEREF _Toc294711200 \h </w:instrText>
        </w:r>
        <w:r>
          <w:rPr>
            <w:noProof/>
            <w:webHidden/>
          </w:rPr>
        </w:r>
        <w:r>
          <w:rPr>
            <w:noProof/>
            <w:webHidden/>
          </w:rPr>
          <w:fldChar w:fldCharType="separate"/>
        </w:r>
        <w:r>
          <w:rPr>
            <w:noProof/>
            <w:webHidden/>
          </w:rPr>
          <w:t>11</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1" w:history="1">
        <w:r w:rsidRPr="00771DF0">
          <w:rPr>
            <w:rStyle w:val="Hyperlink"/>
            <w:b/>
            <w:noProof/>
          </w:rPr>
          <w:t>Figure 2.1</w:t>
        </w:r>
        <w:r w:rsidRPr="00771DF0">
          <w:rPr>
            <w:rStyle w:val="Hyperlink"/>
            <w:noProof/>
          </w:rPr>
          <w:t xml:space="preserve"> MMC’s organizational structure</w:t>
        </w:r>
        <w:r>
          <w:rPr>
            <w:noProof/>
            <w:webHidden/>
          </w:rPr>
          <w:tab/>
        </w:r>
        <w:r>
          <w:rPr>
            <w:noProof/>
            <w:webHidden/>
          </w:rPr>
          <w:fldChar w:fldCharType="begin"/>
        </w:r>
        <w:r>
          <w:rPr>
            <w:noProof/>
            <w:webHidden/>
          </w:rPr>
          <w:instrText xml:space="preserve"> PAGEREF _Toc294711201 \h </w:instrText>
        </w:r>
        <w:r>
          <w:rPr>
            <w:noProof/>
            <w:webHidden/>
          </w:rPr>
        </w:r>
        <w:r>
          <w:rPr>
            <w:noProof/>
            <w:webHidden/>
          </w:rPr>
          <w:fldChar w:fldCharType="separate"/>
        </w:r>
        <w:r>
          <w:rPr>
            <w:noProof/>
            <w:webHidden/>
          </w:rPr>
          <w:t>13</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2" w:history="1">
        <w:r w:rsidRPr="00771DF0">
          <w:rPr>
            <w:rStyle w:val="Hyperlink"/>
            <w:b/>
            <w:noProof/>
          </w:rPr>
          <w:t xml:space="preserve">Figure 2.2 </w:t>
        </w:r>
        <w:r w:rsidRPr="00771DF0">
          <w:rPr>
            <w:rStyle w:val="Hyperlink"/>
            <w:noProof/>
          </w:rPr>
          <w:t>Marsh’s organizational structure</w:t>
        </w:r>
        <w:r>
          <w:rPr>
            <w:noProof/>
            <w:webHidden/>
          </w:rPr>
          <w:tab/>
        </w:r>
        <w:r>
          <w:rPr>
            <w:noProof/>
            <w:webHidden/>
          </w:rPr>
          <w:fldChar w:fldCharType="begin"/>
        </w:r>
        <w:r>
          <w:rPr>
            <w:noProof/>
            <w:webHidden/>
          </w:rPr>
          <w:instrText xml:space="preserve"> PAGEREF _Toc294711202 \h </w:instrText>
        </w:r>
        <w:r>
          <w:rPr>
            <w:noProof/>
            <w:webHidden/>
          </w:rPr>
        </w:r>
        <w:r>
          <w:rPr>
            <w:noProof/>
            <w:webHidden/>
          </w:rPr>
          <w:fldChar w:fldCharType="separate"/>
        </w:r>
        <w:r>
          <w:rPr>
            <w:noProof/>
            <w:webHidden/>
          </w:rPr>
          <w:t>19</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3" w:history="1">
        <w:r w:rsidRPr="00771DF0">
          <w:rPr>
            <w:rStyle w:val="Hyperlink"/>
            <w:b/>
            <w:noProof/>
          </w:rPr>
          <w:t>Figure 2.3</w:t>
        </w:r>
        <w:r w:rsidRPr="00771DF0">
          <w:rPr>
            <w:rStyle w:val="Hyperlink"/>
            <w:noProof/>
          </w:rPr>
          <w:t xml:space="preserve"> 2010 contribution to growth and NOI</w:t>
        </w:r>
        <w:r>
          <w:rPr>
            <w:noProof/>
            <w:webHidden/>
          </w:rPr>
          <w:tab/>
        </w:r>
        <w:r>
          <w:rPr>
            <w:noProof/>
            <w:webHidden/>
          </w:rPr>
          <w:fldChar w:fldCharType="begin"/>
        </w:r>
        <w:r>
          <w:rPr>
            <w:noProof/>
            <w:webHidden/>
          </w:rPr>
          <w:instrText xml:space="preserve"> PAGEREF _Toc294711203 \h </w:instrText>
        </w:r>
        <w:r>
          <w:rPr>
            <w:noProof/>
            <w:webHidden/>
          </w:rPr>
        </w:r>
        <w:r>
          <w:rPr>
            <w:noProof/>
            <w:webHidden/>
          </w:rPr>
          <w:fldChar w:fldCharType="separate"/>
        </w:r>
        <w:r>
          <w:rPr>
            <w:noProof/>
            <w:webHidden/>
          </w:rPr>
          <w:t>21</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4" w:history="1">
        <w:r w:rsidRPr="00771DF0">
          <w:rPr>
            <w:rStyle w:val="Hyperlink"/>
            <w:b/>
            <w:noProof/>
          </w:rPr>
          <w:t>Figure 2.4</w:t>
        </w:r>
        <w:r w:rsidRPr="00771DF0">
          <w:rPr>
            <w:rStyle w:val="Hyperlink"/>
            <w:noProof/>
          </w:rPr>
          <w:t xml:space="preserve"> The trend of the budget and forecast</w:t>
        </w:r>
        <w:r>
          <w:rPr>
            <w:noProof/>
            <w:webHidden/>
          </w:rPr>
          <w:tab/>
        </w:r>
        <w:r>
          <w:rPr>
            <w:noProof/>
            <w:webHidden/>
          </w:rPr>
          <w:fldChar w:fldCharType="begin"/>
        </w:r>
        <w:r>
          <w:rPr>
            <w:noProof/>
            <w:webHidden/>
          </w:rPr>
          <w:instrText xml:space="preserve"> PAGEREF _Toc294711204 \h </w:instrText>
        </w:r>
        <w:r>
          <w:rPr>
            <w:noProof/>
            <w:webHidden/>
          </w:rPr>
        </w:r>
        <w:r>
          <w:rPr>
            <w:noProof/>
            <w:webHidden/>
          </w:rPr>
          <w:fldChar w:fldCharType="separate"/>
        </w:r>
        <w:r>
          <w:rPr>
            <w:noProof/>
            <w:webHidden/>
          </w:rPr>
          <w:t>22</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5" w:history="1">
        <w:r w:rsidRPr="00771DF0">
          <w:rPr>
            <w:rStyle w:val="Hyperlink"/>
            <w:b/>
            <w:noProof/>
          </w:rPr>
          <w:t>Figure 3.1</w:t>
        </w:r>
        <w:r w:rsidRPr="00771DF0">
          <w:rPr>
            <w:rStyle w:val="Hyperlink"/>
            <w:noProof/>
          </w:rPr>
          <w:t xml:space="preserve"> The development and functionality of the budget</w:t>
        </w:r>
        <w:r>
          <w:rPr>
            <w:noProof/>
            <w:webHidden/>
          </w:rPr>
          <w:tab/>
        </w:r>
        <w:r>
          <w:rPr>
            <w:noProof/>
            <w:webHidden/>
          </w:rPr>
          <w:fldChar w:fldCharType="begin"/>
        </w:r>
        <w:r>
          <w:rPr>
            <w:noProof/>
            <w:webHidden/>
          </w:rPr>
          <w:instrText xml:space="preserve"> PAGEREF _Toc294711205 \h </w:instrText>
        </w:r>
        <w:r>
          <w:rPr>
            <w:noProof/>
            <w:webHidden/>
          </w:rPr>
        </w:r>
        <w:r>
          <w:rPr>
            <w:noProof/>
            <w:webHidden/>
          </w:rPr>
          <w:fldChar w:fldCharType="separate"/>
        </w:r>
        <w:r>
          <w:rPr>
            <w:noProof/>
            <w:webHidden/>
          </w:rPr>
          <w:t>23</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6" w:history="1">
        <w:r w:rsidRPr="00771DF0">
          <w:rPr>
            <w:rStyle w:val="Hyperlink"/>
            <w:b/>
            <w:noProof/>
          </w:rPr>
          <w:t>Figure 3.2</w:t>
        </w:r>
        <w:r w:rsidRPr="00771DF0">
          <w:rPr>
            <w:rStyle w:val="Hyperlink"/>
            <w:noProof/>
          </w:rPr>
          <w:t xml:space="preserve"> The shift of the approach in management and control</w:t>
        </w:r>
        <w:r>
          <w:rPr>
            <w:noProof/>
            <w:webHidden/>
          </w:rPr>
          <w:tab/>
        </w:r>
        <w:r>
          <w:rPr>
            <w:noProof/>
            <w:webHidden/>
          </w:rPr>
          <w:fldChar w:fldCharType="begin"/>
        </w:r>
        <w:r>
          <w:rPr>
            <w:noProof/>
            <w:webHidden/>
          </w:rPr>
          <w:instrText xml:space="preserve"> PAGEREF _Toc294711206 \h </w:instrText>
        </w:r>
        <w:r>
          <w:rPr>
            <w:noProof/>
            <w:webHidden/>
          </w:rPr>
        </w:r>
        <w:r>
          <w:rPr>
            <w:noProof/>
            <w:webHidden/>
          </w:rPr>
          <w:fldChar w:fldCharType="separate"/>
        </w:r>
        <w:r>
          <w:rPr>
            <w:noProof/>
            <w:webHidden/>
          </w:rPr>
          <w:t>25</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7" w:history="1">
        <w:r w:rsidRPr="00771DF0">
          <w:rPr>
            <w:rStyle w:val="Hyperlink"/>
            <w:b/>
            <w:noProof/>
          </w:rPr>
          <w:t xml:space="preserve">Figure 3.3 </w:t>
        </w:r>
        <w:r w:rsidRPr="00771DF0">
          <w:rPr>
            <w:rStyle w:val="Hyperlink"/>
            <w:noProof/>
          </w:rPr>
          <w:t>The multidivisional structure (M-form)</w:t>
        </w:r>
        <w:r>
          <w:rPr>
            <w:noProof/>
            <w:webHidden/>
          </w:rPr>
          <w:tab/>
        </w:r>
        <w:r>
          <w:rPr>
            <w:noProof/>
            <w:webHidden/>
          </w:rPr>
          <w:fldChar w:fldCharType="begin"/>
        </w:r>
        <w:r>
          <w:rPr>
            <w:noProof/>
            <w:webHidden/>
          </w:rPr>
          <w:instrText xml:space="preserve"> PAGEREF _Toc294711207 \h </w:instrText>
        </w:r>
        <w:r>
          <w:rPr>
            <w:noProof/>
            <w:webHidden/>
          </w:rPr>
        </w:r>
        <w:r>
          <w:rPr>
            <w:noProof/>
            <w:webHidden/>
          </w:rPr>
          <w:fldChar w:fldCharType="separate"/>
        </w:r>
        <w:r>
          <w:rPr>
            <w:noProof/>
            <w:webHidden/>
          </w:rPr>
          <w:t>31</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8" w:history="1">
        <w:r w:rsidRPr="00771DF0">
          <w:rPr>
            <w:rStyle w:val="Hyperlink"/>
            <w:b/>
            <w:noProof/>
          </w:rPr>
          <w:t>Figure 3.4</w:t>
        </w:r>
        <w:r w:rsidRPr="00771DF0">
          <w:rPr>
            <w:rStyle w:val="Hyperlink"/>
            <w:noProof/>
          </w:rPr>
          <w:t xml:space="preserve"> The Principal-Agent Theory</w:t>
        </w:r>
        <w:r>
          <w:rPr>
            <w:noProof/>
            <w:webHidden/>
          </w:rPr>
          <w:tab/>
        </w:r>
        <w:r>
          <w:rPr>
            <w:noProof/>
            <w:webHidden/>
          </w:rPr>
          <w:fldChar w:fldCharType="begin"/>
        </w:r>
        <w:r>
          <w:rPr>
            <w:noProof/>
            <w:webHidden/>
          </w:rPr>
          <w:instrText xml:space="preserve"> PAGEREF _Toc294711208 \h </w:instrText>
        </w:r>
        <w:r>
          <w:rPr>
            <w:noProof/>
            <w:webHidden/>
          </w:rPr>
        </w:r>
        <w:r>
          <w:rPr>
            <w:noProof/>
            <w:webHidden/>
          </w:rPr>
          <w:fldChar w:fldCharType="separate"/>
        </w:r>
        <w:r>
          <w:rPr>
            <w:noProof/>
            <w:webHidden/>
          </w:rPr>
          <w:t>38</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09" w:history="1">
        <w:r w:rsidRPr="00771DF0">
          <w:rPr>
            <w:rStyle w:val="Hyperlink"/>
            <w:b/>
            <w:noProof/>
          </w:rPr>
          <w:t>Figure 4.1</w:t>
        </w:r>
        <w:r w:rsidRPr="00771DF0">
          <w:rPr>
            <w:rStyle w:val="Hyperlink"/>
            <w:noProof/>
          </w:rPr>
          <w:t xml:space="preserve"> Statement on the strategic focus</w:t>
        </w:r>
        <w:r>
          <w:rPr>
            <w:noProof/>
            <w:webHidden/>
          </w:rPr>
          <w:tab/>
        </w:r>
        <w:r>
          <w:rPr>
            <w:noProof/>
            <w:webHidden/>
          </w:rPr>
          <w:fldChar w:fldCharType="begin"/>
        </w:r>
        <w:r>
          <w:rPr>
            <w:noProof/>
            <w:webHidden/>
          </w:rPr>
          <w:instrText xml:space="preserve"> PAGEREF _Toc294711209 \h </w:instrText>
        </w:r>
        <w:r>
          <w:rPr>
            <w:noProof/>
            <w:webHidden/>
          </w:rPr>
        </w:r>
        <w:r>
          <w:rPr>
            <w:noProof/>
            <w:webHidden/>
          </w:rPr>
          <w:fldChar w:fldCharType="separate"/>
        </w:r>
        <w:r>
          <w:rPr>
            <w:noProof/>
            <w:webHidden/>
          </w:rPr>
          <w:t>51</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0" w:history="1">
        <w:r w:rsidRPr="00771DF0">
          <w:rPr>
            <w:rStyle w:val="Hyperlink"/>
            <w:b/>
            <w:noProof/>
          </w:rPr>
          <w:t>Figure 4.2</w:t>
        </w:r>
        <w:r w:rsidRPr="00771DF0">
          <w:rPr>
            <w:rStyle w:val="Hyperlink"/>
            <w:noProof/>
          </w:rPr>
          <w:t xml:space="preserve"> Statement on the responsiveness and flexibility of the budget</w:t>
        </w:r>
        <w:r>
          <w:rPr>
            <w:noProof/>
            <w:webHidden/>
          </w:rPr>
          <w:tab/>
        </w:r>
        <w:r>
          <w:rPr>
            <w:noProof/>
            <w:webHidden/>
          </w:rPr>
          <w:fldChar w:fldCharType="begin"/>
        </w:r>
        <w:r>
          <w:rPr>
            <w:noProof/>
            <w:webHidden/>
          </w:rPr>
          <w:instrText xml:space="preserve"> PAGEREF _Toc294711210 \h </w:instrText>
        </w:r>
        <w:r>
          <w:rPr>
            <w:noProof/>
            <w:webHidden/>
          </w:rPr>
        </w:r>
        <w:r>
          <w:rPr>
            <w:noProof/>
            <w:webHidden/>
          </w:rPr>
          <w:fldChar w:fldCharType="separate"/>
        </w:r>
        <w:r>
          <w:rPr>
            <w:noProof/>
            <w:webHidden/>
          </w:rPr>
          <w:t>52</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1" w:history="1">
        <w:r w:rsidRPr="00771DF0">
          <w:rPr>
            <w:rStyle w:val="Hyperlink"/>
            <w:b/>
            <w:noProof/>
          </w:rPr>
          <w:t>Figure 4.3</w:t>
        </w:r>
        <w:r w:rsidRPr="00771DF0">
          <w:rPr>
            <w:rStyle w:val="Hyperlink"/>
            <w:noProof/>
          </w:rPr>
          <w:t xml:space="preserve"> Statement on the budget’s time frame</w:t>
        </w:r>
        <w:r>
          <w:rPr>
            <w:noProof/>
            <w:webHidden/>
          </w:rPr>
          <w:tab/>
        </w:r>
        <w:r>
          <w:rPr>
            <w:noProof/>
            <w:webHidden/>
          </w:rPr>
          <w:fldChar w:fldCharType="begin"/>
        </w:r>
        <w:r>
          <w:rPr>
            <w:noProof/>
            <w:webHidden/>
          </w:rPr>
          <w:instrText xml:space="preserve"> PAGEREF _Toc294711211 \h </w:instrText>
        </w:r>
        <w:r>
          <w:rPr>
            <w:noProof/>
            <w:webHidden/>
          </w:rPr>
        </w:r>
        <w:r>
          <w:rPr>
            <w:noProof/>
            <w:webHidden/>
          </w:rPr>
          <w:fldChar w:fldCharType="separate"/>
        </w:r>
        <w:r>
          <w:rPr>
            <w:noProof/>
            <w:webHidden/>
          </w:rPr>
          <w:t>52</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2" w:history="1">
        <w:r w:rsidRPr="00771DF0">
          <w:rPr>
            <w:rStyle w:val="Hyperlink"/>
            <w:b/>
            <w:noProof/>
          </w:rPr>
          <w:t>Figure 4.4</w:t>
        </w:r>
        <w:r w:rsidRPr="00771DF0">
          <w:rPr>
            <w:rStyle w:val="Hyperlink"/>
            <w:noProof/>
          </w:rPr>
          <w:t xml:space="preserve"> Statement on the budgetary time frame</w:t>
        </w:r>
        <w:r>
          <w:rPr>
            <w:noProof/>
            <w:webHidden/>
          </w:rPr>
          <w:tab/>
        </w:r>
        <w:r>
          <w:rPr>
            <w:noProof/>
            <w:webHidden/>
          </w:rPr>
          <w:fldChar w:fldCharType="begin"/>
        </w:r>
        <w:r>
          <w:rPr>
            <w:noProof/>
            <w:webHidden/>
          </w:rPr>
          <w:instrText xml:space="preserve"> PAGEREF _Toc294711212 \h </w:instrText>
        </w:r>
        <w:r>
          <w:rPr>
            <w:noProof/>
            <w:webHidden/>
          </w:rPr>
        </w:r>
        <w:r>
          <w:rPr>
            <w:noProof/>
            <w:webHidden/>
          </w:rPr>
          <w:fldChar w:fldCharType="separate"/>
        </w:r>
        <w:r>
          <w:rPr>
            <w:noProof/>
            <w:webHidden/>
          </w:rPr>
          <w:t>53</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3" w:history="1">
        <w:r w:rsidRPr="00771DF0">
          <w:rPr>
            <w:rStyle w:val="Hyperlink"/>
            <w:b/>
            <w:noProof/>
          </w:rPr>
          <w:t>Figure 4.5</w:t>
        </w:r>
        <w:r w:rsidRPr="00771DF0">
          <w:rPr>
            <w:rStyle w:val="Hyperlink"/>
            <w:noProof/>
          </w:rPr>
          <w:t xml:space="preserve"> Statement on the foundation of the budget</w:t>
        </w:r>
        <w:r>
          <w:rPr>
            <w:noProof/>
            <w:webHidden/>
          </w:rPr>
          <w:tab/>
        </w:r>
        <w:r>
          <w:rPr>
            <w:noProof/>
            <w:webHidden/>
          </w:rPr>
          <w:fldChar w:fldCharType="begin"/>
        </w:r>
        <w:r>
          <w:rPr>
            <w:noProof/>
            <w:webHidden/>
          </w:rPr>
          <w:instrText xml:space="preserve"> PAGEREF _Toc294711213 \h </w:instrText>
        </w:r>
        <w:r>
          <w:rPr>
            <w:noProof/>
            <w:webHidden/>
          </w:rPr>
        </w:r>
        <w:r>
          <w:rPr>
            <w:noProof/>
            <w:webHidden/>
          </w:rPr>
          <w:fldChar w:fldCharType="separate"/>
        </w:r>
        <w:r>
          <w:rPr>
            <w:noProof/>
            <w:webHidden/>
          </w:rPr>
          <w:t>54</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4" w:history="1">
        <w:r w:rsidRPr="00771DF0">
          <w:rPr>
            <w:rStyle w:val="Hyperlink"/>
            <w:b/>
            <w:noProof/>
          </w:rPr>
          <w:t>Figure 4.6</w:t>
        </w:r>
        <w:r w:rsidRPr="00771DF0">
          <w:rPr>
            <w:rStyle w:val="Hyperlink"/>
            <w:noProof/>
          </w:rPr>
          <w:t xml:space="preserve"> Statement on dysfunctional behaviour</w:t>
        </w:r>
        <w:r>
          <w:rPr>
            <w:noProof/>
            <w:webHidden/>
          </w:rPr>
          <w:tab/>
        </w:r>
        <w:r>
          <w:rPr>
            <w:noProof/>
            <w:webHidden/>
          </w:rPr>
          <w:fldChar w:fldCharType="begin"/>
        </w:r>
        <w:r>
          <w:rPr>
            <w:noProof/>
            <w:webHidden/>
          </w:rPr>
          <w:instrText xml:space="preserve"> PAGEREF _Toc294711214 \h </w:instrText>
        </w:r>
        <w:r>
          <w:rPr>
            <w:noProof/>
            <w:webHidden/>
          </w:rPr>
        </w:r>
        <w:r>
          <w:rPr>
            <w:noProof/>
            <w:webHidden/>
          </w:rPr>
          <w:fldChar w:fldCharType="separate"/>
        </w:r>
        <w:r>
          <w:rPr>
            <w:noProof/>
            <w:webHidden/>
          </w:rPr>
          <w:t>54</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5" w:history="1">
        <w:r w:rsidRPr="00771DF0">
          <w:rPr>
            <w:rStyle w:val="Hyperlink"/>
            <w:b/>
            <w:noProof/>
          </w:rPr>
          <w:t>Figure 4.7</w:t>
        </w:r>
        <w:r w:rsidRPr="00771DF0">
          <w:rPr>
            <w:rStyle w:val="Hyperlink"/>
            <w:noProof/>
          </w:rPr>
          <w:t xml:space="preserve"> Statement on top-down structure</w:t>
        </w:r>
        <w:r>
          <w:rPr>
            <w:noProof/>
            <w:webHidden/>
          </w:rPr>
          <w:tab/>
        </w:r>
        <w:r>
          <w:rPr>
            <w:noProof/>
            <w:webHidden/>
          </w:rPr>
          <w:fldChar w:fldCharType="begin"/>
        </w:r>
        <w:r>
          <w:rPr>
            <w:noProof/>
            <w:webHidden/>
          </w:rPr>
          <w:instrText xml:space="preserve"> PAGEREF _Toc294711215 \h </w:instrText>
        </w:r>
        <w:r>
          <w:rPr>
            <w:noProof/>
            <w:webHidden/>
          </w:rPr>
        </w:r>
        <w:r>
          <w:rPr>
            <w:noProof/>
            <w:webHidden/>
          </w:rPr>
          <w:fldChar w:fldCharType="separate"/>
        </w:r>
        <w:r>
          <w:rPr>
            <w:noProof/>
            <w:webHidden/>
          </w:rPr>
          <w:t>55</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6" w:history="1">
        <w:r w:rsidRPr="00771DF0">
          <w:rPr>
            <w:rStyle w:val="Hyperlink"/>
            <w:b/>
            <w:noProof/>
          </w:rPr>
          <w:t>Figure 4.8</w:t>
        </w:r>
        <w:r w:rsidRPr="00771DF0">
          <w:rPr>
            <w:rStyle w:val="Hyperlink"/>
            <w:noProof/>
          </w:rPr>
          <w:t xml:space="preserve"> Statement on departmental barriers</w:t>
        </w:r>
        <w:r>
          <w:rPr>
            <w:noProof/>
            <w:webHidden/>
          </w:rPr>
          <w:tab/>
        </w:r>
        <w:r>
          <w:rPr>
            <w:noProof/>
            <w:webHidden/>
          </w:rPr>
          <w:fldChar w:fldCharType="begin"/>
        </w:r>
        <w:r>
          <w:rPr>
            <w:noProof/>
            <w:webHidden/>
          </w:rPr>
          <w:instrText xml:space="preserve"> PAGEREF _Toc294711216 \h </w:instrText>
        </w:r>
        <w:r>
          <w:rPr>
            <w:noProof/>
            <w:webHidden/>
          </w:rPr>
        </w:r>
        <w:r>
          <w:rPr>
            <w:noProof/>
            <w:webHidden/>
          </w:rPr>
          <w:fldChar w:fldCharType="separate"/>
        </w:r>
        <w:r>
          <w:rPr>
            <w:noProof/>
            <w:webHidden/>
          </w:rPr>
          <w:t>56</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7" w:history="1">
        <w:r w:rsidRPr="00771DF0">
          <w:rPr>
            <w:rStyle w:val="Hyperlink"/>
            <w:b/>
            <w:noProof/>
          </w:rPr>
          <w:t>Figure 4.9</w:t>
        </w:r>
        <w:r w:rsidRPr="00771DF0">
          <w:rPr>
            <w:rStyle w:val="Hyperlink"/>
            <w:noProof/>
          </w:rPr>
          <w:t xml:space="preserve"> Weighted index of the problems</w:t>
        </w:r>
        <w:r>
          <w:rPr>
            <w:noProof/>
            <w:webHidden/>
          </w:rPr>
          <w:tab/>
        </w:r>
        <w:r>
          <w:rPr>
            <w:noProof/>
            <w:webHidden/>
          </w:rPr>
          <w:fldChar w:fldCharType="begin"/>
        </w:r>
        <w:r>
          <w:rPr>
            <w:noProof/>
            <w:webHidden/>
          </w:rPr>
          <w:instrText xml:space="preserve"> PAGEREF _Toc294711217 \h </w:instrText>
        </w:r>
        <w:r>
          <w:rPr>
            <w:noProof/>
            <w:webHidden/>
          </w:rPr>
        </w:r>
        <w:r>
          <w:rPr>
            <w:noProof/>
            <w:webHidden/>
          </w:rPr>
          <w:fldChar w:fldCharType="separate"/>
        </w:r>
        <w:r>
          <w:rPr>
            <w:noProof/>
            <w:webHidden/>
          </w:rPr>
          <w:t>57</w:t>
        </w:r>
        <w:r>
          <w:rPr>
            <w:noProof/>
            <w:webHidden/>
          </w:rPr>
          <w:fldChar w:fldCharType="end"/>
        </w:r>
      </w:hyperlink>
    </w:p>
    <w:p w:rsidR="001F3E75" w:rsidRDefault="001F3E75">
      <w:pPr>
        <w:pStyle w:val="TableofFigures"/>
        <w:tabs>
          <w:tab w:val="right" w:pos="9019"/>
        </w:tabs>
        <w:rPr>
          <w:rFonts w:asciiTheme="minorHAnsi" w:eastAsiaTheme="minorEastAsia" w:hAnsiTheme="minorHAnsi" w:cstheme="minorBidi"/>
          <w:noProof/>
          <w:sz w:val="22"/>
          <w:szCs w:val="22"/>
          <w:lang w:val="en-US" w:eastAsia="en-US"/>
        </w:rPr>
      </w:pPr>
      <w:hyperlink w:anchor="_Toc294711218" w:history="1">
        <w:r w:rsidRPr="00771DF0">
          <w:rPr>
            <w:rStyle w:val="Hyperlink"/>
            <w:b/>
            <w:noProof/>
            <w:lang w:val="en-US"/>
          </w:rPr>
          <w:t>Figure 4.10</w:t>
        </w:r>
        <w:r w:rsidRPr="00771DF0">
          <w:rPr>
            <w:rStyle w:val="Hyperlink"/>
            <w:noProof/>
            <w:lang w:val="en-US"/>
          </w:rPr>
          <w:t xml:space="preserve"> Overview of the alternatives</w:t>
        </w:r>
        <w:r>
          <w:rPr>
            <w:noProof/>
            <w:webHidden/>
          </w:rPr>
          <w:tab/>
        </w:r>
        <w:r>
          <w:rPr>
            <w:noProof/>
            <w:webHidden/>
          </w:rPr>
          <w:fldChar w:fldCharType="begin"/>
        </w:r>
        <w:r>
          <w:rPr>
            <w:noProof/>
            <w:webHidden/>
          </w:rPr>
          <w:instrText xml:space="preserve"> PAGEREF _Toc294711218 \h </w:instrText>
        </w:r>
        <w:r>
          <w:rPr>
            <w:noProof/>
            <w:webHidden/>
          </w:rPr>
        </w:r>
        <w:r>
          <w:rPr>
            <w:noProof/>
            <w:webHidden/>
          </w:rPr>
          <w:fldChar w:fldCharType="separate"/>
        </w:r>
        <w:r>
          <w:rPr>
            <w:noProof/>
            <w:webHidden/>
          </w:rPr>
          <w:t>63</w:t>
        </w:r>
        <w:r>
          <w:rPr>
            <w:noProof/>
            <w:webHidden/>
          </w:rPr>
          <w:fldChar w:fldCharType="end"/>
        </w:r>
      </w:hyperlink>
    </w:p>
    <w:p w:rsidR="00294ACE" w:rsidRPr="006648B9" w:rsidRDefault="00BE3B89" w:rsidP="00294ACE">
      <w:pPr>
        <w:sectPr w:rsidR="00294ACE" w:rsidRPr="006648B9" w:rsidSect="00E074C1">
          <w:footerReference w:type="even" r:id="rId9"/>
          <w:footerReference w:type="default" r:id="rId10"/>
          <w:pgSz w:w="11909" w:h="16834"/>
          <w:pgMar w:top="1440" w:right="1440" w:bottom="1440" w:left="1440" w:header="706" w:footer="706" w:gutter="0"/>
          <w:pgNumType w:start="1"/>
          <w:cols w:space="720"/>
          <w:docGrid w:linePitch="272"/>
        </w:sectPr>
      </w:pPr>
      <w:r>
        <w:fldChar w:fldCharType="end"/>
      </w:r>
    </w:p>
    <w:p w:rsidR="00EB2859" w:rsidRPr="006648B9" w:rsidRDefault="00EB2859" w:rsidP="00C25962">
      <w:pPr>
        <w:pStyle w:val="Heading1"/>
        <w:spacing w:before="0" w:line="360" w:lineRule="auto"/>
        <w:rPr>
          <w:rFonts w:ascii="Verdana" w:hAnsi="Verdana"/>
          <w:bCs/>
        </w:rPr>
      </w:pPr>
      <w:bookmarkStart w:id="2" w:name="_Toc294711150"/>
      <w:r w:rsidRPr="006648B9">
        <w:rPr>
          <w:rFonts w:ascii="Verdana" w:hAnsi="Verdana"/>
          <w:bCs/>
        </w:rPr>
        <w:lastRenderedPageBreak/>
        <w:t>1 Introduction</w:t>
      </w:r>
      <w:bookmarkEnd w:id="2"/>
    </w:p>
    <w:p w:rsidR="00EB2859" w:rsidRPr="006648B9" w:rsidRDefault="00EB2859" w:rsidP="00C25962">
      <w:pPr>
        <w:autoSpaceDE w:val="0"/>
        <w:autoSpaceDN w:val="0"/>
        <w:adjustRightInd w:val="0"/>
        <w:spacing w:line="360" w:lineRule="auto"/>
        <w:rPr>
          <w:rFonts w:cs="Times New Roman"/>
          <w:szCs w:val="20"/>
        </w:rPr>
      </w:pPr>
    </w:p>
    <w:p w:rsidR="009E7CC1" w:rsidRPr="006648B9" w:rsidRDefault="00E74EAD" w:rsidP="00C25962">
      <w:pPr>
        <w:pStyle w:val="Heading2"/>
        <w:spacing w:line="360" w:lineRule="auto"/>
        <w:rPr>
          <w:rFonts w:ascii="Verdana" w:hAnsi="Verdana"/>
          <w:bCs/>
        </w:rPr>
      </w:pPr>
      <w:bookmarkStart w:id="3" w:name="_Toc294711151"/>
      <w:r w:rsidRPr="006648B9">
        <w:rPr>
          <w:rFonts w:ascii="Verdana" w:hAnsi="Verdana"/>
          <w:bCs/>
        </w:rPr>
        <w:t xml:space="preserve">1.1 </w:t>
      </w:r>
      <w:r w:rsidR="00F143D9" w:rsidRPr="006648B9">
        <w:rPr>
          <w:rFonts w:ascii="Verdana" w:hAnsi="Verdana"/>
          <w:bCs/>
        </w:rPr>
        <w:t>Introduction</w:t>
      </w:r>
      <w:bookmarkEnd w:id="3"/>
    </w:p>
    <w:p w:rsidR="00A67233" w:rsidRPr="006648B9" w:rsidRDefault="00A67233" w:rsidP="00C25962">
      <w:pPr>
        <w:spacing w:line="360" w:lineRule="auto"/>
      </w:pPr>
      <w:r w:rsidRPr="006648B9">
        <w:t xml:space="preserve">Budgeting is not from the past decades. </w:t>
      </w:r>
      <w:r w:rsidR="0038273A" w:rsidRPr="006648B9">
        <w:t>On the contrary, i</w:t>
      </w:r>
      <w:r w:rsidR="00D81A28" w:rsidRPr="006648B9">
        <w:t>t can be traced back to the late 1800’s</w:t>
      </w:r>
      <w:r w:rsidR="00DC091C" w:rsidRPr="006648B9">
        <w:t xml:space="preserve"> to the government of the United States (US)</w:t>
      </w:r>
      <w:r w:rsidR="00D81A28" w:rsidRPr="006648B9">
        <w:t xml:space="preserve">. In the </w:t>
      </w:r>
      <w:smartTag w:uri="urn:schemas-microsoft-com:office:smarttags" w:element="place">
        <w:smartTag w:uri="urn:schemas-microsoft-com:office:smarttags" w:element="country-region">
          <w:r w:rsidR="00DC091C" w:rsidRPr="006648B9">
            <w:t>US</w:t>
          </w:r>
        </w:smartTag>
      </w:smartTag>
      <w:r w:rsidR="00D81A28" w:rsidRPr="006648B9">
        <w:t xml:space="preserve">, budgets were introduced at municipal level to </w:t>
      </w:r>
      <w:r w:rsidR="00DC091C" w:rsidRPr="006648B9">
        <w:t>control</w:t>
      </w:r>
      <w:r w:rsidR="00D81A28" w:rsidRPr="006648B9">
        <w:t xml:space="preserve"> the state’s </w:t>
      </w:r>
      <w:r w:rsidR="00DC091C" w:rsidRPr="006648B9">
        <w:t xml:space="preserve">tax </w:t>
      </w:r>
      <w:r w:rsidR="00D81A28" w:rsidRPr="006648B9">
        <w:t xml:space="preserve">earnings and expenses. </w:t>
      </w:r>
      <w:r w:rsidR="00DC091C" w:rsidRPr="006648B9">
        <w:t xml:space="preserve">By </w:t>
      </w:r>
      <w:r w:rsidR="00D81A28" w:rsidRPr="006648B9">
        <w:t>1919 more than forty states had adopted a form of a state budget.</w:t>
      </w:r>
      <w:r w:rsidR="00B60CC5" w:rsidRPr="006648B9">
        <w:t xml:space="preserve"> The first national budget was provided in 1921 to the National Congress. This was the start of the role of budgeting in the public sector.</w:t>
      </w:r>
    </w:p>
    <w:p w:rsidR="00D81A28" w:rsidRPr="006648B9" w:rsidRDefault="009B2113" w:rsidP="00C25962">
      <w:pPr>
        <w:spacing w:line="360" w:lineRule="auto"/>
        <w:ind w:firstLine="360"/>
      </w:pPr>
      <w:r w:rsidRPr="006648B9">
        <w:t>The word on the effectiveness of budgeting spread quickly in the private sector. In 1930, most of the larger industrial companies had implemented some kind of budgetary control, although not many used budgeting throughout the organization. A study was conducted in 1941 and showed that almost 50% of the established companies in the US used a form of budgeting.</w:t>
      </w:r>
      <w:r w:rsidR="009A57B9" w:rsidRPr="006648B9">
        <w:rPr>
          <w:rStyle w:val="FootnoteReference"/>
        </w:rPr>
        <w:footnoteReference w:id="1"/>
      </w:r>
      <w:r w:rsidRPr="006648B9">
        <w:t xml:space="preserve"> Budgeting was practically fully integrated by 1958 in the </w:t>
      </w:r>
      <w:smartTag w:uri="urn:schemas-microsoft-com:office:smarttags" w:element="place">
        <w:smartTag w:uri="urn:schemas-microsoft-com:office:smarttags" w:element="country-region">
          <w:r w:rsidRPr="006648B9">
            <w:t>US</w:t>
          </w:r>
        </w:smartTag>
      </w:smartTag>
      <w:r w:rsidRPr="006648B9">
        <w:t xml:space="preserve">. European companies followed the example the </w:t>
      </w:r>
      <w:smartTag w:uri="urn:schemas-microsoft-com:office:smarttags" w:element="place">
        <w:smartTag w:uri="urn:schemas-microsoft-com:office:smarttags" w:element="country-region">
          <w:r w:rsidRPr="006648B9">
            <w:t>US</w:t>
          </w:r>
        </w:smartTag>
      </w:smartTag>
      <w:r w:rsidRPr="006648B9">
        <w:t xml:space="preserve"> a bit later in time.</w:t>
      </w:r>
    </w:p>
    <w:p w:rsidR="00F03F5D" w:rsidRPr="006648B9" w:rsidRDefault="00F03F5D" w:rsidP="00C25962">
      <w:pPr>
        <w:spacing w:line="360" w:lineRule="auto"/>
      </w:pPr>
    </w:p>
    <w:p w:rsidR="00261FEC" w:rsidRPr="006648B9" w:rsidRDefault="00121533" w:rsidP="00C25962">
      <w:pPr>
        <w:spacing w:line="360" w:lineRule="auto"/>
      </w:pPr>
      <w:r w:rsidRPr="006648B9">
        <w:t>Nowadays almost every</w:t>
      </w:r>
      <w:r w:rsidR="00F07C47" w:rsidRPr="006648B9">
        <w:t xml:space="preserve"> organi</w:t>
      </w:r>
      <w:r w:rsidR="00261FEC" w:rsidRPr="006648B9">
        <w:t>z</w:t>
      </w:r>
      <w:r w:rsidRPr="006648B9">
        <w:t>ation</w:t>
      </w:r>
      <w:r w:rsidR="00F07C47" w:rsidRPr="006648B9">
        <w:t xml:space="preserve"> </w:t>
      </w:r>
      <w:r w:rsidR="00B239DF" w:rsidRPr="006648B9">
        <w:t>has</w:t>
      </w:r>
      <w:r w:rsidR="008303BB" w:rsidRPr="006648B9">
        <w:t xml:space="preserve"> </w:t>
      </w:r>
      <w:r w:rsidR="007A1EE9" w:rsidRPr="006648B9">
        <w:t xml:space="preserve">implemented </w:t>
      </w:r>
      <w:r w:rsidR="008303BB" w:rsidRPr="006648B9">
        <w:t xml:space="preserve">a </w:t>
      </w:r>
      <w:r w:rsidR="007A1EE9" w:rsidRPr="006648B9">
        <w:t>management control system</w:t>
      </w:r>
      <w:r w:rsidRPr="006648B9">
        <w:t>s</w:t>
      </w:r>
      <w:r w:rsidR="007A1EE9" w:rsidRPr="006648B9">
        <w:t xml:space="preserve"> (MCS)</w:t>
      </w:r>
      <w:r w:rsidR="008303BB" w:rsidRPr="006648B9">
        <w:t xml:space="preserve">. </w:t>
      </w:r>
      <w:r w:rsidR="007A1EE9" w:rsidRPr="006648B9">
        <w:t xml:space="preserve">The budgeting process </w:t>
      </w:r>
      <w:r w:rsidR="008303BB" w:rsidRPr="006648B9">
        <w:t xml:space="preserve">is a vital component of the </w:t>
      </w:r>
      <w:r w:rsidR="007A1EE9" w:rsidRPr="006648B9">
        <w:t>MCS</w:t>
      </w:r>
      <w:r w:rsidR="008303BB" w:rsidRPr="006648B9">
        <w:t xml:space="preserve"> and has been a very useful system by which the management successfully plan, coordinate and control. The </w:t>
      </w:r>
      <w:r w:rsidR="007A1EE9" w:rsidRPr="006648B9">
        <w:t xml:space="preserve">budgeting </w:t>
      </w:r>
      <w:r w:rsidR="008303BB" w:rsidRPr="006648B9">
        <w:t>process involves the creation and implementation of the organization’s objectives as well as th</w:t>
      </w:r>
      <w:r w:rsidR="00261FEC" w:rsidRPr="006648B9">
        <w:t>e short and long term planning.</w:t>
      </w:r>
      <w:r w:rsidR="007A1EE9" w:rsidRPr="006648B9">
        <w:t xml:space="preserve"> </w:t>
      </w:r>
      <w:r w:rsidR="00261FEC" w:rsidRPr="006648B9">
        <w:t xml:space="preserve">A budget allows the organization to better utilize the </w:t>
      </w:r>
      <w:r w:rsidR="005A2E74" w:rsidRPr="006648B9">
        <w:t xml:space="preserve">available </w:t>
      </w:r>
      <w:r w:rsidR="00261FEC" w:rsidRPr="006648B9">
        <w:t>financial resources.</w:t>
      </w:r>
    </w:p>
    <w:p w:rsidR="00817FB7" w:rsidRPr="006648B9" w:rsidRDefault="00817FB7" w:rsidP="00C25962">
      <w:pPr>
        <w:spacing w:line="360" w:lineRule="auto"/>
      </w:pPr>
    </w:p>
    <w:p w:rsidR="00B53078" w:rsidRPr="006648B9" w:rsidRDefault="00B325BA" w:rsidP="00C25962">
      <w:pPr>
        <w:spacing w:line="360" w:lineRule="auto"/>
      </w:pPr>
      <w:r w:rsidRPr="006648B9">
        <w:t xml:space="preserve">The budget </w:t>
      </w:r>
      <w:r w:rsidR="0036347B" w:rsidRPr="006648B9">
        <w:t>can be distinguished</w:t>
      </w:r>
      <w:r w:rsidRPr="006648B9">
        <w:t xml:space="preserve"> into a normative and </w:t>
      </w:r>
      <w:r w:rsidR="009A31CD" w:rsidRPr="006648B9">
        <w:t>behavioural</w:t>
      </w:r>
      <w:r w:rsidRPr="006648B9">
        <w:t xml:space="preserve"> approach. The former elaborates on the preparation and the use of a budget. The latter explains the </w:t>
      </w:r>
      <w:r w:rsidR="009A31CD" w:rsidRPr="006648B9">
        <w:t>behavioural</w:t>
      </w:r>
      <w:r w:rsidR="001865A7" w:rsidRPr="006648B9">
        <w:t xml:space="preserve"> aspects</w:t>
      </w:r>
      <w:r w:rsidRPr="006648B9">
        <w:t xml:space="preserve"> </w:t>
      </w:r>
      <w:r w:rsidR="001865A7" w:rsidRPr="006648B9">
        <w:t xml:space="preserve">of budgeting and </w:t>
      </w:r>
      <w:r w:rsidRPr="006648B9">
        <w:t>people</w:t>
      </w:r>
      <w:r w:rsidR="00395B9A" w:rsidRPr="006648B9">
        <w:t xml:space="preserve"> (Grønhaug and Ims, 1988). Argyris (1952) found </w:t>
      </w:r>
      <w:r w:rsidR="00BD6BCD" w:rsidRPr="006648B9">
        <w:t xml:space="preserve">that </w:t>
      </w:r>
      <w:r w:rsidR="009A31CD" w:rsidRPr="006648B9">
        <w:t>behavioural</w:t>
      </w:r>
      <w:r w:rsidR="00BD6BCD" w:rsidRPr="006648B9">
        <w:t xml:space="preserve"> factors were important for understanding the effectiveness of budgeting</w:t>
      </w:r>
      <w:r w:rsidR="00395B9A" w:rsidRPr="006648B9">
        <w:t>.</w:t>
      </w:r>
      <w:r w:rsidR="002816BA" w:rsidRPr="006648B9">
        <w:t xml:space="preserve"> DeCoster and Fertakis (1968)</w:t>
      </w:r>
      <w:r w:rsidR="00B53078" w:rsidRPr="006648B9">
        <w:t xml:space="preserve"> investigated how budget pressure was related to leadership style of departmental supervisors.</w:t>
      </w:r>
      <w:r w:rsidR="002816BA" w:rsidRPr="006648B9">
        <w:t xml:space="preserve"> </w:t>
      </w:r>
    </w:p>
    <w:p w:rsidR="002816BA" w:rsidRPr="006648B9" w:rsidRDefault="00B53078" w:rsidP="00C25962">
      <w:pPr>
        <w:spacing w:line="360" w:lineRule="auto"/>
      </w:pPr>
      <w:r w:rsidRPr="006648B9">
        <w:t xml:space="preserve">More distinctive research has been conducted on the budgetary participation by subordinates and to which they were able to influence budget targets. </w:t>
      </w:r>
      <w:r w:rsidR="002816BA" w:rsidRPr="006648B9">
        <w:t xml:space="preserve">Hopwood (1972) </w:t>
      </w:r>
      <w:r w:rsidR="00F376AC" w:rsidRPr="006648B9">
        <w:t xml:space="preserve">and later Otley (1978) </w:t>
      </w:r>
      <w:r w:rsidRPr="006648B9">
        <w:t xml:space="preserve">respectively </w:t>
      </w:r>
      <w:r w:rsidR="002816BA" w:rsidRPr="006648B9">
        <w:t xml:space="preserve">showed </w:t>
      </w:r>
      <w:r w:rsidRPr="006648B9">
        <w:t>how the budgets are used to evaluate managerial and subordinates performance.</w:t>
      </w:r>
      <w:r w:rsidR="00F376AC" w:rsidRPr="006648B9">
        <w:t xml:space="preserve"> This is now commonly known as Reliance on Accounting Performance Measures (RAPM).</w:t>
      </w:r>
    </w:p>
    <w:p w:rsidR="00B325BA" w:rsidRPr="006648B9" w:rsidRDefault="002B0099" w:rsidP="00C25962">
      <w:pPr>
        <w:spacing w:line="360" w:lineRule="auto"/>
      </w:pPr>
      <w:r w:rsidRPr="006648B9">
        <w:lastRenderedPageBreak/>
        <w:t>Other studies show the relationship between</w:t>
      </w:r>
      <w:r w:rsidR="001865A7" w:rsidRPr="006648B9">
        <w:t xml:space="preserve"> job related issues and managerial style (</w:t>
      </w:r>
      <w:r w:rsidR="00EA658E" w:rsidRPr="006648B9">
        <w:t xml:space="preserve">Otley, 1978; </w:t>
      </w:r>
      <w:r w:rsidR="00A861D8" w:rsidRPr="006648B9">
        <w:t xml:space="preserve">Merchant, 1981; </w:t>
      </w:r>
      <w:r w:rsidR="001865A7" w:rsidRPr="006648B9">
        <w:t xml:space="preserve">Brownell and McInnes, 1986; Chenhall, 1986; Harrison, 1992; </w:t>
      </w:r>
      <w:r w:rsidR="00415D44" w:rsidRPr="006648B9">
        <w:t>Ross, 1995; Lau and Tan, 1998; Emsley, 2001)</w:t>
      </w:r>
      <w:r w:rsidR="00EB5833" w:rsidRPr="006648B9">
        <w:t>,</w:t>
      </w:r>
      <w:r w:rsidRPr="006648B9">
        <w:t xml:space="preserve"> and between budgetary participation and</w:t>
      </w:r>
      <w:r w:rsidR="00E724A0" w:rsidRPr="006648B9">
        <w:t xml:space="preserve"> </w:t>
      </w:r>
      <w:r w:rsidR="00415D44" w:rsidRPr="006648B9">
        <w:t xml:space="preserve">job satisfaction </w:t>
      </w:r>
      <w:r w:rsidR="00A861D8" w:rsidRPr="006648B9">
        <w:t xml:space="preserve">and rewards </w:t>
      </w:r>
      <w:r w:rsidR="00415D44" w:rsidRPr="006648B9">
        <w:t>(</w:t>
      </w:r>
      <w:r w:rsidR="00A861D8" w:rsidRPr="006648B9">
        <w:t xml:space="preserve">Merchant and Manzoni, 1989; </w:t>
      </w:r>
      <w:r w:rsidR="00415D44" w:rsidRPr="006648B9">
        <w:t>Frucot and Shearon, 1991).</w:t>
      </w:r>
    </w:p>
    <w:p w:rsidR="00817FB7" w:rsidRPr="006648B9" w:rsidRDefault="00817FB7" w:rsidP="00C25962">
      <w:pPr>
        <w:spacing w:line="360" w:lineRule="auto"/>
      </w:pPr>
    </w:p>
    <w:p w:rsidR="00A861D8" w:rsidRPr="006648B9" w:rsidRDefault="001766DC" w:rsidP="00C25962">
      <w:pPr>
        <w:spacing w:line="360" w:lineRule="auto"/>
      </w:pPr>
      <w:r w:rsidRPr="006648B9">
        <w:t xml:space="preserve">The normative and </w:t>
      </w:r>
      <w:r w:rsidR="009A31CD">
        <w:t>behaviour</w:t>
      </w:r>
      <w:r w:rsidRPr="006648B9">
        <w:t xml:space="preserve">al approaches show the distinct relationship between organizational, individual and environmental variables. </w:t>
      </w:r>
      <w:r w:rsidRPr="006648B9">
        <w:rPr>
          <w:lang w:val="en-US"/>
        </w:rPr>
        <w:t xml:space="preserve">Both </w:t>
      </w:r>
      <w:r w:rsidR="00A861D8" w:rsidRPr="006648B9">
        <w:rPr>
          <w:lang w:val="en-US"/>
        </w:rPr>
        <w:t xml:space="preserve">approaches have </w:t>
      </w:r>
      <w:r w:rsidR="00A861D8" w:rsidRPr="006648B9">
        <w:t xml:space="preserve">factors </w:t>
      </w:r>
      <w:r w:rsidR="00A861D8" w:rsidRPr="006648B9">
        <w:rPr>
          <w:lang w:val="en-US"/>
        </w:rPr>
        <w:t>that</w:t>
      </w:r>
      <w:r w:rsidR="002B0099" w:rsidRPr="006648B9">
        <w:rPr>
          <w:lang w:val="en-US"/>
        </w:rPr>
        <w:t xml:space="preserve"> negatively</w:t>
      </w:r>
      <w:r w:rsidR="00A861D8" w:rsidRPr="006648B9">
        <w:rPr>
          <w:lang w:val="en-US"/>
        </w:rPr>
        <w:t xml:space="preserve"> </w:t>
      </w:r>
      <w:r w:rsidR="00D17BB7" w:rsidRPr="006648B9">
        <w:t xml:space="preserve">influence the budgeting process. </w:t>
      </w:r>
      <w:r w:rsidR="002B0099" w:rsidRPr="006648B9">
        <w:t xml:space="preserve">Neely et al. (2001) </w:t>
      </w:r>
      <w:r w:rsidR="00C44080" w:rsidRPr="006648B9">
        <w:t>determined t</w:t>
      </w:r>
      <w:r w:rsidR="002B0099" w:rsidRPr="006648B9">
        <w:t xml:space="preserve">he twelve most cited criticisms </w:t>
      </w:r>
      <w:r w:rsidR="00C44080" w:rsidRPr="006648B9">
        <w:t xml:space="preserve">which </w:t>
      </w:r>
      <w:r w:rsidR="002B0099" w:rsidRPr="006648B9">
        <w:t xml:space="preserve">relate to </w:t>
      </w:r>
      <w:r w:rsidR="00C44080" w:rsidRPr="006648B9">
        <w:t xml:space="preserve">a) </w:t>
      </w:r>
      <w:r w:rsidR="002B0099" w:rsidRPr="006648B9">
        <w:t xml:space="preserve">non-added value of the budgeting process, </w:t>
      </w:r>
      <w:r w:rsidR="00C44080" w:rsidRPr="006648B9">
        <w:t xml:space="preserve">b) </w:t>
      </w:r>
      <w:r w:rsidR="002B0099" w:rsidRPr="006648B9">
        <w:t xml:space="preserve">the impeding results of budgetary controls and </w:t>
      </w:r>
      <w:r w:rsidR="00C44080" w:rsidRPr="006648B9">
        <w:t xml:space="preserve">c) </w:t>
      </w:r>
      <w:r w:rsidR="002B0099" w:rsidRPr="006648B9">
        <w:t xml:space="preserve">organizational and people related issues. </w:t>
      </w:r>
    </w:p>
    <w:p w:rsidR="00F91B5E" w:rsidRPr="006648B9" w:rsidRDefault="001A6ACF" w:rsidP="00C25962">
      <w:pPr>
        <w:spacing w:line="360" w:lineRule="auto"/>
      </w:pPr>
      <w:r>
        <w:t>The w</w:t>
      </w:r>
      <w:r w:rsidR="00033C8F" w:rsidRPr="006648B9">
        <w:t xml:space="preserve">eaknesses </w:t>
      </w:r>
      <w:r w:rsidR="001766DC" w:rsidRPr="006648B9">
        <w:t xml:space="preserve">of the traditional budgeting </w:t>
      </w:r>
      <w:r w:rsidR="00033C8F" w:rsidRPr="006648B9">
        <w:t>have been studied and t</w:t>
      </w:r>
      <w:r w:rsidR="00814922" w:rsidRPr="006648B9">
        <w:t>herefore alternative b</w:t>
      </w:r>
      <w:r w:rsidR="007A1EE9" w:rsidRPr="006648B9">
        <w:t xml:space="preserve">udgeting </w:t>
      </w:r>
      <w:r w:rsidR="00BF50E0" w:rsidRPr="006648B9">
        <w:t xml:space="preserve">techniques </w:t>
      </w:r>
      <w:r w:rsidR="00752884" w:rsidRPr="006648B9">
        <w:t>such as Zero Based Budg</w:t>
      </w:r>
      <w:r w:rsidR="00F91B5E" w:rsidRPr="006648B9">
        <w:t>eting, Activity Based B</w:t>
      </w:r>
      <w:r w:rsidR="006C0260" w:rsidRPr="006648B9">
        <w:t xml:space="preserve">udgeting, </w:t>
      </w:r>
      <w:r w:rsidR="00752884" w:rsidRPr="006648B9">
        <w:t xml:space="preserve">Rolling </w:t>
      </w:r>
      <w:r w:rsidR="00F91B5E" w:rsidRPr="006648B9">
        <w:t>Budgets</w:t>
      </w:r>
      <w:r w:rsidR="00752884" w:rsidRPr="006648B9">
        <w:t xml:space="preserve"> </w:t>
      </w:r>
      <w:r w:rsidR="00910E8B" w:rsidRPr="006648B9">
        <w:t xml:space="preserve">and Beyond Budgeting </w:t>
      </w:r>
      <w:r w:rsidR="00814922" w:rsidRPr="006648B9">
        <w:t xml:space="preserve">have been developed over the past decades </w:t>
      </w:r>
      <w:r w:rsidR="007A1EE9" w:rsidRPr="006648B9">
        <w:t xml:space="preserve">to </w:t>
      </w:r>
      <w:r w:rsidR="00033C8F" w:rsidRPr="006648B9">
        <w:t>overcome these weaknesses</w:t>
      </w:r>
      <w:r w:rsidR="007A1EE9" w:rsidRPr="006648B9">
        <w:t>.</w:t>
      </w:r>
      <w:r w:rsidR="00645FCB" w:rsidRPr="006648B9">
        <w:rPr>
          <w:rStyle w:val="FootnoteReference"/>
        </w:rPr>
        <w:footnoteReference w:id="2"/>
      </w:r>
    </w:p>
    <w:p w:rsidR="00F91B5E" w:rsidRPr="006648B9" w:rsidRDefault="007A1EE9" w:rsidP="00C25962">
      <w:pPr>
        <w:spacing w:line="360" w:lineRule="auto"/>
      </w:pPr>
      <w:r w:rsidRPr="006648B9">
        <w:t xml:space="preserve">Although, </w:t>
      </w:r>
      <w:r w:rsidR="006C0260" w:rsidRPr="006648B9">
        <w:t xml:space="preserve">the approach of each </w:t>
      </w:r>
      <w:r w:rsidR="00BF50E0" w:rsidRPr="006648B9">
        <w:t>tec</w:t>
      </w:r>
      <w:r w:rsidR="00645FCB" w:rsidRPr="006648B9">
        <w:t>hnique</w:t>
      </w:r>
      <w:r w:rsidR="006C0260" w:rsidRPr="006648B9">
        <w:t xml:space="preserve"> can be very different, </w:t>
      </w:r>
      <w:r w:rsidRPr="006648B9">
        <w:t xml:space="preserve">the fundamental </w:t>
      </w:r>
      <w:r w:rsidR="006C0260" w:rsidRPr="006648B9">
        <w:t>purpose of each alternative serves</w:t>
      </w:r>
      <w:r w:rsidR="00F91B5E" w:rsidRPr="006648B9">
        <w:t xml:space="preserve"> the same cause; to plan and control.</w:t>
      </w:r>
    </w:p>
    <w:p w:rsidR="00FD6E97" w:rsidRPr="006648B9" w:rsidRDefault="00D9270F" w:rsidP="00C25962">
      <w:pPr>
        <w:spacing w:line="360" w:lineRule="auto"/>
      </w:pPr>
      <w:r w:rsidRPr="006648B9">
        <w:t xml:space="preserve">Most alternatives </w:t>
      </w:r>
      <w:r w:rsidR="00771970" w:rsidRPr="006648B9">
        <w:t xml:space="preserve">are in line with </w:t>
      </w:r>
      <w:r w:rsidRPr="006648B9">
        <w:t xml:space="preserve">the traditional budgeting, but </w:t>
      </w:r>
      <w:r w:rsidR="006C0260" w:rsidRPr="006648B9">
        <w:t xml:space="preserve">Beyond Budgeting advocates </w:t>
      </w:r>
      <w:r w:rsidR="006B1A98" w:rsidRPr="006648B9">
        <w:t>abandon</w:t>
      </w:r>
      <w:r w:rsidRPr="006648B9">
        <w:t>ing</w:t>
      </w:r>
      <w:r w:rsidR="006C0260" w:rsidRPr="006648B9">
        <w:t xml:space="preserve"> the traditional budgeting</w:t>
      </w:r>
      <w:r w:rsidR="00134C27" w:rsidRPr="006648B9">
        <w:t xml:space="preserve"> as the budget does not aid the organization as intended</w:t>
      </w:r>
      <w:r w:rsidR="006C0260" w:rsidRPr="006648B9">
        <w:t xml:space="preserve">. </w:t>
      </w:r>
      <w:r w:rsidR="00771970" w:rsidRPr="006648B9">
        <w:t>Beyond Budgeting argues that t</w:t>
      </w:r>
      <w:r w:rsidR="006C0260" w:rsidRPr="006648B9">
        <w:t>he disadvantages cause more damage to the organization than the advantages yield.</w:t>
      </w:r>
      <w:r w:rsidR="00134C27" w:rsidRPr="006648B9">
        <w:t xml:space="preserve"> </w:t>
      </w:r>
      <w:r w:rsidR="001A6ACF">
        <w:t xml:space="preserve">The organization should more to a more devolved environment and use adaptive processes that are based on relative performance. </w:t>
      </w:r>
      <w:r w:rsidR="00134C27" w:rsidRPr="006648B9">
        <w:t>There are several</w:t>
      </w:r>
      <w:r w:rsidR="00C65D6C" w:rsidRPr="006648B9">
        <w:t xml:space="preserve"> examples of</w:t>
      </w:r>
      <w:r w:rsidR="00134C27" w:rsidRPr="006648B9">
        <w:t xml:space="preserve"> companies </w:t>
      </w:r>
      <w:r w:rsidR="00D77812" w:rsidRPr="006648B9">
        <w:t xml:space="preserve">(e.g., Svenska Handelsbanken, </w:t>
      </w:r>
      <w:r w:rsidR="00820A68" w:rsidRPr="006648B9">
        <w:t xml:space="preserve">Tetra Pak, Borealis) </w:t>
      </w:r>
      <w:r w:rsidR="00134C27" w:rsidRPr="006648B9">
        <w:t>who have successfully implemented Beyond Budgeting</w:t>
      </w:r>
      <w:r w:rsidR="0015218B" w:rsidRPr="006648B9">
        <w:t xml:space="preserve"> and have outperformed their competition</w:t>
      </w:r>
      <w:r w:rsidR="00FD6E97" w:rsidRPr="006648B9">
        <w:t>.</w:t>
      </w:r>
      <w:r w:rsidR="00134C27" w:rsidRPr="006648B9">
        <w:t xml:space="preserve"> </w:t>
      </w:r>
    </w:p>
    <w:p w:rsidR="00EB2859" w:rsidRPr="006648B9" w:rsidRDefault="00EB2859" w:rsidP="00C25962">
      <w:pPr>
        <w:pStyle w:val="Heading2"/>
        <w:spacing w:line="360" w:lineRule="auto"/>
        <w:rPr>
          <w:rFonts w:ascii="Verdana" w:hAnsi="Verdana"/>
        </w:rPr>
      </w:pPr>
      <w:bookmarkStart w:id="4" w:name="_Toc294711152"/>
      <w:r w:rsidRPr="006648B9">
        <w:rPr>
          <w:rFonts w:ascii="Verdana" w:hAnsi="Verdana"/>
        </w:rPr>
        <w:t>1.2 Research Relevance</w:t>
      </w:r>
      <w:bookmarkEnd w:id="4"/>
    </w:p>
    <w:p w:rsidR="003A0E79" w:rsidRPr="006648B9" w:rsidRDefault="0007585D" w:rsidP="00C25962">
      <w:pPr>
        <w:spacing w:line="360" w:lineRule="auto"/>
      </w:pPr>
      <w:r w:rsidRPr="006648B9">
        <w:t xml:space="preserve">An organization’s structure and </w:t>
      </w:r>
      <w:r w:rsidR="00E54950" w:rsidRPr="006648B9">
        <w:t xml:space="preserve">(performance) </w:t>
      </w:r>
      <w:r w:rsidRPr="006648B9">
        <w:t>culture</w:t>
      </w:r>
      <w:r w:rsidR="00AB5951" w:rsidRPr="006648B9">
        <w:t xml:space="preserve"> always</w:t>
      </w:r>
      <w:r w:rsidRPr="006648B9">
        <w:t xml:space="preserve"> is susceptible to change. </w:t>
      </w:r>
      <w:r w:rsidR="0016512A" w:rsidRPr="006648B9">
        <w:t>These c</w:t>
      </w:r>
      <w:r w:rsidR="00EE0210" w:rsidRPr="006648B9">
        <w:t xml:space="preserve">hanges can lead to several </w:t>
      </w:r>
      <w:r w:rsidR="0016512A" w:rsidRPr="006648B9">
        <w:t>shortfalls</w:t>
      </w:r>
      <w:r w:rsidR="00EE0210" w:rsidRPr="006648B9">
        <w:t xml:space="preserve"> in the management control system</w:t>
      </w:r>
      <w:r w:rsidR="00A05AF2" w:rsidRPr="006648B9">
        <w:t xml:space="preserve">s. The </w:t>
      </w:r>
      <w:r w:rsidR="0016512A" w:rsidRPr="006648B9">
        <w:t xml:space="preserve">shortfalls </w:t>
      </w:r>
      <w:r w:rsidR="001A1B76" w:rsidRPr="006648B9">
        <w:t xml:space="preserve">are most notably noted </w:t>
      </w:r>
      <w:r w:rsidR="00A05AF2" w:rsidRPr="006648B9">
        <w:t xml:space="preserve">in </w:t>
      </w:r>
      <w:r w:rsidR="00B36D80" w:rsidRPr="006648B9">
        <w:t xml:space="preserve">the </w:t>
      </w:r>
      <w:r w:rsidR="00A05AF2" w:rsidRPr="006648B9">
        <w:t xml:space="preserve">short-term related goals. </w:t>
      </w:r>
      <w:r w:rsidR="0016512A" w:rsidRPr="006648B9">
        <w:t>N</w:t>
      </w:r>
      <w:r w:rsidR="00B36D80" w:rsidRPr="006648B9">
        <w:t xml:space="preserve">egative </w:t>
      </w:r>
      <w:r w:rsidR="0016512A" w:rsidRPr="006648B9">
        <w:t xml:space="preserve">effects, such as </w:t>
      </w:r>
      <w:r w:rsidR="00FC11FB" w:rsidRPr="006648B9">
        <w:t xml:space="preserve">impeding of allocation of organizational resources to their best use and </w:t>
      </w:r>
      <w:r w:rsidR="0016512A" w:rsidRPr="006648B9">
        <w:t xml:space="preserve">myopic decision planning and </w:t>
      </w:r>
      <w:r w:rsidR="00FC11FB" w:rsidRPr="006648B9">
        <w:t xml:space="preserve">other </w:t>
      </w:r>
      <w:r w:rsidR="0016512A" w:rsidRPr="006648B9">
        <w:t xml:space="preserve">dysfunctional </w:t>
      </w:r>
      <w:r w:rsidR="002A0ADE">
        <w:t>behaviour (e.g., slack or budget gaming)</w:t>
      </w:r>
      <w:r w:rsidR="0016512A" w:rsidRPr="006648B9">
        <w:t xml:space="preserve">, </w:t>
      </w:r>
      <w:r w:rsidR="00A05AF2" w:rsidRPr="006648B9">
        <w:t xml:space="preserve">play a major role </w:t>
      </w:r>
      <w:r w:rsidR="00EE0210" w:rsidRPr="006648B9">
        <w:t xml:space="preserve">in the </w:t>
      </w:r>
      <w:r w:rsidR="00A95315" w:rsidRPr="006648B9">
        <w:t>annual budget planning and performance evaluation</w:t>
      </w:r>
      <w:r w:rsidR="00860FD9" w:rsidRPr="006648B9">
        <w:t xml:space="preserve"> (Hansen et al., 2003)</w:t>
      </w:r>
      <w:r w:rsidR="00EE0210" w:rsidRPr="006648B9">
        <w:t>.</w:t>
      </w:r>
      <w:r w:rsidR="00A21366" w:rsidRPr="006648B9">
        <w:t xml:space="preserve"> </w:t>
      </w:r>
      <w:r w:rsidR="005C14B5" w:rsidRPr="006648B9">
        <w:t>The numerous shortfalls of the traditional budgeting process have extensively been discussed in the past decades (</w:t>
      </w:r>
      <w:r w:rsidR="003A0E79" w:rsidRPr="006648B9">
        <w:t>e.g., Schmidt</w:t>
      </w:r>
      <w:r w:rsidR="00232091" w:rsidRPr="006648B9">
        <w:t>,</w:t>
      </w:r>
      <w:r w:rsidR="003A0E79" w:rsidRPr="006648B9">
        <w:t xml:space="preserve"> 1992</w:t>
      </w:r>
      <w:r w:rsidR="00232091" w:rsidRPr="006648B9">
        <w:t>;</w:t>
      </w:r>
      <w:r w:rsidR="003A0E79" w:rsidRPr="006648B9">
        <w:t xml:space="preserve"> Bunce et al.</w:t>
      </w:r>
      <w:r w:rsidR="00232091" w:rsidRPr="006648B9">
        <w:t>,</w:t>
      </w:r>
      <w:r w:rsidR="003A0E79" w:rsidRPr="006648B9">
        <w:t xml:space="preserve"> 1995; Hope and </w:t>
      </w:r>
      <w:r w:rsidR="003A0E79" w:rsidRPr="006648B9">
        <w:lastRenderedPageBreak/>
        <w:t>Fraser</w:t>
      </w:r>
      <w:r w:rsidR="00232091" w:rsidRPr="006648B9">
        <w:t>,</w:t>
      </w:r>
      <w:r w:rsidR="003A0E79" w:rsidRPr="006648B9">
        <w:t xml:space="preserve"> 1997, 2003</w:t>
      </w:r>
      <w:r w:rsidR="0003599B" w:rsidRPr="006648B9">
        <w:t>a, 2003b</w:t>
      </w:r>
      <w:r w:rsidR="003A0E79" w:rsidRPr="006648B9">
        <w:t>; Wallander</w:t>
      </w:r>
      <w:r w:rsidR="00232091" w:rsidRPr="006648B9">
        <w:t>,</w:t>
      </w:r>
      <w:r w:rsidR="003A0E79" w:rsidRPr="006648B9">
        <w:t xml:space="preserve"> 1999; Ekholm and Wallin</w:t>
      </w:r>
      <w:r w:rsidR="00232091" w:rsidRPr="006648B9">
        <w:t>,</w:t>
      </w:r>
      <w:r w:rsidR="003A0E79" w:rsidRPr="006648B9">
        <w:t xml:space="preserve"> 2000; Marcino</w:t>
      </w:r>
      <w:r w:rsidR="00232091" w:rsidRPr="006648B9">
        <w:t>,</w:t>
      </w:r>
      <w:r w:rsidR="003A0E79" w:rsidRPr="006648B9">
        <w:t xml:space="preserve"> 2000; Jensen</w:t>
      </w:r>
      <w:r w:rsidR="00232091" w:rsidRPr="006648B9">
        <w:t>,</w:t>
      </w:r>
      <w:r w:rsidR="003A0E79" w:rsidRPr="006648B9">
        <w:t xml:space="preserve"> </w:t>
      </w:r>
      <w:r w:rsidR="00232091" w:rsidRPr="006648B9">
        <w:t>2001</w:t>
      </w:r>
      <w:r w:rsidR="00DE78D4" w:rsidRPr="006648B9">
        <w:t>)</w:t>
      </w:r>
      <w:r w:rsidR="003A0E79" w:rsidRPr="006648B9">
        <w:t>.</w:t>
      </w:r>
    </w:p>
    <w:p w:rsidR="00DE78D4" w:rsidRPr="006648B9" w:rsidRDefault="00DE78D4" w:rsidP="00C25962">
      <w:pPr>
        <w:spacing w:line="360" w:lineRule="auto"/>
      </w:pPr>
    </w:p>
    <w:p w:rsidR="000262ED" w:rsidRPr="006648B9" w:rsidRDefault="003A0E79" w:rsidP="00C25962">
      <w:pPr>
        <w:spacing w:line="360" w:lineRule="auto"/>
      </w:pPr>
      <w:r w:rsidRPr="006648B9">
        <w:t xml:space="preserve">The </w:t>
      </w:r>
      <w:r w:rsidR="007F210C" w:rsidRPr="006648B9">
        <w:t>shortfalls</w:t>
      </w:r>
      <w:r w:rsidRPr="006648B9">
        <w:t xml:space="preserve"> </w:t>
      </w:r>
      <w:r w:rsidR="007F210C" w:rsidRPr="006648B9">
        <w:t xml:space="preserve">have </w:t>
      </w:r>
      <w:r w:rsidRPr="006648B9">
        <w:t xml:space="preserve">lead to the discussion whether the traditional budgeting is the </w:t>
      </w:r>
      <w:r w:rsidR="00A21366" w:rsidRPr="006648B9">
        <w:t>best solution</w:t>
      </w:r>
      <w:r w:rsidRPr="006648B9">
        <w:t xml:space="preserve"> for </w:t>
      </w:r>
      <w:r w:rsidR="00E33FEF" w:rsidRPr="006648B9">
        <w:t xml:space="preserve">an organization </w:t>
      </w:r>
      <w:r w:rsidRPr="006648B9">
        <w:t xml:space="preserve">to go forward or </w:t>
      </w:r>
      <w:r w:rsidR="007F210C" w:rsidRPr="006648B9">
        <w:t>that th</w:t>
      </w:r>
      <w:r w:rsidR="00E54950" w:rsidRPr="006648B9">
        <w:t>e organization</w:t>
      </w:r>
      <w:r w:rsidR="007F210C" w:rsidRPr="006648B9">
        <w:t xml:space="preserve"> should </w:t>
      </w:r>
      <w:r w:rsidR="00E54950" w:rsidRPr="006648B9">
        <w:t>decide to change to an</w:t>
      </w:r>
      <w:r w:rsidR="00460719" w:rsidRPr="006648B9">
        <w:t xml:space="preserve"> </w:t>
      </w:r>
      <w:r w:rsidR="00E54950" w:rsidRPr="006648B9">
        <w:t xml:space="preserve">alternative </w:t>
      </w:r>
      <w:r w:rsidR="002A0ADE" w:rsidRPr="006648B9">
        <w:t xml:space="preserve">budgeting </w:t>
      </w:r>
      <w:r w:rsidR="00BF50E0" w:rsidRPr="006648B9">
        <w:t>technique</w:t>
      </w:r>
      <w:r w:rsidR="000262ED" w:rsidRPr="006648B9">
        <w:t>.</w:t>
      </w:r>
    </w:p>
    <w:p w:rsidR="000262ED" w:rsidRPr="006648B9" w:rsidRDefault="000262ED" w:rsidP="00C25962">
      <w:pPr>
        <w:spacing w:line="360" w:lineRule="auto"/>
      </w:pPr>
    </w:p>
    <w:p w:rsidR="00DE78D4" w:rsidRPr="006648B9" w:rsidRDefault="007F210C" w:rsidP="00C25962">
      <w:pPr>
        <w:spacing w:line="360" w:lineRule="auto"/>
      </w:pPr>
      <w:r w:rsidRPr="006648B9">
        <w:t>In th</w:t>
      </w:r>
      <w:r w:rsidR="00E33FEF" w:rsidRPr="006648B9">
        <w:t xml:space="preserve">is </w:t>
      </w:r>
      <w:r w:rsidRPr="006648B9">
        <w:t xml:space="preserve">view, </w:t>
      </w:r>
      <w:r w:rsidR="00DE78D4" w:rsidRPr="006648B9">
        <w:t>Hansen</w:t>
      </w:r>
      <w:r w:rsidR="00C93FE7" w:rsidRPr="006648B9">
        <w:t xml:space="preserve"> et al.</w:t>
      </w:r>
      <w:r w:rsidR="00DE78D4" w:rsidRPr="006648B9">
        <w:t xml:space="preserve"> </w:t>
      </w:r>
      <w:r w:rsidR="00064584" w:rsidRPr="006648B9">
        <w:t>(</w:t>
      </w:r>
      <w:r w:rsidR="00DE78D4" w:rsidRPr="006648B9">
        <w:t>2003</w:t>
      </w:r>
      <w:r w:rsidR="00F47657" w:rsidRPr="006648B9">
        <w:t>, p. 96</w:t>
      </w:r>
      <w:r w:rsidR="00DE78D4" w:rsidRPr="006648B9">
        <w:t xml:space="preserve">) </w:t>
      </w:r>
      <w:r w:rsidR="0007585D" w:rsidRPr="006648B9">
        <w:t>share the same vision</w:t>
      </w:r>
      <w:r w:rsidR="00DE78D4" w:rsidRPr="006648B9">
        <w:t>:</w:t>
      </w:r>
    </w:p>
    <w:p w:rsidR="00DE78D4" w:rsidRPr="006648B9" w:rsidRDefault="00DE78D4" w:rsidP="00C25962">
      <w:pPr>
        <w:spacing w:line="360" w:lineRule="auto"/>
      </w:pPr>
    </w:p>
    <w:p w:rsidR="00DE78D4" w:rsidRPr="006648B9" w:rsidRDefault="00DE78D4" w:rsidP="00C25962">
      <w:pPr>
        <w:spacing w:line="360" w:lineRule="auto"/>
        <w:ind w:left="900" w:right="1199"/>
        <w:rPr>
          <w:i/>
          <w:sz w:val="18"/>
          <w:szCs w:val="18"/>
        </w:rPr>
      </w:pPr>
      <w:r w:rsidRPr="006648B9">
        <w:rPr>
          <w:i/>
          <w:sz w:val="18"/>
          <w:szCs w:val="18"/>
        </w:rPr>
        <w:t>“The conflicting developments illustrate that firms face a critical decision regarding budgeting: maintain it, improve it or abandon it?”</w:t>
      </w:r>
    </w:p>
    <w:p w:rsidR="00DE78D4" w:rsidRPr="006648B9" w:rsidRDefault="00DE78D4" w:rsidP="00C25962">
      <w:pPr>
        <w:spacing w:line="360" w:lineRule="auto"/>
        <w:ind w:right="1199"/>
        <w:rPr>
          <w:sz w:val="18"/>
          <w:szCs w:val="18"/>
        </w:rPr>
      </w:pPr>
    </w:p>
    <w:p w:rsidR="00BF50E0" w:rsidRPr="006648B9" w:rsidRDefault="00BF50E0" w:rsidP="00C25962">
      <w:pPr>
        <w:spacing w:line="360" w:lineRule="auto"/>
        <w:ind w:right="1199"/>
        <w:rPr>
          <w:b/>
          <w:sz w:val="18"/>
          <w:szCs w:val="18"/>
        </w:rPr>
      </w:pPr>
    </w:p>
    <w:p w:rsidR="00BF50E0" w:rsidRPr="006648B9" w:rsidRDefault="00BF50E0" w:rsidP="00C25962">
      <w:pPr>
        <w:spacing w:line="360" w:lineRule="auto"/>
        <w:ind w:right="1199"/>
        <w:rPr>
          <w:b/>
          <w:sz w:val="18"/>
          <w:szCs w:val="18"/>
        </w:rPr>
      </w:pPr>
      <w:r w:rsidRPr="006648B9">
        <w:rPr>
          <w:b/>
          <w:sz w:val="18"/>
          <w:szCs w:val="18"/>
        </w:rPr>
        <w:t>Problem definition</w:t>
      </w:r>
    </w:p>
    <w:p w:rsidR="00FC2797" w:rsidRPr="006648B9" w:rsidRDefault="005B5C87" w:rsidP="00C25962">
      <w:pPr>
        <w:spacing w:line="360" w:lineRule="auto"/>
        <w:rPr>
          <w:szCs w:val="20"/>
        </w:rPr>
      </w:pPr>
      <w:r w:rsidRPr="006648B9">
        <w:rPr>
          <w:lang w:eastAsia="en-GB"/>
        </w:rPr>
        <w:t>For several years, Marsh is not able to comply with the annual budget</w:t>
      </w:r>
      <w:r w:rsidR="00FC2797" w:rsidRPr="006648B9">
        <w:rPr>
          <w:lang w:eastAsia="en-GB"/>
        </w:rPr>
        <w:t xml:space="preserve">. </w:t>
      </w:r>
      <w:r w:rsidR="00FC2797" w:rsidRPr="006648B9">
        <w:rPr>
          <w:szCs w:val="20"/>
        </w:rPr>
        <w:t xml:space="preserve">The problems that Marsh face is a snowball effect of the past five years. Firstly, the budgetary process is not punctual and </w:t>
      </w:r>
      <w:r w:rsidR="004A6130">
        <w:rPr>
          <w:szCs w:val="20"/>
        </w:rPr>
        <w:t xml:space="preserve">the budget </w:t>
      </w:r>
      <w:r w:rsidR="00FC2797" w:rsidRPr="006648B9">
        <w:rPr>
          <w:szCs w:val="20"/>
        </w:rPr>
        <w:t xml:space="preserve">works counterproductive due to the unrealistic targets. Secondly, the performance culture is unsatisfactory. Marsh does not work as a </w:t>
      </w:r>
      <w:r w:rsidR="00FC2797" w:rsidRPr="006648B9">
        <w:t>team</w:t>
      </w:r>
      <w:r w:rsidR="00FC2797" w:rsidRPr="006648B9">
        <w:rPr>
          <w:szCs w:val="20"/>
        </w:rPr>
        <w:t>, but as mere individuals who strive for their own goals. Insufficient subordinates dare to take responsibility for their actions</w:t>
      </w:r>
      <w:r w:rsidR="004A6130">
        <w:rPr>
          <w:szCs w:val="20"/>
        </w:rPr>
        <w:t xml:space="preserve"> related to the budget</w:t>
      </w:r>
      <w:r w:rsidR="00FC2797" w:rsidRPr="006648B9">
        <w:rPr>
          <w:szCs w:val="20"/>
        </w:rPr>
        <w:t xml:space="preserve">. And thirdly, the complexity of the system </w:t>
      </w:r>
      <w:r w:rsidR="00FC2797" w:rsidRPr="006648B9">
        <w:t>cannot create one version of the facts.</w:t>
      </w:r>
      <w:r w:rsidR="00FC2797" w:rsidRPr="006648B9">
        <w:rPr>
          <w:szCs w:val="20"/>
        </w:rPr>
        <w:t xml:space="preserve"> Therefore, synergies from running efficient processes and </w:t>
      </w:r>
      <w:r w:rsidR="00820957" w:rsidRPr="006648B9">
        <w:rPr>
          <w:szCs w:val="20"/>
        </w:rPr>
        <w:t>accountability are fully missed, and the budget misses its purpose as a control mechanism for the organization.</w:t>
      </w:r>
    </w:p>
    <w:p w:rsidR="005B5C87" w:rsidRPr="006648B9" w:rsidRDefault="005B5C87" w:rsidP="00C25962">
      <w:pPr>
        <w:spacing w:line="360" w:lineRule="auto"/>
        <w:rPr>
          <w:lang w:eastAsia="en-GB"/>
        </w:rPr>
      </w:pPr>
    </w:p>
    <w:p w:rsidR="00460719" w:rsidRPr="006648B9" w:rsidRDefault="00460719" w:rsidP="00C25962">
      <w:pPr>
        <w:spacing w:line="360" w:lineRule="auto"/>
        <w:ind w:right="29"/>
        <w:rPr>
          <w:szCs w:val="20"/>
        </w:rPr>
      </w:pPr>
      <w:r w:rsidRPr="006648B9">
        <w:rPr>
          <w:szCs w:val="20"/>
        </w:rPr>
        <w:t xml:space="preserve">Therefore, it is necessary to better understand the traditional budgetary problems and </w:t>
      </w:r>
      <w:r w:rsidR="00E33FEF" w:rsidRPr="006648B9">
        <w:rPr>
          <w:szCs w:val="20"/>
        </w:rPr>
        <w:t xml:space="preserve">the </w:t>
      </w:r>
      <w:r w:rsidR="00C94F36" w:rsidRPr="006648B9">
        <w:rPr>
          <w:szCs w:val="20"/>
        </w:rPr>
        <w:t xml:space="preserve">actions that can be taken to </w:t>
      </w:r>
      <w:r w:rsidR="00EB5B0C" w:rsidRPr="006648B9">
        <w:rPr>
          <w:szCs w:val="20"/>
        </w:rPr>
        <w:t>mitigate the risk of</w:t>
      </w:r>
      <w:r w:rsidR="00C94F36" w:rsidRPr="006648B9">
        <w:rPr>
          <w:szCs w:val="20"/>
        </w:rPr>
        <w:t xml:space="preserve"> these </w:t>
      </w:r>
      <w:r w:rsidR="00486530" w:rsidRPr="006648B9">
        <w:rPr>
          <w:szCs w:val="20"/>
        </w:rPr>
        <w:t>problems</w:t>
      </w:r>
      <w:r w:rsidR="00C94F36" w:rsidRPr="006648B9">
        <w:rPr>
          <w:szCs w:val="20"/>
        </w:rPr>
        <w:t xml:space="preserve">. </w:t>
      </w:r>
      <w:r w:rsidR="00486530" w:rsidRPr="006648B9">
        <w:rPr>
          <w:szCs w:val="20"/>
        </w:rPr>
        <w:t xml:space="preserve">Further analysis </w:t>
      </w:r>
      <w:r w:rsidR="00170B3B" w:rsidRPr="006648B9">
        <w:rPr>
          <w:szCs w:val="20"/>
        </w:rPr>
        <w:t>should</w:t>
      </w:r>
      <w:r w:rsidR="00486530" w:rsidRPr="006648B9">
        <w:rPr>
          <w:szCs w:val="20"/>
        </w:rPr>
        <w:t xml:space="preserve"> show </w:t>
      </w:r>
      <w:r w:rsidR="00953C02" w:rsidRPr="006648B9">
        <w:rPr>
          <w:szCs w:val="20"/>
        </w:rPr>
        <w:t xml:space="preserve">whether the traditional budgeting process is indeed the right </w:t>
      </w:r>
      <w:r w:rsidR="0088067C" w:rsidRPr="006648B9">
        <w:rPr>
          <w:szCs w:val="20"/>
        </w:rPr>
        <w:t xml:space="preserve">way </w:t>
      </w:r>
      <w:r w:rsidR="00953C02" w:rsidRPr="006648B9">
        <w:rPr>
          <w:szCs w:val="20"/>
        </w:rPr>
        <w:t xml:space="preserve">forward or instead choose for an alternative budgeting </w:t>
      </w:r>
      <w:r w:rsidR="00BF50E0" w:rsidRPr="006648B9">
        <w:rPr>
          <w:szCs w:val="20"/>
        </w:rPr>
        <w:t>technique</w:t>
      </w:r>
      <w:r w:rsidR="00953C02" w:rsidRPr="006648B9">
        <w:rPr>
          <w:szCs w:val="20"/>
        </w:rPr>
        <w:t>.</w:t>
      </w:r>
    </w:p>
    <w:p w:rsidR="00460719" w:rsidRPr="006648B9" w:rsidRDefault="00460719" w:rsidP="00C25962">
      <w:pPr>
        <w:spacing w:line="360" w:lineRule="auto"/>
        <w:ind w:right="1199"/>
        <w:rPr>
          <w:sz w:val="18"/>
          <w:szCs w:val="18"/>
        </w:rPr>
      </w:pPr>
    </w:p>
    <w:p w:rsidR="00EB2859" w:rsidRPr="006648B9" w:rsidRDefault="00EB2859" w:rsidP="00C25962">
      <w:pPr>
        <w:pStyle w:val="Heading2"/>
        <w:spacing w:line="360" w:lineRule="auto"/>
        <w:rPr>
          <w:rFonts w:ascii="Verdana" w:hAnsi="Verdana"/>
        </w:rPr>
      </w:pPr>
      <w:bookmarkStart w:id="5" w:name="_Toc294711153"/>
      <w:r w:rsidRPr="006648B9">
        <w:rPr>
          <w:rFonts w:ascii="Verdana" w:hAnsi="Verdana"/>
        </w:rPr>
        <w:t>1.3 Research Purpo</w:t>
      </w:r>
      <w:r w:rsidR="00BD79DF" w:rsidRPr="006648B9">
        <w:rPr>
          <w:rFonts w:ascii="Verdana" w:hAnsi="Verdana"/>
        </w:rPr>
        <w:t>se and M</w:t>
      </w:r>
      <w:r w:rsidRPr="006648B9">
        <w:rPr>
          <w:rFonts w:ascii="Verdana" w:hAnsi="Verdana"/>
        </w:rPr>
        <w:t>ethod</w:t>
      </w:r>
      <w:bookmarkEnd w:id="5"/>
    </w:p>
    <w:p w:rsidR="00371BA8" w:rsidRPr="006648B9" w:rsidRDefault="00371BA8" w:rsidP="00C25962">
      <w:pPr>
        <w:spacing w:line="360" w:lineRule="auto"/>
        <w:rPr>
          <w:lang w:eastAsia="en-GB"/>
        </w:rPr>
      </w:pPr>
      <w:r w:rsidRPr="006648B9">
        <w:rPr>
          <w:lang w:eastAsia="en-GB"/>
        </w:rPr>
        <w:t>An organization is continuously under the influence of internal and external factors. This also affects the budgeting process. In order to mitigate these effects in the scope of budgeting, alternatives have been developed to suit the organization</w:t>
      </w:r>
      <w:r w:rsidR="00A46434" w:rsidRPr="006648B9">
        <w:rPr>
          <w:lang w:eastAsia="en-GB"/>
        </w:rPr>
        <w:t>al</w:t>
      </w:r>
      <w:r w:rsidRPr="006648B9">
        <w:rPr>
          <w:lang w:eastAsia="en-GB"/>
        </w:rPr>
        <w:t xml:space="preserve"> and/or industrial needs.</w:t>
      </w:r>
    </w:p>
    <w:p w:rsidR="00371BA8" w:rsidRPr="006648B9" w:rsidRDefault="00371BA8" w:rsidP="00C25962">
      <w:pPr>
        <w:spacing w:line="360" w:lineRule="auto"/>
        <w:rPr>
          <w:lang w:eastAsia="en-GB"/>
        </w:rPr>
      </w:pPr>
    </w:p>
    <w:p w:rsidR="00371BA8" w:rsidRPr="006648B9" w:rsidRDefault="00486530" w:rsidP="00C25962">
      <w:pPr>
        <w:spacing w:line="360" w:lineRule="auto"/>
        <w:rPr>
          <w:lang w:eastAsia="en-GB"/>
        </w:rPr>
      </w:pPr>
      <w:r w:rsidRPr="006648B9">
        <w:rPr>
          <w:lang w:eastAsia="en-GB"/>
        </w:rPr>
        <w:t xml:space="preserve">This thesis addresses the </w:t>
      </w:r>
      <w:r w:rsidR="00D42FFC" w:rsidRPr="006648B9">
        <w:rPr>
          <w:lang w:eastAsia="en-GB"/>
        </w:rPr>
        <w:t>functionality</w:t>
      </w:r>
      <w:r w:rsidR="00FD0136" w:rsidRPr="006648B9">
        <w:rPr>
          <w:lang w:eastAsia="en-GB"/>
        </w:rPr>
        <w:t xml:space="preserve"> </w:t>
      </w:r>
      <w:r w:rsidR="00D42FFC" w:rsidRPr="006648B9">
        <w:rPr>
          <w:lang w:eastAsia="en-GB"/>
        </w:rPr>
        <w:t xml:space="preserve">of </w:t>
      </w:r>
      <w:r w:rsidR="00FD0136" w:rsidRPr="006648B9">
        <w:rPr>
          <w:lang w:eastAsia="en-GB"/>
        </w:rPr>
        <w:t xml:space="preserve">the </w:t>
      </w:r>
      <w:r w:rsidRPr="006648B9">
        <w:rPr>
          <w:lang w:eastAsia="en-GB"/>
        </w:rPr>
        <w:t>traditional budget</w:t>
      </w:r>
      <w:r w:rsidR="00FD0136" w:rsidRPr="006648B9">
        <w:rPr>
          <w:lang w:eastAsia="en-GB"/>
        </w:rPr>
        <w:t>ing</w:t>
      </w:r>
      <w:r w:rsidRPr="006648B9">
        <w:rPr>
          <w:lang w:eastAsia="en-GB"/>
        </w:rPr>
        <w:t xml:space="preserve"> process</w:t>
      </w:r>
      <w:r w:rsidR="00D42FFC" w:rsidRPr="006648B9">
        <w:rPr>
          <w:lang w:eastAsia="en-GB"/>
        </w:rPr>
        <w:t xml:space="preserve"> within </w:t>
      </w:r>
      <w:r w:rsidR="001A5FC4" w:rsidRPr="006648B9">
        <w:rPr>
          <w:lang w:eastAsia="en-GB"/>
        </w:rPr>
        <w:t>an</w:t>
      </w:r>
      <w:r w:rsidR="00D42FFC" w:rsidRPr="006648B9">
        <w:rPr>
          <w:lang w:eastAsia="en-GB"/>
        </w:rPr>
        <w:t xml:space="preserve"> organization</w:t>
      </w:r>
      <w:r w:rsidR="00371BA8" w:rsidRPr="006648B9">
        <w:rPr>
          <w:lang w:eastAsia="en-GB"/>
        </w:rPr>
        <w:t xml:space="preserve"> and compares </w:t>
      </w:r>
      <w:r w:rsidR="00EE1A07" w:rsidRPr="006648B9">
        <w:rPr>
          <w:lang w:eastAsia="en-GB"/>
        </w:rPr>
        <w:t xml:space="preserve">budgeting to </w:t>
      </w:r>
      <w:r w:rsidR="00371BA8" w:rsidRPr="006648B9">
        <w:rPr>
          <w:lang w:eastAsia="en-GB"/>
        </w:rPr>
        <w:t xml:space="preserve">the alternative budgeting </w:t>
      </w:r>
      <w:r w:rsidR="00BF50E0" w:rsidRPr="006648B9">
        <w:rPr>
          <w:lang w:eastAsia="en-GB"/>
        </w:rPr>
        <w:t>techniques</w:t>
      </w:r>
      <w:r w:rsidR="00371BA8" w:rsidRPr="006648B9">
        <w:rPr>
          <w:lang w:eastAsia="en-GB"/>
        </w:rPr>
        <w:t xml:space="preserve"> that have been developed</w:t>
      </w:r>
      <w:r w:rsidR="00FD0136" w:rsidRPr="006648B9">
        <w:rPr>
          <w:lang w:eastAsia="en-GB"/>
        </w:rPr>
        <w:t>.</w:t>
      </w:r>
    </w:p>
    <w:p w:rsidR="005B6103" w:rsidRPr="006648B9" w:rsidRDefault="005B6103" w:rsidP="00C25962">
      <w:pPr>
        <w:spacing w:line="360" w:lineRule="auto"/>
        <w:rPr>
          <w:lang w:eastAsia="en-GB"/>
        </w:rPr>
      </w:pPr>
    </w:p>
    <w:p w:rsidR="007C3453" w:rsidRDefault="006C6672" w:rsidP="00C25962">
      <w:pPr>
        <w:spacing w:line="360" w:lineRule="auto"/>
        <w:rPr>
          <w:lang w:eastAsia="en-GB"/>
        </w:rPr>
      </w:pPr>
      <w:r w:rsidRPr="006648B9">
        <w:rPr>
          <w:lang w:eastAsia="en-GB"/>
        </w:rPr>
        <w:t>The</w:t>
      </w:r>
      <w:r w:rsidR="00E613C8" w:rsidRPr="006648B9">
        <w:rPr>
          <w:lang w:eastAsia="en-GB"/>
        </w:rPr>
        <w:t xml:space="preserve"> thesis will </w:t>
      </w:r>
      <w:r w:rsidR="00116BDD" w:rsidRPr="006648B9">
        <w:rPr>
          <w:lang w:eastAsia="en-GB"/>
        </w:rPr>
        <w:t xml:space="preserve">contribute to a better understanding of the traditional budgeting process </w:t>
      </w:r>
      <w:r w:rsidR="0028344A" w:rsidRPr="006648B9">
        <w:rPr>
          <w:lang w:eastAsia="en-GB"/>
        </w:rPr>
        <w:t xml:space="preserve">in a holistic way </w:t>
      </w:r>
      <w:r w:rsidR="00116BDD" w:rsidRPr="006648B9">
        <w:rPr>
          <w:lang w:eastAsia="en-GB"/>
        </w:rPr>
        <w:t xml:space="preserve">and to </w:t>
      </w:r>
      <w:r w:rsidR="0028344A" w:rsidRPr="006648B9">
        <w:rPr>
          <w:lang w:eastAsia="en-GB"/>
        </w:rPr>
        <w:t xml:space="preserve">explain </w:t>
      </w:r>
      <w:r w:rsidR="00116BDD" w:rsidRPr="006648B9">
        <w:rPr>
          <w:lang w:eastAsia="en-GB"/>
        </w:rPr>
        <w:t xml:space="preserve">the </w:t>
      </w:r>
      <w:r w:rsidR="0028344A" w:rsidRPr="006648B9">
        <w:rPr>
          <w:lang w:eastAsia="en-GB"/>
        </w:rPr>
        <w:t xml:space="preserve">weaknesses of budgetary control that have been found in the literature. </w:t>
      </w:r>
      <w:r w:rsidR="00A21366" w:rsidRPr="006648B9">
        <w:rPr>
          <w:lang w:eastAsia="en-GB"/>
        </w:rPr>
        <w:t>T</w:t>
      </w:r>
      <w:r w:rsidR="0028344A" w:rsidRPr="006648B9">
        <w:rPr>
          <w:lang w:eastAsia="en-GB"/>
        </w:rPr>
        <w:t xml:space="preserve">he twelve most cited weaknesses from a report by Neely et al. </w:t>
      </w:r>
      <w:r w:rsidR="00A436F6" w:rsidRPr="006648B9">
        <w:rPr>
          <w:lang w:eastAsia="en-GB"/>
        </w:rPr>
        <w:t>(</w:t>
      </w:r>
      <w:r w:rsidR="0028344A" w:rsidRPr="006648B9">
        <w:rPr>
          <w:lang w:eastAsia="en-GB"/>
        </w:rPr>
        <w:t xml:space="preserve">2001) </w:t>
      </w:r>
      <w:r w:rsidR="00A21366" w:rsidRPr="006648B9">
        <w:rPr>
          <w:lang w:eastAsia="en-GB"/>
        </w:rPr>
        <w:t xml:space="preserve">will be used </w:t>
      </w:r>
      <w:r w:rsidR="003570FF" w:rsidRPr="006648B9">
        <w:rPr>
          <w:lang w:eastAsia="en-GB"/>
        </w:rPr>
        <w:t>as it</w:t>
      </w:r>
      <w:r w:rsidR="0028344A" w:rsidRPr="006648B9">
        <w:rPr>
          <w:lang w:eastAsia="en-GB"/>
        </w:rPr>
        <w:t xml:space="preserve"> is </w:t>
      </w:r>
      <w:r w:rsidR="003570FF" w:rsidRPr="006648B9">
        <w:rPr>
          <w:lang w:eastAsia="en-GB"/>
        </w:rPr>
        <w:t xml:space="preserve">primarily </w:t>
      </w:r>
      <w:r w:rsidR="0028344A" w:rsidRPr="006648B9">
        <w:rPr>
          <w:lang w:eastAsia="en-GB"/>
        </w:rPr>
        <w:t>drawn from the practitioner literature</w:t>
      </w:r>
      <w:r w:rsidR="008C1BDE" w:rsidRPr="006648B9">
        <w:rPr>
          <w:lang w:eastAsia="en-GB"/>
        </w:rPr>
        <w:t xml:space="preserve"> and widely used in the literature on budgeting.</w:t>
      </w:r>
    </w:p>
    <w:p w:rsidR="005B6103" w:rsidRPr="006648B9" w:rsidRDefault="00CF7458" w:rsidP="00C25962">
      <w:pPr>
        <w:spacing w:line="360" w:lineRule="auto"/>
        <w:rPr>
          <w:lang w:eastAsia="en-GB"/>
        </w:rPr>
      </w:pPr>
      <w:r w:rsidRPr="006648B9">
        <w:rPr>
          <w:lang w:eastAsia="en-GB"/>
        </w:rPr>
        <w:t xml:space="preserve">A good understanding of the budgeting process is a necessity </w:t>
      </w:r>
      <w:r w:rsidR="005B6103" w:rsidRPr="006648B9">
        <w:rPr>
          <w:lang w:eastAsia="en-GB"/>
        </w:rPr>
        <w:t xml:space="preserve">for elaborating on the alternative </w:t>
      </w:r>
      <w:r w:rsidR="00BF50E0" w:rsidRPr="006648B9">
        <w:rPr>
          <w:lang w:eastAsia="en-GB"/>
        </w:rPr>
        <w:t>budgeting technique</w:t>
      </w:r>
      <w:r w:rsidR="005B6103" w:rsidRPr="006648B9">
        <w:rPr>
          <w:lang w:eastAsia="en-GB"/>
        </w:rPr>
        <w:t>s that have been developed</w:t>
      </w:r>
      <w:r w:rsidR="00840D42" w:rsidRPr="006648B9">
        <w:rPr>
          <w:lang w:eastAsia="en-GB"/>
        </w:rPr>
        <w:t xml:space="preserve"> to overcome those weaknesses</w:t>
      </w:r>
      <w:r w:rsidR="005B6103" w:rsidRPr="006648B9">
        <w:rPr>
          <w:lang w:eastAsia="en-GB"/>
        </w:rPr>
        <w:t>.</w:t>
      </w:r>
    </w:p>
    <w:p w:rsidR="00BA478E" w:rsidRPr="006648B9" w:rsidRDefault="00BA478E" w:rsidP="00C25962">
      <w:pPr>
        <w:spacing w:line="360" w:lineRule="auto"/>
        <w:rPr>
          <w:lang w:eastAsia="en-GB"/>
        </w:rPr>
      </w:pPr>
    </w:p>
    <w:p w:rsidR="00840D42" w:rsidRPr="006648B9" w:rsidRDefault="00840D42" w:rsidP="00C25962">
      <w:pPr>
        <w:spacing w:line="360" w:lineRule="auto"/>
        <w:rPr>
          <w:lang w:eastAsia="en-GB"/>
        </w:rPr>
      </w:pPr>
    </w:p>
    <w:p w:rsidR="00BA478E" w:rsidRPr="006648B9" w:rsidRDefault="00BA478E" w:rsidP="00C25962">
      <w:pPr>
        <w:spacing w:line="360" w:lineRule="auto"/>
        <w:rPr>
          <w:lang w:eastAsia="en-GB"/>
        </w:rPr>
      </w:pPr>
      <w:r w:rsidRPr="006648B9">
        <w:rPr>
          <w:lang w:eastAsia="en-GB"/>
        </w:rPr>
        <w:t xml:space="preserve">The main goal is to conclude whether Marsh’s organization should </w:t>
      </w:r>
      <w:r w:rsidR="00623C68" w:rsidRPr="006648B9">
        <w:rPr>
          <w:lang w:eastAsia="en-GB"/>
        </w:rPr>
        <w:t xml:space="preserve">improve the current budgetary process or decide to move to an alternative budgeting </w:t>
      </w:r>
      <w:r w:rsidR="00BF50E0" w:rsidRPr="006648B9">
        <w:rPr>
          <w:lang w:eastAsia="en-GB"/>
        </w:rPr>
        <w:t>technique</w:t>
      </w:r>
      <w:r w:rsidR="00623C68" w:rsidRPr="006648B9">
        <w:rPr>
          <w:lang w:eastAsia="en-GB"/>
        </w:rPr>
        <w:t>.</w:t>
      </w:r>
      <w:r w:rsidR="00477C42" w:rsidRPr="006648B9">
        <w:rPr>
          <w:lang w:eastAsia="en-GB"/>
        </w:rPr>
        <w:t xml:space="preserve"> </w:t>
      </w:r>
      <w:r w:rsidR="003E0E0E" w:rsidRPr="006648B9">
        <w:rPr>
          <w:lang w:eastAsia="en-GB"/>
        </w:rPr>
        <w:t>This</w:t>
      </w:r>
      <w:r w:rsidR="006F2B86" w:rsidRPr="006648B9">
        <w:rPr>
          <w:lang w:eastAsia="en-GB"/>
        </w:rPr>
        <w:t xml:space="preserve"> is written down </w:t>
      </w:r>
      <w:r w:rsidR="003E0E0E" w:rsidRPr="006648B9">
        <w:rPr>
          <w:lang w:eastAsia="en-GB"/>
        </w:rPr>
        <w:t>as</w:t>
      </w:r>
      <w:r w:rsidR="006F2B86" w:rsidRPr="006648B9">
        <w:rPr>
          <w:lang w:eastAsia="en-GB"/>
        </w:rPr>
        <w:t xml:space="preserve"> the main question and also </w:t>
      </w:r>
      <w:r w:rsidR="003E0E0E" w:rsidRPr="006648B9">
        <w:rPr>
          <w:lang w:eastAsia="en-GB"/>
        </w:rPr>
        <w:t xml:space="preserve">serves as </w:t>
      </w:r>
      <w:r w:rsidR="006F2B86" w:rsidRPr="006648B9">
        <w:rPr>
          <w:lang w:eastAsia="en-GB"/>
        </w:rPr>
        <w:t>the title of my thesis</w:t>
      </w:r>
      <w:r w:rsidR="00A436F6" w:rsidRPr="006648B9">
        <w:rPr>
          <w:lang w:eastAsia="en-GB"/>
        </w:rPr>
        <w:t>:</w:t>
      </w:r>
    </w:p>
    <w:p w:rsidR="00FD0136" w:rsidRPr="006648B9" w:rsidRDefault="00FD0136" w:rsidP="00C25962">
      <w:pPr>
        <w:spacing w:line="360" w:lineRule="auto"/>
        <w:rPr>
          <w:lang w:eastAsia="en-GB"/>
        </w:rPr>
      </w:pPr>
    </w:p>
    <w:p w:rsidR="00371BA8" w:rsidRPr="006648B9" w:rsidRDefault="00371BA8" w:rsidP="00C25962">
      <w:pPr>
        <w:spacing w:line="360" w:lineRule="auto"/>
        <w:rPr>
          <w:lang w:eastAsia="en-GB"/>
        </w:rPr>
      </w:pPr>
    </w:p>
    <w:p w:rsidR="00B83624" w:rsidRPr="006648B9" w:rsidRDefault="003813C9" w:rsidP="00C25962">
      <w:pPr>
        <w:spacing w:line="360" w:lineRule="auto"/>
        <w:jc w:val="center"/>
        <w:rPr>
          <w:lang w:eastAsia="en-GB"/>
        </w:rPr>
      </w:pPr>
      <w:r w:rsidRPr="006648B9">
        <w:rPr>
          <w:b/>
          <w:lang w:eastAsia="en-GB"/>
        </w:rPr>
        <w:t>“</w:t>
      </w:r>
      <w:r w:rsidR="005C7726" w:rsidRPr="006648B9">
        <w:rPr>
          <w:b/>
          <w:i/>
          <w:lang w:eastAsia="en-GB"/>
        </w:rPr>
        <w:t>Should</w:t>
      </w:r>
      <w:r w:rsidRPr="006648B9">
        <w:rPr>
          <w:b/>
          <w:i/>
          <w:lang w:eastAsia="en-GB"/>
        </w:rPr>
        <w:t xml:space="preserve"> we go beyond budgeting?</w:t>
      </w:r>
      <w:r w:rsidRPr="006648B9">
        <w:rPr>
          <w:b/>
          <w:lang w:eastAsia="en-GB"/>
        </w:rPr>
        <w:t>”</w:t>
      </w:r>
    </w:p>
    <w:p w:rsidR="00B83624" w:rsidRPr="006648B9" w:rsidRDefault="00B83624" w:rsidP="00C25962">
      <w:pPr>
        <w:spacing w:line="360" w:lineRule="auto"/>
        <w:rPr>
          <w:lang w:eastAsia="en-GB"/>
        </w:rPr>
      </w:pPr>
    </w:p>
    <w:p w:rsidR="00B83624" w:rsidRPr="006648B9" w:rsidRDefault="00B83624" w:rsidP="00C25962">
      <w:pPr>
        <w:spacing w:line="360" w:lineRule="auto"/>
        <w:rPr>
          <w:lang w:eastAsia="en-GB"/>
        </w:rPr>
      </w:pPr>
    </w:p>
    <w:p w:rsidR="003813C9" w:rsidRPr="006648B9" w:rsidRDefault="00AE3D58" w:rsidP="00C25962">
      <w:pPr>
        <w:spacing w:line="360" w:lineRule="auto"/>
        <w:rPr>
          <w:lang w:eastAsia="en-GB"/>
        </w:rPr>
      </w:pPr>
      <w:r w:rsidRPr="006648B9">
        <w:rPr>
          <w:lang w:eastAsia="en-GB"/>
        </w:rPr>
        <w:t>In order to answer t</w:t>
      </w:r>
      <w:r w:rsidR="003813C9" w:rsidRPr="006648B9">
        <w:rPr>
          <w:lang w:eastAsia="en-GB"/>
        </w:rPr>
        <w:t>h</w:t>
      </w:r>
      <w:r w:rsidR="00B83624" w:rsidRPr="006648B9">
        <w:rPr>
          <w:lang w:eastAsia="en-GB"/>
        </w:rPr>
        <w:t>e main</w:t>
      </w:r>
      <w:r w:rsidR="003813C9" w:rsidRPr="006648B9">
        <w:rPr>
          <w:lang w:eastAsia="en-GB"/>
        </w:rPr>
        <w:t xml:space="preserve"> question</w:t>
      </w:r>
      <w:r w:rsidRPr="006648B9">
        <w:rPr>
          <w:lang w:eastAsia="en-GB"/>
        </w:rPr>
        <w:t>, the following</w:t>
      </w:r>
      <w:r w:rsidR="003813C9" w:rsidRPr="006648B9">
        <w:rPr>
          <w:lang w:eastAsia="en-GB"/>
        </w:rPr>
        <w:t xml:space="preserve"> sub-questions</w:t>
      </w:r>
      <w:r w:rsidRPr="006648B9">
        <w:rPr>
          <w:lang w:eastAsia="en-GB"/>
        </w:rPr>
        <w:t xml:space="preserve"> have been formulated</w:t>
      </w:r>
      <w:r w:rsidR="003813C9" w:rsidRPr="006648B9">
        <w:rPr>
          <w:lang w:eastAsia="en-GB"/>
        </w:rPr>
        <w:t>:</w:t>
      </w:r>
    </w:p>
    <w:p w:rsidR="003813C9" w:rsidRPr="006648B9" w:rsidRDefault="003813C9" w:rsidP="00C25962">
      <w:pPr>
        <w:spacing w:line="360" w:lineRule="auto"/>
        <w:rPr>
          <w:lang w:eastAsia="en-GB"/>
        </w:rPr>
      </w:pPr>
    </w:p>
    <w:p w:rsidR="00C41C3C" w:rsidRPr="006648B9" w:rsidRDefault="00C41C3C" w:rsidP="00C25962">
      <w:pPr>
        <w:numPr>
          <w:ilvl w:val="0"/>
          <w:numId w:val="1"/>
        </w:numPr>
        <w:spacing w:line="360" w:lineRule="auto"/>
        <w:rPr>
          <w:lang w:eastAsia="en-GB"/>
        </w:rPr>
      </w:pPr>
      <w:r w:rsidRPr="006648B9">
        <w:rPr>
          <w:lang w:eastAsia="en-GB"/>
        </w:rPr>
        <w:t xml:space="preserve">What impediments occur in the current budgetary process? And what </w:t>
      </w:r>
      <w:r w:rsidR="00D91802" w:rsidRPr="006648B9">
        <w:rPr>
          <w:lang w:eastAsia="en-GB"/>
        </w:rPr>
        <w:t xml:space="preserve">is the </w:t>
      </w:r>
      <w:r w:rsidRPr="006648B9">
        <w:rPr>
          <w:lang w:eastAsia="en-GB"/>
        </w:rPr>
        <w:t xml:space="preserve">effect </w:t>
      </w:r>
      <w:r w:rsidR="00D91802" w:rsidRPr="006648B9">
        <w:rPr>
          <w:lang w:eastAsia="en-GB"/>
        </w:rPr>
        <w:t>of the impediments</w:t>
      </w:r>
      <w:r w:rsidRPr="006648B9">
        <w:rPr>
          <w:lang w:eastAsia="en-GB"/>
        </w:rPr>
        <w:t>?</w:t>
      </w:r>
    </w:p>
    <w:p w:rsidR="00C41C3C" w:rsidRPr="006648B9" w:rsidRDefault="000C40D6" w:rsidP="00C25962">
      <w:pPr>
        <w:numPr>
          <w:ilvl w:val="0"/>
          <w:numId w:val="1"/>
        </w:numPr>
        <w:spacing w:line="360" w:lineRule="auto"/>
        <w:rPr>
          <w:lang w:eastAsia="en-GB"/>
        </w:rPr>
      </w:pPr>
      <w:r w:rsidRPr="006648B9">
        <w:rPr>
          <w:lang w:eastAsia="en-GB"/>
        </w:rPr>
        <w:t xml:space="preserve">Which alternative budgeting </w:t>
      </w:r>
      <w:r w:rsidR="00BF50E0" w:rsidRPr="006648B9">
        <w:rPr>
          <w:lang w:eastAsia="en-GB"/>
        </w:rPr>
        <w:t>techniques</w:t>
      </w:r>
      <w:r w:rsidR="00C41C3C" w:rsidRPr="006648B9">
        <w:rPr>
          <w:lang w:eastAsia="en-GB"/>
        </w:rPr>
        <w:t xml:space="preserve"> are known and how can these </w:t>
      </w:r>
      <w:r w:rsidR="00BF50E0" w:rsidRPr="006648B9">
        <w:rPr>
          <w:lang w:eastAsia="en-GB"/>
        </w:rPr>
        <w:t xml:space="preserve">techniques </w:t>
      </w:r>
      <w:r w:rsidR="00C41C3C" w:rsidRPr="006648B9">
        <w:rPr>
          <w:lang w:eastAsia="en-GB"/>
        </w:rPr>
        <w:t>be implemented in the current process?</w:t>
      </w:r>
    </w:p>
    <w:p w:rsidR="00C41C3C" w:rsidRPr="006648B9" w:rsidRDefault="001C6261" w:rsidP="00C25962">
      <w:pPr>
        <w:numPr>
          <w:ilvl w:val="0"/>
          <w:numId w:val="1"/>
        </w:numPr>
        <w:spacing w:line="360" w:lineRule="auto"/>
        <w:rPr>
          <w:lang w:eastAsia="en-GB"/>
        </w:rPr>
      </w:pPr>
      <w:r w:rsidRPr="006648B9">
        <w:rPr>
          <w:lang w:eastAsia="en-GB"/>
        </w:rPr>
        <w:t xml:space="preserve">Which </w:t>
      </w:r>
      <w:r w:rsidR="00AF1198">
        <w:rPr>
          <w:lang w:eastAsia="en-GB"/>
        </w:rPr>
        <w:t xml:space="preserve">budgetary </w:t>
      </w:r>
      <w:r w:rsidRPr="006648B9">
        <w:rPr>
          <w:lang w:eastAsia="en-GB"/>
        </w:rPr>
        <w:t>controls should be implemented to successfully manage the budget</w:t>
      </w:r>
      <w:r w:rsidR="00C41C3C" w:rsidRPr="006648B9">
        <w:rPr>
          <w:lang w:eastAsia="en-GB"/>
        </w:rPr>
        <w:t>?</w:t>
      </w:r>
    </w:p>
    <w:p w:rsidR="00AE3D58" w:rsidRPr="006648B9" w:rsidRDefault="00AE3D58" w:rsidP="00C25962">
      <w:pPr>
        <w:spacing w:line="360" w:lineRule="auto"/>
        <w:rPr>
          <w:lang w:eastAsia="en-GB"/>
        </w:rPr>
      </w:pPr>
    </w:p>
    <w:p w:rsidR="003462C6" w:rsidRPr="006648B9" w:rsidRDefault="003462C6" w:rsidP="00C25962">
      <w:pPr>
        <w:spacing w:line="360" w:lineRule="auto"/>
        <w:rPr>
          <w:lang w:eastAsia="en-GB"/>
        </w:rPr>
      </w:pPr>
      <w:r w:rsidRPr="006648B9">
        <w:rPr>
          <w:lang w:eastAsia="en-GB"/>
        </w:rPr>
        <w:t xml:space="preserve">And </w:t>
      </w:r>
      <w:r w:rsidR="00344470" w:rsidRPr="006648B9">
        <w:rPr>
          <w:lang w:eastAsia="en-GB"/>
        </w:rPr>
        <w:t xml:space="preserve">to </w:t>
      </w:r>
      <w:r w:rsidRPr="006648B9">
        <w:rPr>
          <w:lang w:eastAsia="en-GB"/>
        </w:rPr>
        <w:t>conclud</w:t>
      </w:r>
      <w:r w:rsidR="00344470" w:rsidRPr="006648B9">
        <w:rPr>
          <w:lang w:eastAsia="en-GB"/>
        </w:rPr>
        <w:t>e</w:t>
      </w:r>
      <w:r w:rsidR="00310D6B" w:rsidRPr="006648B9">
        <w:rPr>
          <w:lang w:eastAsia="en-GB"/>
        </w:rPr>
        <w:t xml:space="preserve"> in the final chapter</w:t>
      </w:r>
      <w:r w:rsidRPr="006648B9">
        <w:rPr>
          <w:lang w:eastAsia="en-GB"/>
        </w:rPr>
        <w:t>:</w:t>
      </w:r>
    </w:p>
    <w:p w:rsidR="003462C6" w:rsidRPr="006648B9" w:rsidRDefault="00344470" w:rsidP="00C25962">
      <w:pPr>
        <w:numPr>
          <w:ilvl w:val="0"/>
          <w:numId w:val="1"/>
        </w:numPr>
        <w:spacing w:line="360" w:lineRule="auto"/>
        <w:rPr>
          <w:lang w:eastAsia="en-GB"/>
        </w:rPr>
      </w:pPr>
      <w:r w:rsidRPr="006648B9">
        <w:rPr>
          <w:lang w:eastAsia="en-GB"/>
        </w:rPr>
        <w:t>Which recommendations can be made based on these findings?</w:t>
      </w:r>
    </w:p>
    <w:p w:rsidR="007B261B" w:rsidRPr="006648B9" w:rsidRDefault="007B261B" w:rsidP="00C25962">
      <w:pPr>
        <w:spacing w:line="360" w:lineRule="auto"/>
        <w:rPr>
          <w:lang w:eastAsia="en-GB"/>
        </w:rPr>
      </w:pPr>
    </w:p>
    <w:p w:rsidR="00B6186D" w:rsidRPr="00B6186D" w:rsidRDefault="00116BDD" w:rsidP="00C25962">
      <w:pPr>
        <w:pStyle w:val="Heading2"/>
        <w:spacing w:line="360" w:lineRule="auto"/>
        <w:rPr>
          <w:rFonts w:ascii="Verdana" w:hAnsi="Verdana"/>
        </w:rPr>
      </w:pPr>
      <w:bookmarkStart w:id="6" w:name="_Toc294711154"/>
      <w:r w:rsidRPr="006648B9">
        <w:rPr>
          <w:rFonts w:ascii="Verdana" w:hAnsi="Verdana"/>
        </w:rPr>
        <w:t xml:space="preserve">1.4 </w:t>
      </w:r>
      <w:r w:rsidR="009A7574" w:rsidRPr="006648B9">
        <w:rPr>
          <w:rFonts w:ascii="Verdana" w:hAnsi="Verdana"/>
        </w:rPr>
        <w:t>Research Strategy and D</w:t>
      </w:r>
      <w:r w:rsidRPr="006648B9">
        <w:rPr>
          <w:rFonts w:ascii="Verdana" w:hAnsi="Verdana"/>
        </w:rPr>
        <w:t>esign</w:t>
      </w:r>
      <w:bookmarkEnd w:id="6"/>
    </w:p>
    <w:p w:rsidR="00B6186D" w:rsidRDefault="00B6186D" w:rsidP="00C25962">
      <w:pPr>
        <w:spacing w:line="360" w:lineRule="auto"/>
      </w:pPr>
      <w:r>
        <w:t>Robert K. Yin is a renowned scientist in the field of research design and strategies and author of case study research books. His comprehensive work has been widely used and is therefore used to create the scope of the research strategy and design.</w:t>
      </w:r>
    </w:p>
    <w:p w:rsidR="00B6186D" w:rsidRDefault="00B6186D" w:rsidP="00C25962">
      <w:pPr>
        <w:spacing w:line="360" w:lineRule="auto"/>
      </w:pPr>
    </w:p>
    <w:p w:rsidR="002120C5" w:rsidRPr="006648B9" w:rsidRDefault="002120C5" w:rsidP="00C25962">
      <w:pPr>
        <w:spacing w:line="360" w:lineRule="auto"/>
      </w:pPr>
      <w:r w:rsidRPr="006648B9">
        <w:lastRenderedPageBreak/>
        <w:t>Yin (2003</w:t>
      </w:r>
      <w:r w:rsidR="0046319A" w:rsidRPr="006648B9">
        <w:t xml:space="preserve">) shows </w:t>
      </w:r>
      <w:r w:rsidR="00C07E94" w:rsidRPr="006648B9">
        <w:t xml:space="preserve">several </w:t>
      </w:r>
      <w:r w:rsidR="00034E40">
        <w:t>research methods</w:t>
      </w:r>
      <w:r w:rsidR="00F26FB7" w:rsidRPr="006648B9">
        <w:t xml:space="preserve"> and </w:t>
      </w:r>
      <w:r w:rsidR="0046319A" w:rsidRPr="006648B9">
        <w:t>how</w:t>
      </w:r>
      <w:r w:rsidRPr="006648B9">
        <w:t xml:space="preserve"> </w:t>
      </w:r>
      <w:r w:rsidR="00F26FB7" w:rsidRPr="006648B9">
        <w:t>every strategy h</w:t>
      </w:r>
      <w:r w:rsidRPr="006648B9">
        <w:t>as its distinctive characteristics.</w:t>
      </w:r>
    </w:p>
    <w:p w:rsidR="00C07E94" w:rsidRPr="006648B9" w:rsidRDefault="00F26FB7" w:rsidP="00C25962">
      <w:pPr>
        <w:spacing w:line="360" w:lineRule="auto"/>
      </w:pPr>
      <w:r w:rsidRPr="006648B9">
        <w:t xml:space="preserve">There are three conditions to decide on the correct strategy, namely a) the type of research question posed, b) </w:t>
      </w:r>
      <w:r w:rsidR="002146F6" w:rsidRPr="006648B9">
        <w:t xml:space="preserve">the extent of control an investigator has over actual </w:t>
      </w:r>
      <w:r w:rsidR="009A31CD">
        <w:t>behaviour</w:t>
      </w:r>
      <w:r w:rsidR="002146F6" w:rsidRPr="006648B9">
        <w:t>al events and c) the degree of focus on contemporary as opposed to historical events</w:t>
      </w:r>
      <w:r w:rsidR="002120C5" w:rsidRPr="006648B9">
        <w:t>. Figure 1.2 displays the three conditions and shows how this is related to the five major research strategies</w:t>
      </w:r>
      <w:r w:rsidR="00165ACE" w:rsidRPr="006648B9">
        <w:t xml:space="preserve"> </w:t>
      </w:r>
      <w:r w:rsidR="00165ACE" w:rsidRPr="006648B9">
        <w:rPr>
          <w:lang w:eastAsia="en-GB"/>
        </w:rPr>
        <w:t>(Yin, 2003, p. 5)</w:t>
      </w:r>
      <w:r w:rsidR="002120C5" w:rsidRPr="006648B9">
        <w:t>.</w:t>
      </w:r>
    </w:p>
    <w:p w:rsidR="00195B27" w:rsidRPr="006648B9" w:rsidRDefault="00195B27" w:rsidP="00371BA8">
      <w:pPr>
        <w:rPr>
          <w:lang w:eastAsia="en-GB"/>
        </w:rPr>
      </w:pPr>
    </w:p>
    <w:tbl>
      <w:tblPr>
        <w:tblW w:w="8720" w:type="dxa"/>
        <w:tblInd w:w="93" w:type="dxa"/>
        <w:tblLook w:val="0000"/>
      </w:tblPr>
      <w:tblGrid>
        <w:gridCol w:w="1248"/>
        <w:gridCol w:w="2807"/>
        <w:gridCol w:w="2399"/>
        <w:gridCol w:w="2266"/>
      </w:tblGrid>
      <w:tr w:rsidR="00195B27" w:rsidRPr="006648B9" w:rsidTr="00C07E94">
        <w:trPr>
          <w:trHeight w:val="485"/>
        </w:trPr>
        <w:tc>
          <w:tcPr>
            <w:tcW w:w="1180" w:type="dxa"/>
            <w:tcBorders>
              <w:top w:val="single" w:sz="4" w:space="0" w:color="95B3D7"/>
              <w:left w:val="single" w:sz="4" w:space="0" w:color="95B3D7"/>
              <w:bottom w:val="single" w:sz="8" w:space="0" w:color="auto"/>
              <w:right w:val="single" w:sz="8" w:space="0" w:color="auto"/>
            </w:tcBorders>
            <w:shd w:val="clear" w:color="4F81BD" w:fill="4F81BD"/>
            <w:vAlign w:val="center"/>
          </w:tcPr>
          <w:p w:rsidR="00195B27" w:rsidRPr="006648B9" w:rsidRDefault="00195B27" w:rsidP="00C07E94">
            <w:pPr>
              <w:jc w:val="center"/>
              <w:rPr>
                <w:rFonts w:cs="Times New Roman"/>
                <w:b/>
                <w:bCs/>
                <w:color w:val="FFFFFF"/>
                <w:sz w:val="16"/>
                <w:szCs w:val="16"/>
                <w:lang w:eastAsia="en-GB"/>
              </w:rPr>
            </w:pPr>
            <w:r w:rsidRPr="006648B9">
              <w:rPr>
                <w:rFonts w:cs="Times New Roman"/>
                <w:b/>
                <w:bCs/>
                <w:color w:val="FFFFFF"/>
                <w:sz w:val="16"/>
                <w:szCs w:val="16"/>
                <w:lang w:eastAsia="en-GB"/>
              </w:rPr>
              <w:t>Strategy</w:t>
            </w:r>
          </w:p>
        </w:tc>
        <w:tc>
          <w:tcPr>
            <w:tcW w:w="2840" w:type="dxa"/>
            <w:tcBorders>
              <w:top w:val="single" w:sz="4" w:space="0" w:color="95B3D7"/>
              <w:left w:val="nil"/>
              <w:bottom w:val="single" w:sz="8" w:space="0" w:color="auto"/>
              <w:right w:val="single" w:sz="4" w:space="0" w:color="auto"/>
            </w:tcBorders>
            <w:shd w:val="clear" w:color="4F81BD" w:fill="4F81BD"/>
            <w:vAlign w:val="center"/>
          </w:tcPr>
          <w:p w:rsidR="00195B27" w:rsidRPr="006648B9" w:rsidRDefault="00195B27" w:rsidP="00C07E94">
            <w:pPr>
              <w:jc w:val="center"/>
              <w:rPr>
                <w:rFonts w:cs="Times New Roman"/>
                <w:b/>
                <w:bCs/>
                <w:color w:val="FFFFFF"/>
                <w:sz w:val="16"/>
                <w:szCs w:val="16"/>
                <w:lang w:eastAsia="en-GB"/>
              </w:rPr>
            </w:pPr>
            <w:r w:rsidRPr="006648B9">
              <w:rPr>
                <w:rFonts w:cs="Times New Roman"/>
                <w:b/>
                <w:bCs/>
                <w:color w:val="FFFFFF"/>
                <w:sz w:val="16"/>
                <w:szCs w:val="16"/>
                <w:lang w:eastAsia="en-GB"/>
              </w:rPr>
              <w:t>Form of Research Question</w:t>
            </w:r>
          </w:p>
        </w:tc>
        <w:tc>
          <w:tcPr>
            <w:tcW w:w="2420" w:type="dxa"/>
            <w:tcBorders>
              <w:top w:val="single" w:sz="4" w:space="0" w:color="95B3D7"/>
              <w:left w:val="single" w:sz="4" w:space="0" w:color="auto"/>
              <w:bottom w:val="single" w:sz="8" w:space="0" w:color="auto"/>
              <w:right w:val="single" w:sz="4" w:space="0" w:color="auto"/>
            </w:tcBorders>
            <w:shd w:val="clear" w:color="4F81BD" w:fill="4F81BD"/>
            <w:vAlign w:val="center"/>
          </w:tcPr>
          <w:p w:rsidR="00195B27" w:rsidRPr="006648B9" w:rsidRDefault="00195B27" w:rsidP="00C07E94">
            <w:pPr>
              <w:jc w:val="center"/>
              <w:rPr>
                <w:rFonts w:cs="Times New Roman"/>
                <w:b/>
                <w:bCs/>
                <w:color w:val="FFFFFF"/>
                <w:sz w:val="16"/>
                <w:szCs w:val="16"/>
                <w:lang w:eastAsia="en-GB"/>
              </w:rPr>
            </w:pPr>
            <w:r w:rsidRPr="006648B9">
              <w:rPr>
                <w:rFonts w:cs="Times New Roman"/>
                <w:b/>
                <w:bCs/>
                <w:color w:val="FFFFFF"/>
                <w:sz w:val="16"/>
                <w:szCs w:val="16"/>
                <w:lang w:eastAsia="en-GB"/>
              </w:rPr>
              <w:t xml:space="preserve">Requires Control of </w:t>
            </w:r>
            <w:r w:rsidR="009A31CD">
              <w:rPr>
                <w:rFonts w:cs="Times New Roman"/>
                <w:b/>
                <w:bCs/>
                <w:color w:val="FFFFFF"/>
                <w:sz w:val="16"/>
                <w:szCs w:val="16"/>
                <w:lang w:eastAsia="en-GB"/>
              </w:rPr>
              <w:t>Behaviour</w:t>
            </w:r>
            <w:r w:rsidR="00C07E94" w:rsidRPr="006648B9">
              <w:rPr>
                <w:rFonts w:cs="Times New Roman"/>
                <w:b/>
                <w:bCs/>
                <w:color w:val="FFFFFF"/>
                <w:sz w:val="16"/>
                <w:szCs w:val="16"/>
                <w:lang w:eastAsia="en-GB"/>
              </w:rPr>
              <w:t>al</w:t>
            </w:r>
            <w:r w:rsidRPr="006648B9">
              <w:rPr>
                <w:rFonts w:cs="Times New Roman"/>
                <w:b/>
                <w:bCs/>
                <w:color w:val="FFFFFF"/>
                <w:sz w:val="16"/>
                <w:szCs w:val="16"/>
                <w:lang w:eastAsia="en-GB"/>
              </w:rPr>
              <w:t xml:space="preserve"> Events?</w:t>
            </w:r>
          </w:p>
        </w:tc>
        <w:tc>
          <w:tcPr>
            <w:tcW w:w="2280" w:type="dxa"/>
            <w:tcBorders>
              <w:top w:val="single" w:sz="4" w:space="0" w:color="95B3D7"/>
              <w:left w:val="single" w:sz="4" w:space="0" w:color="auto"/>
              <w:bottom w:val="single" w:sz="8" w:space="0" w:color="auto"/>
              <w:right w:val="single" w:sz="4" w:space="0" w:color="95B3D7"/>
            </w:tcBorders>
            <w:shd w:val="clear" w:color="4F81BD" w:fill="4F81BD"/>
            <w:vAlign w:val="center"/>
          </w:tcPr>
          <w:p w:rsidR="00195B27" w:rsidRPr="006648B9" w:rsidRDefault="00195B27" w:rsidP="00C07E94">
            <w:pPr>
              <w:jc w:val="center"/>
              <w:rPr>
                <w:rFonts w:cs="Times New Roman"/>
                <w:b/>
                <w:bCs/>
                <w:color w:val="FFFFFF"/>
                <w:sz w:val="16"/>
                <w:szCs w:val="16"/>
                <w:lang w:eastAsia="en-GB"/>
              </w:rPr>
            </w:pPr>
            <w:r w:rsidRPr="006648B9">
              <w:rPr>
                <w:rFonts w:cs="Times New Roman"/>
                <w:b/>
                <w:bCs/>
                <w:color w:val="FFFFFF"/>
                <w:sz w:val="16"/>
                <w:szCs w:val="16"/>
                <w:lang w:eastAsia="en-GB"/>
              </w:rPr>
              <w:t>Focuses on Contemporary Events?</w:t>
            </w:r>
          </w:p>
        </w:tc>
      </w:tr>
      <w:tr w:rsidR="00195B27" w:rsidRPr="006648B9" w:rsidTr="00F26FB7">
        <w:trPr>
          <w:trHeight w:val="250"/>
        </w:trPr>
        <w:tc>
          <w:tcPr>
            <w:tcW w:w="1180" w:type="dxa"/>
            <w:tcBorders>
              <w:top w:val="single" w:sz="4" w:space="0" w:color="auto"/>
              <w:left w:val="single" w:sz="4" w:space="0" w:color="95B3D7"/>
              <w:bottom w:val="single" w:sz="4" w:space="0" w:color="auto"/>
              <w:right w:val="single" w:sz="8" w:space="0" w:color="auto"/>
            </w:tcBorders>
            <w:shd w:val="clear" w:color="DBE5F1" w:fill="DBE5F1"/>
            <w:vAlign w:val="center"/>
          </w:tcPr>
          <w:p w:rsidR="00195B27" w:rsidRPr="006648B9" w:rsidRDefault="00195B27" w:rsidP="00F26FB7">
            <w:pPr>
              <w:jc w:val="center"/>
              <w:rPr>
                <w:rFonts w:cs="Times New Roman"/>
                <w:b/>
                <w:bCs/>
                <w:color w:val="000000"/>
                <w:sz w:val="16"/>
                <w:szCs w:val="16"/>
                <w:lang w:eastAsia="en-GB"/>
              </w:rPr>
            </w:pPr>
            <w:r w:rsidRPr="006648B9">
              <w:rPr>
                <w:rFonts w:cs="Times New Roman"/>
                <w:b/>
                <w:bCs/>
                <w:color w:val="000000"/>
                <w:sz w:val="16"/>
                <w:szCs w:val="16"/>
                <w:lang w:eastAsia="en-GB"/>
              </w:rPr>
              <w:t>Experiment</w:t>
            </w:r>
          </w:p>
        </w:tc>
        <w:tc>
          <w:tcPr>
            <w:tcW w:w="2840" w:type="dxa"/>
            <w:tcBorders>
              <w:top w:val="nil"/>
              <w:left w:val="nil"/>
              <w:bottom w:val="single" w:sz="4" w:space="0" w:color="auto"/>
              <w:right w:val="single" w:sz="4" w:space="0" w:color="auto"/>
            </w:tcBorders>
            <w:shd w:val="clear" w:color="DBE5F1" w:fill="DBE5F1"/>
            <w:vAlign w:val="center"/>
          </w:tcPr>
          <w:p w:rsidR="00195B27" w:rsidRPr="006648B9" w:rsidRDefault="009116B6" w:rsidP="00F26FB7">
            <w:pPr>
              <w:jc w:val="center"/>
              <w:rPr>
                <w:rFonts w:cs="Times New Roman"/>
                <w:color w:val="000000"/>
                <w:sz w:val="16"/>
                <w:szCs w:val="16"/>
                <w:lang w:eastAsia="en-GB"/>
              </w:rPr>
            </w:pPr>
            <w:r w:rsidRPr="006648B9">
              <w:rPr>
                <w:rFonts w:cs="Times New Roman"/>
                <w:color w:val="000000"/>
                <w:sz w:val="16"/>
                <w:szCs w:val="16"/>
                <w:lang w:eastAsia="en-GB"/>
              </w:rPr>
              <w:t>How</w:t>
            </w:r>
            <w:r w:rsidR="00195B27" w:rsidRPr="006648B9">
              <w:rPr>
                <w:rFonts w:cs="Times New Roman"/>
                <w:color w:val="000000"/>
                <w:sz w:val="16"/>
                <w:szCs w:val="16"/>
                <w:lang w:eastAsia="en-GB"/>
              </w:rPr>
              <w:t>, why?</w:t>
            </w:r>
          </w:p>
        </w:tc>
        <w:tc>
          <w:tcPr>
            <w:tcW w:w="2420" w:type="dxa"/>
            <w:tcBorders>
              <w:top w:val="nil"/>
              <w:left w:val="single" w:sz="4" w:space="0" w:color="auto"/>
              <w:bottom w:val="single" w:sz="4" w:space="0" w:color="auto"/>
              <w:right w:val="single" w:sz="4" w:space="0" w:color="auto"/>
            </w:tcBorders>
            <w:shd w:val="clear" w:color="DBE5F1" w:fill="DBE5F1"/>
            <w:vAlign w:val="center"/>
          </w:tcPr>
          <w:p w:rsidR="00195B27" w:rsidRPr="006648B9" w:rsidRDefault="005B5C87" w:rsidP="00F26FB7">
            <w:pPr>
              <w:jc w:val="center"/>
              <w:rPr>
                <w:rFonts w:cs="Times New Roman"/>
                <w:color w:val="000000"/>
                <w:sz w:val="16"/>
                <w:szCs w:val="16"/>
                <w:lang w:eastAsia="en-GB"/>
              </w:rPr>
            </w:pPr>
            <w:r w:rsidRPr="006648B9">
              <w:rPr>
                <w:rFonts w:cs="Times New Roman"/>
                <w:color w:val="000000"/>
                <w:sz w:val="16"/>
                <w:szCs w:val="16"/>
                <w:lang w:eastAsia="en-GB"/>
              </w:rPr>
              <w:t>Yes</w:t>
            </w:r>
          </w:p>
        </w:tc>
        <w:tc>
          <w:tcPr>
            <w:tcW w:w="2280" w:type="dxa"/>
            <w:tcBorders>
              <w:top w:val="nil"/>
              <w:left w:val="single" w:sz="4" w:space="0" w:color="auto"/>
              <w:bottom w:val="single" w:sz="4" w:space="0" w:color="auto"/>
              <w:right w:val="single" w:sz="4" w:space="0" w:color="95B3D7"/>
            </w:tcBorders>
            <w:shd w:val="clear" w:color="DBE5F1" w:fill="DBE5F1"/>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Yes</w:t>
            </w:r>
          </w:p>
        </w:tc>
      </w:tr>
      <w:tr w:rsidR="00195B27" w:rsidRPr="006648B9" w:rsidTr="00F26FB7">
        <w:trPr>
          <w:trHeight w:val="485"/>
        </w:trPr>
        <w:tc>
          <w:tcPr>
            <w:tcW w:w="1180" w:type="dxa"/>
            <w:tcBorders>
              <w:top w:val="single" w:sz="4" w:space="0" w:color="auto"/>
              <w:left w:val="single" w:sz="4" w:space="0" w:color="95B3D7"/>
              <w:bottom w:val="single" w:sz="4" w:space="0" w:color="auto"/>
              <w:right w:val="single" w:sz="8" w:space="0" w:color="auto"/>
            </w:tcBorders>
            <w:shd w:val="clear" w:color="auto" w:fill="auto"/>
            <w:vAlign w:val="center"/>
          </w:tcPr>
          <w:p w:rsidR="00195B27" w:rsidRPr="006648B9" w:rsidRDefault="00195B27" w:rsidP="00F26FB7">
            <w:pPr>
              <w:jc w:val="center"/>
              <w:rPr>
                <w:rFonts w:cs="Times New Roman"/>
                <w:b/>
                <w:bCs/>
                <w:color w:val="000000"/>
                <w:sz w:val="16"/>
                <w:szCs w:val="16"/>
                <w:lang w:eastAsia="en-GB"/>
              </w:rPr>
            </w:pPr>
            <w:r w:rsidRPr="006648B9">
              <w:rPr>
                <w:rFonts w:cs="Times New Roman"/>
                <w:b/>
                <w:bCs/>
                <w:color w:val="000000"/>
                <w:sz w:val="16"/>
                <w:szCs w:val="16"/>
                <w:lang w:eastAsia="en-GB"/>
              </w:rPr>
              <w:t>Survey</w:t>
            </w:r>
          </w:p>
        </w:tc>
        <w:tc>
          <w:tcPr>
            <w:tcW w:w="2840" w:type="dxa"/>
            <w:tcBorders>
              <w:top w:val="single" w:sz="4" w:space="0" w:color="auto"/>
              <w:left w:val="nil"/>
              <w:bottom w:val="single" w:sz="4" w:space="0" w:color="auto"/>
              <w:right w:val="single" w:sz="4" w:space="0" w:color="auto"/>
            </w:tcBorders>
            <w:shd w:val="clear" w:color="auto" w:fill="auto"/>
            <w:vAlign w:val="center"/>
          </w:tcPr>
          <w:p w:rsidR="00195B27" w:rsidRPr="006648B9" w:rsidRDefault="009116B6" w:rsidP="00F26FB7">
            <w:pPr>
              <w:jc w:val="center"/>
              <w:rPr>
                <w:rFonts w:cs="Times New Roman"/>
                <w:color w:val="000000"/>
                <w:sz w:val="16"/>
                <w:szCs w:val="16"/>
                <w:lang w:eastAsia="en-GB"/>
              </w:rPr>
            </w:pPr>
            <w:r w:rsidRPr="006648B9">
              <w:rPr>
                <w:rFonts w:cs="Times New Roman"/>
                <w:color w:val="000000"/>
                <w:sz w:val="16"/>
                <w:szCs w:val="16"/>
                <w:lang w:eastAsia="en-GB"/>
              </w:rPr>
              <w:t>Who</w:t>
            </w:r>
            <w:r w:rsidR="00195B27" w:rsidRPr="006648B9">
              <w:rPr>
                <w:rFonts w:cs="Times New Roman"/>
                <w:color w:val="000000"/>
                <w:sz w:val="16"/>
                <w:szCs w:val="16"/>
                <w:lang w:eastAsia="en-GB"/>
              </w:rPr>
              <w:t>, what, where, how many, how much?</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No</w:t>
            </w:r>
          </w:p>
        </w:tc>
        <w:tc>
          <w:tcPr>
            <w:tcW w:w="2280" w:type="dxa"/>
            <w:tcBorders>
              <w:top w:val="single" w:sz="4" w:space="0" w:color="auto"/>
              <w:left w:val="single" w:sz="4" w:space="0" w:color="auto"/>
              <w:bottom w:val="single" w:sz="4" w:space="0" w:color="auto"/>
              <w:right w:val="single" w:sz="4" w:space="0" w:color="95B3D7"/>
            </w:tcBorders>
            <w:shd w:val="clear" w:color="auto" w:fill="auto"/>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Yes</w:t>
            </w:r>
          </w:p>
        </w:tc>
      </w:tr>
      <w:tr w:rsidR="00195B27" w:rsidRPr="006648B9" w:rsidTr="00F26FB7">
        <w:trPr>
          <w:trHeight w:val="440"/>
        </w:trPr>
        <w:tc>
          <w:tcPr>
            <w:tcW w:w="1180" w:type="dxa"/>
            <w:tcBorders>
              <w:top w:val="single" w:sz="4" w:space="0" w:color="auto"/>
              <w:left w:val="single" w:sz="4" w:space="0" w:color="95B3D7"/>
              <w:bottom w:val="single" w:sz="4" w:space="0" w:color="auto"/>
              <w:right w:val="single" w:sz="8" w:space="0" w:color="auto"/>
            </w:tcBorders>
            <w:shd w:val="clear" w:color="DBE5F1" w:fill="DBE5F1"/>
            <w:vAlign w:val="center"/>
          </w:tcPr>
          <w:p w:rsidR="00195B27" w:rsidRPr="006648B9" w:rsidRDefault="00195B27" w:rsidP="00F26FB7">
            <w:pPr>
              <w:jc w:val="center"/>
              <w:rPr>
                <w:rFonts w:cs="Times New Roman"/>
                <w:b/>
                <w:bCs/>
                <w:color w:val="000000"/>
                <w:sz w:val="16"/>
                <w:szCs w:val="16"/>
                <w:lang w:eastAsia="en-GB"/>
              </w:rPr>
            </w:pPr>
            <w:r w:rsidRPr="006648B9">
              <w:rPr>
                <w:rFonts w:cs="Times New Roman"/>
                <w:b/>
                <w:bCs/>
                <w:color w:val="000000"/>
                <w:sz w:val="16"/>
                <w:szCs w:val="16"/>
                <w:lang w:eastAsia="en-GB"/>
              </w:rPr>
              <w:t>Archival Analysis</w:t>
            </w:r>
          </w:p>
        </w:tc>
        <w:tc>
          <w:tcPr>
            <w:tcW w:w="2840" w:type="dxa"/>
            <w:tcBorders>
              <w:top w:val="single" w:sz="4" w:space="0" w:color="auto"/>
              <w:left w:val="nil"/>
              <w:bottom w:val="single" w:sz="4" w:space="0" w:color="auto"/>
              <w:right w:val="single" w:sz="4" w:space="0" w:color="auto"/>
            </w:tcBorders>
            <w:shd w:val="clear" w:color="DBE5F1" w:fill="DBE5F1"/>
            <w:vAlign w:val="center"/>
          </w:tcPr>
          <w:p w:rsidR="00195B27" w:rsidRPr="006648B9" w:rsidRDefault="009116B6" w:rsidP="00F26FB7">
            <w:pPr>
              <w:jc w:val="center"/>
              <w:rPr>
                <w:rFonts w:cs="Times New Roman"/>
                <w:color w:val="000000"/>
                <w:sz w:val="16"/>
                <w:szCs w:val="16"/>
                <w:lang w:eastAsia="en-GB"/>
              </w:rPr>
            </w:pPr>
            <w:r w:rsidRPr="006648B9">
              <w:rPr>
                <w:rFonts w:cs="Times New Roman"/>
                <w:color w:val="000000"/>
                <w:sz w:val="16"/>
                <w:szCs w:val="16"/>
                <w:lang w:eastAsia="en-GB"/>
              </w:rPr>
              <w:t>Who</w:t>
            </w:r>
            <w:r w:rsidR="00195B27" w:rsidRPr="006648B9">
              <w:rPr>
                <w:rFonts w:cs="Times New Roman"/>
                <w:color w:val="000000"/>
                <w:sz w:val="16"/>
                <w:szCs w:val="16"/>
                <w:lang w:eastAsia="en-GB"/>
              </w:rPr>
              <w:t>, what, where, how many, how much?</w:t>
            </w:r>
          </w:p>
        </w:tc>
        <w:tc>
          <w:tcPr>
            <w:tcW w:w="2420" w:type="dxa"/>
            <w:tcBorders>
              <w:top w:val="single" w:sz="4" w:space="0" w:color="auto"/>
              <w:left w:val="single" w:sz="4" w:space="0" w:color="auto"/>
              <w:bottom w:val="single" w:sz="4" w:space="0" w:color="auto"/>
              <w:right w:val="single" w:sz="4" w:space="0" w:color="auto"/>
            </w:tcBorders>
            <w:shd w:val="clear" w:color="DBE5F1" w:fill="DBE5F1"/>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No</w:t>
            </w:r>
          </w:p>
        </w:tc>
        <w:tc>
          <w:tcPr>
            <w:tcW w:w="2280" w:type="dxa"/>
            <w:tcBorders>
              <w:top w:val="single" w:sz="4" w:space="0" w:color="auto"/>
              <w:left w:val="single" w:sz="4" w:space="0" w:color="auto"/>
              <w:bottom w:val="single" w:sz="4" w:space="0" w:color="auto"/>
              <w:right w:val="single" w:sz="4" w:space="0" w:color="95B3D7"/>
            </w:tcBorders>
            <w:shd w:val="clear" w:color="DBE5F1" w:fill="DBE5F1"/>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Yes/No</w:t>
            </w:r>
          </w:p>
        </w:tc>
      </w:tr>
      <w:tr w:rsidR="00195B27" w:rsidRPr="006648B9" w:rsidTr="00F26FB7">
        <w:trPr>
          <w:trHeight w:val="260"/>
        </w:trPr>
        <w:tc>
          <w:tcPr>
            <w:tcW w:w="1180" w:type="dxa"/>
            <w:tcBorders>
              <w:top w:val="single" w:sz="4" w:space="0" w:color="auto"/>
              <w:left w:val="single" w:sz="4" w:space="0" w:color="95B3D7"/>
              <w:bottom w:val="single" w:sz="4" w:space="0" w:color="auto"/>
              <w:right w:val="single" w:sz="8" w:space="0" w:color="auto"/>
            </w:tcBorders>
            <w:shd w:val="clear" w:color="auto" w:fill="auto"/>
            <w:vAlign w:val="center"/>
          </w:tcPr>
          <w:p w:rsidR="00195B27" w:rsidRPr="006648B9" w:rsidRDefault="00195B27" w:rsidP="00F26FB7">
            <w:pPr>
              <w:jc w:val="center"/>
              <w:rPr>
                <w:rFonts w:cs="Times New Roman"/>
                <w:b/>
                <w:bCs/>
                <w:color w:val="000000"/>
                <w:sz w:val="16"/>
                <w:szCs w:val="16"/>
                <w:lang w:eastAsia="en-GB"/>
              </w:rPr>
            </w:pPr>
            <w:r w:rsidRPr="006648B9">
              <w:rPr>
                <w:rFonts w:cs="Times New Roman"/>
                <w:b/>
                <w:bCs/>
                <w:color w:val="000000"/>
                <w:sz w:val="16"/>
                <w:szCs w:val="16"/>
                <w:lang w:eastAsia="en-GB"/>
              </w:rPr>
              <w:t>History</w:t>
            </w:r>
          </w:p>
        </w:tc>
        <w:tc>
          <w:tcPr>
            <w:tcW w:w="2840" w:type="dxa"/>
            <w:tcBorders>
              <w:top w:val="single" w:sz="4" w:space="0" w:color="auto"/>
              <w:left w:val="nil"/>
              <w:bottom w:val="single" w:sz="4" w:space="0" w:color="auto"/>
              <w:right w:val="single" w:sz="4" w:space="0" w:color="auto"/>
            </w:tcBorders>
            <w:shd w:val="clear" w:color="auto" w:fill="auto"/>
            <w:vAlign w:val="center"/>
          </w:tcPr>
          <w:p w:rsidR="00195B27" w:rsidRPr="006648B9" w:rsidRDefault="009116B6" w:rsidP="00F26FB7">
            <w:pPr>
              <w:jc w:val="center"/>
              <w:rPr>
                <w:rFonts w:cs="Times New Roman"/>
                <w:color w:val="000000"/>
                <w:sz w:val="16"/>
                <w:szCs w:val="16"/>
                <w:lang w:eastAsia="en-GB"/>
              </w:rPr>
            </w:pPr>
            <w:r w:rsidRPr="006648B9">
              <w:rPr>
                <w:rFonts w:cs="Times New Roman"/>
                <w:color w:val="000000"/>
                <w:sz w:val="16"/>
                <w:szCs w:val="16"/>
                <w:lang w:eastAsia="en-GB"/>
              </w:rPr>
              <w:t>How</w:t>
            </w:r>
            <w:r w:rsidR="00195B27" w:rsidRPr="006648B9">
              <w:rPr>
                <w:rFonts w:cs="Times New Roman"/>
                <w:color w:val="000000"/>
                <w:sz w:val="16"/>
                <w:szCs w:val="16"/>
                <w:lang w:eastAsia="en-GB"/>
              </w:rPr>
              <w:t>, why?</w:t>
            </w:r>
          </w:p>
        </w:tc>
        <w:tc>
          <w:tcPr>
            <w:tcW w:w="2420" w:type="dxa"/>
            <w:tcBorders>
              <w:top w:val="single" w:sz="4" w:space="0" w:color="auto"/>
              <w:left w:val="single" w:sz="4" w:space="0" w:color="auto"/>
              <w:bottom w:val="single" w:sz="4" w:space="0" w:color="auto"/>
              <w:right w:val="single" w:sz="4" w:space="0" w:color="auto"/>
            </w:tcBorders>
            <w:shd w:val="clear" w:color="auto" w:fill="auto"/>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No</w:t>
            </w:r>
          </w:p>
        </w:tc>
        <w:tc>
          <w:tcPr>
            <w:tcW w:w="2280" w:type="dxa"/>
            <w:tcBorders>
              <w:top w:val="single" w:sz="4" w:space="0" w:color="auto"/>
              <w:left w:val="single" w:sz="4" w:space="0" w:color="auto"/>
              <w:bottom w:val="single" w:sz="4" w:space="0" w:color="auto"/>
              <w:right w:val="single" w:sz="4" w:space="0" w:color="95B3D7"/>
            </w:tcBorders>
            <w:shd w:val="clear" w:color="auto" w:fill="auto"/>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No</w:t>
            </w:r>
          </w:p>
        </w:tc>
      </w:tr>
      <w:tr w:rsidR="00195B27" w:rsidRPr="006648B9" w:rsidTr="00F26FB7">
        <w:trPr>
          <w:trHeight w:val="215"/>
        </w:trPr>
        <w:tc>
          <w:tcPr>
            <w:tcW w:w="1180" w:type="dxa"/>
            <w:tcBorders>
              <w:top w:val="single" w:sz="4" w:space="0" w:color="auto"/>
              <w:left w:val="single" w:sz="4" w:space="0" w:color="95B3D7"/>
              <w:bottom w:val="single" w:sz="4" w:space="0" w:color="95B3D7"/>
              <w:right w:val="single" w:sz="8" w:space="0" w:color="auto"/>
            </w:tcBorders>
            <w:shd w:val="clear" w:color="DBE5F1" w:fill="DBE5F1"/>
            <w:vAlign w:val="center"/>
          </w:tcPr>
          <w:p w:rsidR="00195B27" w:rsidRPr="006648B9" w:rsidRDefault="00195B27" w:rsidP="00F26FB7">
            <w:pPr>
              <w:jc w:val="center"/>
              <w:rPr>
                <w:rFonts w:cs="Times New Roman"/>
                <w:b/>
                <w:bCs/>
                <w:color w:val="000000"/>
                <w:sz w:val="16"/>
                <w:szCs w:val="16"/>
                <w:lang w:eastAsia="en-GB"/>
              </w:rPr>
            </w:pPr>
            <w:r w:rsidRPr="006648B9">
              <w:rPr>
                <w:rFonts w:cs="Times New Roman"/>
                <w:b/>
                <w:bCs/>
                <w:color w:val="000000"/>
                <w:sz w:val="16"/>
                <w:szCs w:val="16"/>
                <w:lang w:eastAsia="en-GB"/>
              </w:rPr>
              <w:t>Case Study</w:t>
            </w:r>
          </w:p>
        </w:tc>
        <w:tc>
          <w:tcPr>
            <w:tcW w:w="2840" w:type="dxa"/>
            <w:tcBorders>
              <w:top w:val="single" w:sz="4" w:space="0" w:color="auto"/>
              <w:left w:val="nil"/>
              <w:bottom w:val="single" w:sz="4" w:space="0" w:color="95B3D7"/>
              <w:right w:val="single" w:sz="4" w:space="0" w:color="auto"/>
            </w:tcBorders>
            <w:shd w:val="clear" w:color="DBE5F1" w:fill="DBE5F1"/>
            <w:vAlign w:val="center"/>
          </w:tcPr>
          <w:p w:rsidR="00195B27" w:rsidRPr="006648B9" w:rsidRDefault="009116B6" w:rsidP="00F26FB7">
            <w:pPr>
              <w:jc w:val="center"/>
              <w:rPr>
                <w:rFonts w:cs="Times New Roman"/>
                <w:color w:val="000000"/>
                <w:sz w:val="16"/>
                <w:szCs w:val="16"/>
                <w:lang w:eastAsia="en-GB"/>
              </w:rPr>
            </w:pPr>
            <w:r w:rsidRPr="006648B9">
              <w:rPr>
                <w:rFonts w:cs="Times New Roman"/>
                <w:color w:val="000000"/>
                <w:sz w:val="16"/>
                <w:szCs w:val="16"/>
                <w:lang w:eastAsia="en-GB"/>
              </w:rPr>
              <w:t>How</w:t>
            </w:r>
            <w:r w:rsidR="00195B27" w:rsidRPr="006648B9">
              <w:rPr>
                <w:rFonts w:cs="Times New Roman"/>
                <w:color w:val="000000"/>
                <w:sz w:val="16"/>
                <w:szCs w:val="16"/>
                <w:lang w:eastAsia="en-GB"/>
              </w:rPr>
              <w:t>, why?</w:t>
            </w:r>
          </w:p>
        </w:tc>
        <w:tc>
          <w:tcPr>
            <w:tcW w:w="2420" w:type="dxa"/>
            <w:tcBorders>
              <w:top w:val="single" w:sz="4" w:space="0" w:color="auto"/>
              <w:left w:val="single" w:sz="4" w:space="0" w:color="auto"/>
              <w:bottom w:val="single" w:sz="4" w:space="0" w:color="95B3D7"/>
              <w:right w:val="single" w:sz="4" w:space="0" w:color="auto"/>
            </w:tcBorders>
            <w:shd w:val="clear" w:color="DBE5F1" w:fill="DBE5F1"/>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No</w:t>
            </w:r>
          </w:p>
        </w:tc>
        <w:tc>
          <w:tcPr>
            <w:tcW w:w="2280" w:type="dxa"/>
            <w:tcBorders>
              <w:top w:val="single" w:sz="4" w:space="0" w:color="auto"/>
              <w:left w:val="single" w:sz="4" w:space="0" w:color="auto"/>
              <w:bottom w:val="single" w:sz="4" w:space="0" w:color="95B3D7"/>
              <w:right w:val="single" w:sz="4" w:space="0" w:color="95B3D7"/>
            </w:tcBorders>
            <w:shd w:val="clear" w:color="DBE5F1" w:fill="DBE5F1"/>
            <w:vAlign w:val="center"/>
          </w:tcPr>
          <w:p w:rsidR="00195B27" w:rsidRPr="006648B9" w:rsidRDefault="00195B27" w:rsidP="00F26FB7">
            <w:pPr>
              <w:jc w:val="center"/>
              <w:rPr>
                <w:rFonts w:cs="Times New Roman"/>
                <w:color w:val="000000"/>
                <w:sz w:val="16"/>
                <w:szCs w:val="16"/>
                <w:lang w:eastAsia="en-GB"/>
              </w:rPr>
            </w:pPr>
            <w:r w:rsidRPr="006648B9">
              <w:rPr>
                <w:rFonts w:cs="Times New Roman"/>
                <w:color w:val="000000"/>
                <w:sz w:val="16"/>
                <w:szCs w:val="16"/>
                <w:lang w:eastAsia="en-GB"/>
              </w:rPr>
              <w:t>Yes</w:t>
            </w:r>
          </w:p>
        </w:tc>
      </w:tr>
    </w:tbl>
    <w:p w:rsidR="009D4202" w:rsidRPr="00233D96" w:rsidRDefault="009D4202" w:rsidP="00C25962">
      <w:pPr>
        <w:pStyle w:val="Header4"/>
        <w:spacing w:line="360" w:lineRule="auto"/>
      </w:pPr>
      <w:bookmarkStart w:id="7" w:name="_Toc294711199"/>
      <w:r w:rsidRPr="00233D96">
        <w:rPr>
          <w:b/>
        </w:rPr>
        <w:t>Figure 1.</w:t>
      </w:r>
      <w:r w:rsidR="00A80473">
        <w:rPr>
          <w:b/>
        </w:rPr>
        <w:t>1</w:t>
      </w:r>
      <w:r w:rsidRPr="00233D96">
        <w:t xml:space="preserve"> Relevant </w:t>
      </w:r>
      <w:r w:rsidR="00A80473">
        <w:t>s</w:t>
      </w:r>
      <w:r w:rsidRPr="00233D96">
        <w:t xml:space="preserve">ituations for </w:t>
      </w:r>
      <w:r w:rsidR="00A80473">
        <w:t>d</w:t>
      </w:r>
      <w:r w:rsidRPr="00233D96">
        <w:t xml:space="preserve">ifferent </w:t>
      </w:r>
      <w:r w:rsidR="00A80473">
        <w:t>r</w:t>
      </w:r>
      <w:r w:rsidRPr="00233D96">
        <w:t xml:space="preserve">esearch </w:t>
      </w:r>
      <w:r w:rsidR="00A80473">
        <w:t>s</w:t>
      </w:r>
      <w:r w:rsidRPr="00233D96">
        <w:t>trategies</w:t>
      </w:r>
      <w:bookmarkEnd w:id="7"/>
    </w:p>
    <w:p w:rsidR="00D13F97" w:rsidRPr="006648B9" w:rsidRDefault="00D13F97" w:rsidP="00C25962">
      <w:pPr>
        <w:spacing w:line="360" w:lineRule="auto"/>
        <w:rPr>
          <w:lang w:eastAsia="en-GB"/>
        </w:rPr>
      </w:pPr>
    </w:p>
    <w:p w:rsidR="00D13F97" w:rsidRPr="006648B9" w:rsidRDefault="00D13F97" w:rsidP="00C25962">
      <w:pPr>
        <w:spacing w:line="360" w:lineRule="auto"/>
        <w:rPr>
          <w:lang w:eastAsia="en-GB"/>
        </w:rPr>
      </w:pPr>
      <w:r w:rsidRPr="006648B9">
        <w:rPr>
          <w:lang w:eastAsia="en-GB"/>
        </w:rPr>
        <w:t>The main question of the thesis is: “</w:t>
      </w:r>
      <w:r w:rsidR="005B5C87" w:rsidRPr="006648B9">
        <w:rPr>
          <w:lang w:eastAsia="en-GB"/>
        </w:rPr>
        <w:t>Should</w:t>
      </w:r>
      <w:r w:rsidRPr="006648B9">
        <w:rPr>
          <w:lang w:eastAsia="en-GB"/>
        </w:rPr>
        <w:t xml:space="preserve"> we go beyond budgeting?”</w:t>
      </w:r>
      <w:r w:rsidR="009116B6" w:rsidRPr="006648B9">
        <w:rPr>
          <w:lang w:eastAsia="en-GB"/>
        </w:rPr>
        <w:t xml:space="preserve">. Even though the main question is noted as a closed question, we can still determine the correct strategy. To answer this question, we need to know why the organization should alter to a different </w:t>
      </w:r>
      <w:r w:rsidR="00BF50E0" w:rsidRPr="006648B9">
        <w:rPr>
          <w:lang w:eastAsia="en-GB"/>
        </w:rPr>
        <w:t>budgeting technique</w:t>
      </w:r>
      <w:r w:rsidR="009116B6" w:rsidRPr="006648B9">
        <w:rPr>
          <w:lang w:eastAsia="en-GB"/>
        </w:rPr>
        <w:t xml:space="preserve"> and how to </w:t>
      </w:r>
      <w:r w:rsidR="00E003FB" w:rsidRPr="006648B9">
        <w:rPr>
          <w:lang w:eastAsia="en-GB"/>
        </w:rPr>
        <w:t xml:space="preserve">improve or to </w:t>
      </w:r>
      <w:r w:rsidR="009116B6" w:rsidRPr="006648B9">
        <w:rPr>
          <w:lang w:eastAsia="en-GB"/>
        </w:rPr>
        <w:t>incorporate th</w:t>
      </w:r>
      <w:r w:rsidR="00E003FB" w:rsidRPr="006648B9">
        <w:rPr>
          <w:lang w:eastAsia="en-GB"/>
        </w:rPr>
        <w:t>e</w:t>
      </w:r>
      <w:r w:rsidR="009116B6" w:rsidRPr="006648B9">
        <w:rPr>
          <w:lang w:eastAsia="en-GB"/>
        </w:rPr>
        <w:t xml:space="preserve"> </w:t>
      </w:r>
      <w:r w:rsidR="00BF50E0" w:rsidRPr="006648B9">
        <w:rPr>
          <w:lang w:eastAsia="en-GB"/>
        </w:rPr>
        <w:t>budgeting technique</w:t>
      </w:r>
      <w:r w:rsidR="009116B6" w:rsidRPr="006648B9">
        <w:rPr>
          <w:lang w:eastAsia="en-GB"/>
        </w:rPr>
        <w:t xml:space="preserve">. </w:t>
      </w:r>
      <w:r w:rsidR="00F83B29" w:rsidRPr="006648B9">
        <w:rPr>
          <w:lang w:eastAsia="en-GB"/>
        </w:rPr>
        <w:t>The “how” and “why”</w:t>
      </w:r>
      <w:r w:rsidR="009116B6" w:rsidRPr="006648B9">
        <w:rPr>
          <w:lang w:eastAsia="en-GB"/>
        </w:rPr>
        <w:t xml:space="preserve"> </w:t>
      </w:r>
      <w:r w:rsidR="00F83B29" w:rsidRPr="006648B9">
        <w:rPr>
          <w:lang w:eastAsia="en-GB"/>
        </w:rPr>
        <w:t>are</w:t>
      </w:r>
      <w:r w:rsidR="009116B6" w:rsidRPr="006648B9">
        <w:rPr>
          <w:lang w:eastAsia="en-GB"/>
        </w:rPr>
        <w:t xml:space="preserve"> the base for a more explanatory field of research as the main </w:t>
      </w:r>
      <w:r w:rsidR="001B2E30" w:rsidRPr="006648B9">
        <w:rPr>
          <w:lang w:eastAsia="en-GB"/>
        </w:rPr>
        <w:t xml:space="preserve">and research </w:t>
      </w:r>
      <w:r w:rsidR="009116B6" w:rsidRPr="006648B9">
        <w:rPr>
          <w:lang w:eastAsia="en-GB"/>
        </w:rPr>
        <w:t>questions deals with operational links to be traced over time rather than mere frequencies and incidence (Yin, 2003, p. 6).</w:t>
      </w:r>
      <w:r w:rsidR="00F83B29" w:rsidRPr="006648B9">
        <w:rPr>
          <w:lang w:eastAsia="en-GB"/>
        </w:rPr>
        <w:t xml:space="preserve"> </w:t>
      </w:r>
      <w:r w:rsidR="00A27D91" w:rsidRPr="006648B9">
        <w:rPr>
          <w:lang w:eastAsia="en-GB"/>
        </w:rPr>
        <w:t>Also, b</w:t>
      </w:r>
      <w:r w:rsidR="00F83B29" w:rsidRPr="006648B9">
        <w:rPr>
          <w:lang w:eastAsia="en-GB"/>
        </w:rPr>
        <w:t>udgeting is a contemporary event which is often used</w:t>
      </w:r>
      <w:r w:rsidR="00D474B0" w:rsidRPr="006648B9">
        <w:rPr>
          <w:lang w:eastAsia="en-GB"/>
        </w:rPr>
        <w:t xml:space="preserve"> by the organization</w:t>
      </w:r>
      <w:r w:rsidR="00F83B29" w:rsidRPr="006648B9">
        <w:rPr>
          <w:lang w:eastAsia="en-GB"/>
        </w:rPr>
        <w:t xml:space="preserve">, but relevant </w:t>
      </w:r>
      <w:r w:rsidR="009A31CD">
        <w:rPr>
          <w:lang w:eastAsia="en-GB"/>
        </w:rPr>
        <w:t>behaviour</w:t>
      </w:r>
      <w:r w:rsidR="00F83B29" w:rsidRPr="006648B9">
        <w:rPr>
          <w:lang w:eastAsia="en-GB"/>
        </w:rPr>
        <w:t xml:space="preserve">s </w:t>
      </w:r>
      <w:r w:rsidR="00D474B0" w:rsidRPr="006648B9">
        <w:rPr>
          <w:lang w:eastAsia="en-GB"/>
        </w:rPr>
        <w:t xml:space="preserve">in this event </w:t>
      </w:r>
      <w:r w:rsidR="00F83B29" w:rsidRPr="006648B9">
        <w:rPr>
          <w:lang w:eastAsia="en-GB"/>
        </w:rPr>
        <w:t>cannot be manipulated</w:t>
      </w:r>
      <w:r w:rsidR="001C2FB9" w:rsidRPr="006648B9">
        <w:rPr>
          <w:lang w:eastAsia="en-GB"/>
        </w:rPr>
        <w:t xml:space="preserve"> </w:t>
      </w:r>
      <w:r w:rsidR="007454AB" w:rsidRPr="006648B9">
        <w:rPr>
          <w:lang w:eastAsia="en-GB"/>
        </w:rPr>
        <w:t>as</w:t>
      </w:r>
      <w:r w:rsidR="001C2FB9" w:rsidRPr="006648B9">
        <w:rPr>
          <w:lang w:eastAsia="en-GB"/>
        </w:rPr>
        <w:t xml:space="preserve"> the investigator has little or no control over</w:t>
      </w:r>
      <w:r w:rsidR="00F83B29" w:rsidRPr="006648B9">
        <w:rPr>
          <w:lang w:eastAsia="en-GB"/>
        </w:rPr>
        <w:t>. Hence, the case study is preferred.</w:t>
      </w:r>
      <w:r w:rsidR="00437360" w:rsidRPr="006648B9">
        <w:rPr>
          <w:rStyle w:val="FootnoteReference"/>
          <w:lang w:eastAsia="en-GB"/>
        </w:rPr>
        <w:footnoteReference w:id="3"/>
      </w:r>
    </w:p>
    <w:p w:rsidR="00EA744F" w:rsidRPr="006648B9" w:rsidRDefault="00EA744F" w:rsidP="00C25962">
      <w:pPr>
        <w:spacing w:line="360" w:lineRule="auto"/>
        <w:rPr>
          <w:lang w:eastAsia="en-GB"/>
        </w:rPr>
      </w:pPr>
    </w:p>
    <w:p w:rsidR="0040532F" w:rsidRPr="006648B9" w:rsidRDefault="00C23FE1" w:rsidP="00C25962">
      <w:pPr>
        <w:spacing w:line="360" w:lineRule="auto"/>
        <w:rPr>
          <w:lang w:eastAsia="en-GB"/>
        </w:rPr>
      </w:pPr>
      <w:r w:rsidRPr="006648B9">
        <w:rPr>
          <w:lang w:eastAsia="en-GB"/>
        </w:rPr>
        <w:t xml:space="preserve">A case study consists of two </w:t>
      </w:r>
      <w:r w:rsidR="0040532F" w:rsidRPr="006648B9">
        <w:rPr>
          <w:lang w:eastAsia="en-GB"/>
        </w:rPr>
        <w:t xml:space="preserve">forms of </w:t>
      </w:r>
      <w:r w:rsidR="000A674E" w:rsidRPr="006648B9">
        <w:rPr>
          <w:lang w:eastAsia="en-GB"/>
        </w:rPr>
        <w:t>d</w:t>
      </w:r>
      <w:r w:rsidR="0040532F" w:rsidRPr="006648B9">
        <w:rPr>
          <w:lang w:eastAsia="en-GB"/>
        </w:rPr>
        <w:t>esign</w:t>
      </w:r>
      <w:r w:rsidR="00433C52" w:rsidRPr="006648B9">
        <w:rPr>
          <w:lang w:eastAsia="en-GB"/>
        </w:rPr>
        <w:t>:</w:t>
      </w:r>
      <w:r w:rsidRPr="006648B9">
        <w:rPr>
          <w:lang w:eastAsia="en-GB"/>
        </w:rPr>
        <w:t xml:space="preserve"> the single-case or multiple-case </w:t>
      </w:r>
      <w:r w:rsidR="000A674E" w:rsidRPr="006648B9">
        <w:rPr>
          <w:lang w:eastAsia="en-GB"/>
        </w:rPr>
        <w:t>design</w:t>
      </w:r>
      <w:r w:rsidRPr="006648B9">
        <w:rPr>
          <w:lang w:eastAsia="en-GB"/>
        </w:rPr>
        <w:t>.</w:t>
      </w:r>
      <w:r w:rsidR="0040532F" w:rsidRPr="006648B9">
        <w:rPr>
          <w:lang w:eastAsia="en-GB"/>
        </w:rPr>
        <w:t xml:space="preserve"> Yin (2003, p</w:t>
      </w:r>
      <w:r w:rsidR="009D461D" w:rsidRPr="006648B9">
        <w:rPr>
          <w:lang w:eastAsia="en-GB"/>
        </w:rPr>
        <w:t>p</w:t>
      </w:r>
      <w:r w:rsidR="0040532F" w:rsidRPr="006648B9">
        <w:rPr>
          <w:lang w:eastAsia="en-GB"/>
        </w:rPr>
        <w:t>. 40</w:t>
      </w:r>
      <w:r w:rsidR="009D461D" w:rsidRPr="006648B9">
        <w:rPr>
          <w:lang w:eastAsia="en-GB"/>
        </w:rPr>
        <w:t>-42</w:t>
      </w:r>
      <w:r w:rsidR="0040532F" w:rsidRPr="006648B9">
        <w:rPr>
          <w:lang w:eastAsia="en-GB"/>
        </w:rPr>
        <w:t xml:space="preserve">) gives five rationales to </w:t>
      </w:r>
      <w:r w:rsidR="005D2D62" w:rsidRPr="006648B9">
        <w:rPr>
          <w:lang w:eastAsia="en-GB"/>
        </w:rPr>
        <w:t>choose for the single-</w:t>
      </w:r>
      <w:r w:rsidR="0040532F" w:rsidRPr="006648B9">
        <w:rPr>
          <w:lang w:eastAsia="en-GB"/>
        </w:rPr>
        <w:t>case design. One of the rationales is: “</w:t>
      </w:r>
      <w:r w:rsidR="0040532F" w:rsidRPr="006648B9">
        <w:rPr>
          <w:i/>
          <w:lang w:eastAsia="en-GB"/>
        </w:rPr>
        <w:t>when it represents the critical case in testing a well-formulated theory</w:t>
      </w:r>
      <w:r w:rsidR="0040532F" w:rsidRPr="006648B9">
        <w:rPr>
          <w:lang w:eastAsia="en-GB"/>
        </w:rPr>
        <w:t>”.</w:t>
      </w:r>
      <w:r w:rsidR="009D461D" w:rsidRPr="006648B9">
        <w:rPr>
          <w:rStyle w:val="FootnoteReference"/>
          <w:lang w:eastAsia="en-GB"/>
        </w:rPr>
        <w:footnoteReference w:id="4"/>
      </w:r>
      <w:r w:rsidR="009D461D" w:rsidRPr="006648B9">
        <w:rPr>
          <w:lang w:eastAsia="en-GB"/>
        </w:rPr>
        <w:t xml:space="preserve"> </w:t>
      </w:r>
      <w:r w:rsidR="003D4702" w:rsidRPr="006648B9">
        <w:rPr>
          <w:lang w:eastAsia="en-GB"/>
        </w:rPr>
        <w:t>T</w:t>
      </w:r>
      <w:r w:rsidR="0040532F" w:rsidRPr="006648B9">
        <w:rPr>
          <w:lang w:eastAsia="en-GB"/>
        </w:rPr>
        <w:t xml:space="preserve">his thesis </w:t>
      </w:r>
      <w:r w:rsidR="002B4D33" w:rsidRPr="006648B9">
        <w:rPr>
          <w:lang w:eastAsia="en-GB"/>
        </w:rPr>
        <w:t>address</w:t>
      </w:r>
      <w:r w:rsidR="003D4702" w:rsidRPr="006648B9">
        <w:rPr>
          <w:lang w:eastAsia="en-GB"/>
        </w:rPr>
        <w:t>es</w:t>
      </w:r>
      <w:r w:rsidR="0040532F" w:rsidRPr="006648B9">
        <w:rPr>
          <w:lang w:eastAsia="en-GB"/>
        </w:rPr>
        <w:t xml:space="preserve"> </w:t>
      </w:r>
      <w:r w:rsidR="002B4D33" w:rsidRPr="006648B9">
        <w:rPr>
          <w:lang w:eastAsia="en-GB"/>
        </w:rPr>
        <w:t xml:space="preserve">the organizational </w:t>
      </w:r>
      <w:r w:rsidR="0040532F" w:rsidRPr="006648B9">
        <w:rPr>
          <w:lang w:eastAsia="en-GB"/>
        </w:rPr>
        <w:t xml:space="preserve">theory, </w:t>
      </w:r>
      <w:r w:rsidR="002B4D33" w:rsidRPr="006648B9">
        <w:rPr>
          <w:lang w:eastAsia="en-GB"/>
        </w:rPr>
        <w:t>and</w:t>
      </w:r>
      <w:r w:rsidR="0040532F" w:rsidRPr="006648B9">
        <w:rPr>
          <w:lang w:eastAsia="en-GB"/>
        </w:rPr>
        <w:t xml:space="preserve"> as Yin describes:</w:t>
      </w:r>
    </w:p>
    <w:p w:rsidR="0040532F" w:rsidRPr="006648B9" w:rsidRDefault="0040532F" w:rsidP="00C25962">
      <w:pPr>
        <w:spacing w:line="360" w:lineRule="auto"/>
        <w:rPr>
          <w:lang w:eastAsia="en-GB"/>
        </w:rPr>
      </w:pPr>
    </w:p>
    <w:p w:rsidR="00F83B29" w:rsidRPr="006648B9" w:rsidRDefault="0040532F" w:rsidP="00C25962">
      <w:pPr>
        <w:spacing w:line="360" w:lineRule="auto"/>
        <w:ind w:left="1170" w:right="1019"/>
        <w:rPr>
          <w:sz w:val="18"/>
          <w:szCs w:val="18"/>
          <w:lang w:eastAsia="en-GB"/>
        </w:rPr>
      </w:pPr>
      <w:r w:rsidRPr="006648B9">
        <w:rPr>
          <w:sz w:val="18"/>
          <w:szCs w:val="18"/>
          <w:lang w:eastAsia="en-GB"/>
        </w:rPr>
        <w:t>“</w:t>
      </w:r>
      <w:r w:rsidRPr="006648B9">
        <w:rPr>
          <w:i/>
          <w:sz w:val="18"/>
          <w:szCs w:val="18"/>
          <w:lang w:eastAsia="en-GB"/>
        </w:rPr>
        <w:t>The theory has a specified clear set of propositions as well as the circumstances within which the propositions are believed to be true.</w:t>
      </w:r>
      <w:r w:rsidRPr="006648B9">
        <w:rPr>
          <w:sz w:val="18"/>
          <w:szCs w:val="18"/>
          <w:lang w:eastAsia="en-GB"/>
        </w:rPr>
        <w:t>”</w:t>
      </w:r>
    </w:p>
    <w:p w:rsidR="0040532F" w:rsidRPr="006648B9" w:rsidRDefault="0040532F" w:rsidP="00C25962">
      <w:pPr>
        <w:spacing w:line="360" w:lineRule="auto"/>
        <w:rPr>
          <w:lang w:eastAsia="en-GB"/>
        </w:rPr>
      </w:pPr>
    </w:p>
    <w:p w:rsidR="00FD24A5" w:rsidRPr="006648B9" w:rsidRDefault="0040532F" w:rsidP="00C25962">
      <w:pPr>
        <w:spacing w:line="360" w:lineRule="auto"/>
        <w:rPr>
          <w:lang w:eastAsia="en-GB"/>
        </w:rPr>
      </w:pPr>
      <w:r w:rsidRPr="006648B9">
        <w:rPr>
          <w:lang w:eastAsia="en-GB"/>
        </w:rPr>
        <w:t xml:space="preserve">This thesis uses the </w:t>
      </w:r>
      <w:r w:rsidR="0079668E" w:rsidRPr="006648B9">
        <w:rPr>
          <w:lang w:eastAsia="en-GB"/>
        </w:rPr>
        <w:t xml:space="preserve">twelve weaknesses in the </w:t>
      </w:r>
      <w:r w:rsidRPr="006648B9">
        <w:rPr>
          <w:lang w:eastAsia="en-GB"/>
        </w:rPr>
        <w:t>report by Neely et al. (200</w:t>
      </w:r>
      <w:r w:rsidR="00563056" w:rsidRPr="006648B9">
        <w:rPr>
          <w:lang w:eastAsia="en-GB"/>
        </w:rPr>
        <w:t>1</w:t>
      </w:r>
      <w:r w:rsidRPr="006648B9">
        <w:rPr>
          <w:lang w:eastAsia="en-GB"/>
        </w:rPr>
        <w:t xml:space="preserve">) </w:t>
      </w:r>
      <w:r w:rsidR="005B5C87" w:rsidRPr="006648B9">
        <w:rPr>
          <w:lang w:eastAsia="en-GB"/>
        </w:rPr>
        <w:t>which</w:t>
      </w:r>
      <w:r w:rsidR="00893DAC" w:rsidRPr="006648B9">
        <w:rPr>
          <w:lang w:eastAsia="en-GB"/>
        </w:rPr>
        <w:t xml:space="preserve"> has extensively been used in the literature. The </w:t>
      </w:r>
      <w:r w:rsidR="006418A4" w:rsidRPr="006648B9">
        <w:rPr>
          <w:lang w:eastAsia="en-GB"/>
        </w:rPr>
        <w:t>twelve weaknesses</w:t>
      </w:r>
      <w:r w:rsidR="00893DAC" w:rsidRPr="006648B9">
        <w:rPr>
          <w:lang w:eastAsia="en-GB"/>
        </w:rPr>
        <w:t xml:space="preserve"> fits Yin’s description </w:t>
      </w:r>
      <w:r w:rsidR="00461A97" w:rsidRPr="006648B9">
        <w:rPr>
          <w:lang w:eastAsia="en-GB"/>
        </w:rPr>
        <w:t>as there is a clear set of propositions</w:t>
      </w:r>
      <w:r w:rsidR="00893DAC" w:rsidRPr="006648B9">
        <w:rPr>
          <w:lang w:eastAsia="en-GB"/>
        </w:rPr>
        <w:t>.</w:t>
      </w:r>
      <w:r w:rsidR="007454AB" w:rsidRPr="006648B9">
        <w:rPr>
          <w:lang w:eastAsia="en-GB"/>
        </w:rPr>
        <w:t xml:space="preserve"> The </w:t>
      </w:r>
      <w:r w:rsidR="00461A97" w:rsidRPr="006648B9">
        <w:rPr>
          <w:lang w:eastAsia="en-GB"/>
        </w:rPr>
        <w:t>extensive use of the report acknowledges the circumstances in which the propositions</w:t>
      </w:r>
      <w:r w:rsidR="00B11534" w:rsidRPr="006648B9">
        <w:rPr>
          <w:lang w:eastAsia="en-GB"/>
        </w:rPr>
        <w:t xml:space="preserve"> are believed to be true</w:t>
      </w:r>
      <w:r w:rsidR="00461A97" w:rsidRPr="006648B9">
        <w:rPr>
          <w:lang w:eastAsia="en-GB"/>
        </w:rPr>
        <w:t>.</w:t>
      </w:r>
      <w:r w:rsidR="00EA200B" w:rsidRPr="006648B9">
        <w:rPr>
          <w:lang w:eastAsia="en-GB"/>
        </w:rPr>
        <w:t xml:space="preserve"> </w:t>
      </w:r>
      <w:r w:rsidR="00FD24A5" w:rsidRPr="006648B9">
        <w:rPr>
          <w:lang w:eastAsia="en-GB"/>
        </w:rPr>
        <w:t>The theor</w:t>
      </w:r>
      <w:r w:rsidR="00EA200B" w:rsidRPr="006648B9">
        <w:rPr>
          <w:lang w:eastAsia="en-GB"/>
        </w:rPr>
        <w:t>y</w:t>
      </w:r>
      <w:r w:rsidR="00FD24A5" w:rsidRPr="006648B9">
        <w:rPr>
          <w:lang w:eastAsia="en-GB"/>
        </w:rPr>
        <w:t xml:space="preserve"> </w:t>
      </w:r>
      <w:r w:rsidR="008F33F3" w:rsidRPr="006648B9">
        <w:rPr>
          <w:lang w:eastAsia="en-GB"/>
        </w:rPr>
        <w:t>is the</w:t>
      </w:r>
      <w:r w:rsidR="00FD24A5" w:rsidRPr="006648B9">
        <w:rPr>
          <w:lang w:eastAsia="en-GB"/>
        </w:rPr>
        <w:t xml:space="preserve"> </w:t>
      </w:r>
      <w:r w:rsidR="00EA200B" w:rsidRPr="006648B9">
        <w:rPr>
          <w:lang w:eastAsia="en-GB"/>
        </w:rPr>
        <w:t>bas</w:t>
      </w:r>
      <w:r w:rsidR="008F33F3" w:rsidRPr="006648B9">
        <w:rPr>
          <w:lang w:eastAsia="en-GB"/>
        </w:rPr>
        <w:t>e</w:t>
      </w:r>
      <w:r w:rsidR="00EA200B" w:rsidRPr="006648B9">
        <w:rPr>
          <w:lang w:eastAsia="en-GB"/>
        </w:rPr>
        <w:t xml:space="preserve"> to conduct a single-case study. The empirical research will corroborate the outcome.</w:t>
      </w:r>
    </w:p>
    <w:p w:rsidR="00EA200B" w:rsidRPr="006648B9" w:rsidRDefault="00EA200B" w:rsidP="00C25962">
      <w:pPr>
        <w:spacing w:line="360" w:lineRule="auto"/>
        <w:rPr>
          <w:lang w:eastAsia="en-GB"/>
        </w:rPr>
      </w:pPr>
    </w:p>
    <w:p w:rsidR="008B73D8" w:rsidRPr="006648B9" w:rsidRDefault="00AB79C8" w:rsidP="00C25962">
      <w:pPr>
        <w:spacing w:line="360" w:lineRule="auto"/>
        <w:rPr>
          <w:lang w:eastAsia="en-GB"/>
        </w:rPr>
      </w:pPr>
      <w:r w:rsidRPr="006648B9">
        <w:rPr>
          <w:lang w:eastAsia="en-GB"/>
        </w:rPr>
        <w:t>A single case study has two types of design; a holistic or an embedded case study design.</w:t>
      </w:r>
      <w:r w:rsidR="00687BED" w:rsidRPr="006648B9">
        <w:rPr>
          <w:lang w:eastAsia="en-GB"/>
        </w:rPr>
        <w:t xml:space="preserve"> </w:t>
      </w:r>
      <w:r w:rsidR="006C7CDC" w:rsidRPr="006648B9">
        <w:rPr>
          <w:lang w:eastAsia="en-GB"/>
        </w:rPr>
        <w:t>Yin</w:t>
      </w:r>
      <w:r w:rsidR="00687BED" w:rsidRPr="006648B9">
        <w:rPr>
          <w:lang w:eastAsia="en-GB"/>
        </w:rPr>
        <w:t xml:space="preserve"> (2003,</w:t>
      </w:r>
      <w:r w:rsidR="006C7CDC" w:rsidRPr="006648B9">
        <w:rPr>
          <w:lang w:eastAsia="en-GB"/>
        </w:rPr>
        <w:t xml:space="preserve"> p. 43</w:t>
      </w:r>
      <w:r w:rsidR="00687BED" w:rsidRPr="006648B9">
        <w:rPr>
          <w:lang w:eastAsia="en-GB"/>
        </w:rPr>
        <w:t>)</w:t>
      </w:r>
      <w:r w:rsidR="006C7CDC" w:rsidRPr="006648B9">
        <w:rPr>
          <w:lang w:eastAsia="en-GB"/>
        </w:rPr>
        <w:t xml:space="preserve"> cites: “</w:t>
      </w:r>
      <w:r w:rsidR="008B73D8" w:rsidRPr="006648B9">
        <w:rPr>
          <w:i/>
          <w:lang w:eastAsia="en-GB"/>
        </w:rPr>
        <w:t>a holistic c</w:t>
      </w:r>
      <w:r w:rsidR="006C7CDC" w:rsidRPr="006648B9">
        <w:rPr>
          <w:i/>
          <w:lang w:eastAsia="en-GB"/>
        </w:rPr>
        <w:t xml:space="preserve">ase </w:t>
      </w:r>
      <w:r w:rsidR="008B73D8" w:rsidRPr="006648B9">
        <w:rPr>
          <w:i/>
          <w:lang w:eastAsia="en-GB"/>
        </w:rPr>
        <w:t xml:space="preserve">design will be used when it </w:t>
      </w:r>
      <w:r w:rsidR="006C7CDC" w:rsidRPr="006648B9">
        <w:rPr>
          <w:i/>
          <w:lang w:eastAsia="en-GB"/>
        </w:rPr>
        <w:t>examines the global nature of an organization</w:t>
      </w:r>
      <w:r w:rsidR="008B73D8" w:rsidRPr="006648B9">
        <w:rPr>
          <w:i/>
          <w:lang w:eastAsia="en-GB"/>
        </w:rPr>
        <w:t xml:space="preserve"> or of a program</w:t>
      </w:r>
      <w:r w:rsidR="008B73D8" w:rsidRPr="006648B9">
        <w:rPr>
          <w:lang w:eastAsia="en-GB"/>
        </w:rPr>
        <w:t xml:space="preserve">”. </w:t>
      </w:r>
      <w:r w:rsidR="00AF18CE" w:rsidRPr="006648B9">
        <w:rPr>
          <w:lang w:eastAsia="en-GB"/>
        </w:rPr>
        <w:t>T</w:t>
      </w:r>
      <w:r w:rsidR="008B73D8" w:rsidRPr="006648B9">
        <w:rPr>
          <w:lang w:eastAsia="en-GB"/>
        </w:rPr>
        <w:t>his th</w:t>
      </w:r>
      <w:r w:rsidR="007358D7" w:rsidRPr="006648B9">
        <w:rPr>
          <w:lang w:eastAsia="en-GB"/>
        </w:rPr>
        <w:t xml:space="preserve">esis </w:t>
      </w:r>
      <w:r w:rsidR="00B4252B" w:rsidRPr="006648B9">
        <w:rPr>
          <w:lang w:eastAsia="en-GB"/>
        </w:rPr>
        <w:t xml:space="preserve">entails </w:t>
      </w:r>
      <w:r w:rsidR="00AF18CE" w:rsidRPr="006648B9">
        <w:rPr>
          <w:lang w:eastAsia="en-GB"/>
        </w:rPr>
        <w:t xml:space="preserve">an organization </w:t>
      </w:r>
      <w:r w:rsidR="00081A4E" w:rsidRPr="006648B9">
        <w:rPr>
          <w:lang w:eastAsia="en-GB"/>
        </w:rPr>
        <w:t xml:space="preserve">(a unitary unit) </w:t>
      </w:r>
      <w:r w:rsidR="00AF18CE" w:rsidRPr="006648B9">
        <w:rPr>
          <w:lang w:eastAsia="en-GB"/>
        </w:rPr>
        <w:t xml:space="preserve">and </w:t>
      </w:r>
      <w:r w:rsidRPr="006648B9">
        <w:rPr>
          <w:lang w:eastAsia="en-GB"/>
        </w:rPr>
        <w:t xml:space="preserve">does not focus on several sub-units. </w:t>
      </w:r>
      <w:r w:rsidR="00FD24A5" w:rsidRPr="006648B9">
        <w:rPr>
          <w:lang w:eastAsia="en-GB"/>
        </w:rPr>
        <w:t xml:space="preserve">The thesis also uses a theory that is of a holistic nature. </w:t>
      </w:r>
      <w:r w:rsidRPr="006648B9">
        <w:rPr>
          <w:lang w:eastAsia="en-GB"/>
        </w:rPr>
        <w:t>T</w:t>
      </w:r>
      <w:r w:rsidR="00B4252B" w:rsidRPr="006648B9">
        <w:rPr>
          <w:lang w:eastAsia="en-GB"/>
        </w:rPr>
        <w:t>herefore</w:t>
      </w:r>
      <w:r w:rsidR="00AF18CE" w:rsidRPr="006648B9">
        <w:rPr>
          <w:lang w:eastAsia="en-GB"/>
        </w:rPr>
        <w:t xml:space="preserve"> </w:t>
      </w:r>
      <w:r w:rsidRPr="006648B9">
        <w:rPr>
          <w:lang w:eastAsia="en-GB"/>
        </w:rPr>
        <w:t xml:space="preserve">the case study </w:t>
      </w:r>
      <w:r w:rsidR="007358D7" w:rsidRPr="006648B9">
        <w:rPr>
          <w:lang w:eastAsia="en-GB"/>
        </w:rPr>
        <w:t xml:space="preserve">will </w:t>
      </w:r>
      <w:r w:rsidR="00B4252B" w:rsidRPr="006648B9">
        <w:rPr>
          <w:lang w:eastAsia="en-GB"/>
        </w:rPr>
        <w:t xml:space="preserve">be based on </w:t>
      </w:r>
      <w:r w:rsidR="007358D7" w:rsidRPr="006648B9">
        <w:rPr>
          <w:lang w:eastAsia="en-GB"/>
        </w:rPr>
        <w:t>a holistic single-</w:t>
      </w:r>
      <w:r w:rsidR="008B73D8" w:rsidRPr="006648B9">
        <w:rPr>
          <w:lang w:eastAsia="en-GB"/>
        </w:rPr>
        <w:t>case design.</w:t>
      </w:r>
    </w:p>
    <w:p w:rsidR="00632543" w:rsidRPr="006648B9" w:rsidRDefault="00632543" w:rsidP="00C25962">
      <w:pPr>
        <w:spacing w:line="360" w:lineRule="auto"/>
        <w:rPr>
          <w:lang w:eastAsia="en-GB"/>
        </w:rPr>
      </w:pPr>
    </w:p>
    <w:p w:rsidR="00835CC9" w:rsidRPr="006648B9" w:rsidRDefault="00835CC9" w:rsidP="00C25962">
      <w:pPr>
        <w:spacing w:line="360" w:lineRule="auto"/>
        <w:rPr>
          <w:b/>
          <w:u w:val="single"/>
          <w:lang w:eastAsia="en-GB"/>
        </w:rPr>
      </w:pPr>
      <w:r w:rsidRPr="006648B9">
        <w:rPr>
          <w:b/>
          <w:u w:val="single"/>
          <w:lang w:eastAsia="en-GB"/>
        </w:rPr>
        <w:t>Data collection</w:t>
      </w:r>
    </w:p>
    <w:p w:rsidR="00377819" w:rsidRPr="006648B9" w:rsidRDefault="00377819" w:rsidP="00C25962">
      <w:pPr>
        <w:spacing w:line="360" w:lineRule="auto"/>
        <w:rPr>
          <w:lang w:eastAsia="en-GB"/>
        </w:rPr>
      </w:pPr>
      <w:r w:rsidRPr="006648B9">
        <w:rPr>
          <w:lang w:eastAsia="en-GB"/>
        </w:rPr>
        <w:t xml:space="preserve">The literature on management control and budgeting has been used to create the scope and define the lay-out of this thesis. The literature will be the base for </w:t>
      </w:r>
      <w:r w:rsidR="002700EA">
        <w:rPr>
          <w:lang w:eastAsia="en-GB"/>
        </w:rPr>
        <w:t xml:space="preserve">chapter 3, </w:t>
      </w:r>
      <w:r w:rsidRPr="006648B9">
        <w:rPr>
          <w:lang w:eastAsia="en-GB"/>
        </w:rPr>
        <w:t>the theoretical part of the thesis.</w:t>
      </w:r>
    </w:p>
    <w:p w:rsidR="00377819" w:rsidRPr="006648B9" w:rsidRDefault="00377819" w:rsidP="00C25962">
      <w:pPr>
        <w:spacing w:line="360" w:lineRule="auto"/>
        <w:rPr>
          <w:lang w:eastAsia="en-GB"/>
        </w:rPr>
      </w:pPr>
    </w:p>
    <w:p w:rsidR="00326532" w:rsidRDefault="00326532" w:rsidP="00C25962">
      <w:pPr>
        <w:spacing w:line="360" w:lineRule="auto"/>
        <w:rPr>
          <w:lang w:eastAsia="en-GB"/>
        </w:rPr>
      </w:pPr>
      <w:r>
        <w:rPr>
          <w:lang w:eastAsia="en-GB"/>
        </w:rPr>
        <w:t>Chapter 4 will describe the empirical part of the thesis.</w:t>
      </w:r>
    </w:p>
    <w:p w:rsidR="002D5C09" w:rsidRPr="006648B9" w:rsidRDefault="00835CC9" w:rsidP="00C25962">
      <w:pPr>
        <w:spacing w:line="360" w:lineRule="auto"/>
        <w:rPr>
          <w:lang w:eastAsia="en-GB"/>
        </w:rPr>
      </w:pPr>
      <w:r w:rsidRPr="006648B9">
        <w:rPr>
          <w:lang w:eastAsia="en-GB"/>
        </w:rPr>
        <w:t xml:space="preserve">The collected data </w:t>
      </w:r>
      <w:r w:rsidR="00377819" w:rsidRPr="006648B9">
        <w:rPr>
          <w:lang w:eastAsia="en-GB"/>
        </w:rPr>
        <w:t xml:space="preserve">for the empirical part </w:t>
      </w:r>
      <w:r w:rsidR="00752C8E" w:rsidRPr="006648B9">
        <w:rPr>
          <w:lang w:eastAsia="en-GB"/>
        </w:rPr>
        <w:t xml:space="preserve">consists </w:t>
      </w:r>
      <w:r w:rsidRPr="006648B9">
        <w:rPr>
          <w:lang w:eastAsia="en-GB"/>
        </w:rPr>
        <w:t xml:space="preserve">of </w:t>
      </w:r>
      <w:r w:rsidR="00700905" w:rsidRPr="006648B9">
        <w:rPr>
          <w:lang w:eastAsia="en-GB"/>
        </w:rPr>
        <w:t>four sources</w:t>
      </w:r>
      <w:r w:rsidRPr="006648B9">
        <w:rPr>
          <w:lang w:eastAsia="en-GB"/>
        </w:rPr>
        <w:t xml:space="preserve"> of evidence</w:t>
      </w:r>
      <w:r w:rsidR="00700905" w:rsidRPr="006648B9">
        <w:rPr>
          <w:lang w:eastAsia="en-GB"/>
        </w:rPr>
        <w:t xml:space="preserve">: </w:t>
      </w:r>
      <w:r w:rsidR="005106B5" w:rsidRPr="006648B9">
        <w:rPr>
          <w:lang w:eastAsia="en-GB"/>
        </w:rPr>
        <w:t>documentat</w:t>
      </w:r>
      <w:r w:rsidR="00700905" w:rsidRPr="006648B9">
        <w:rPr>
          <w:lang w:eastAsia="en-GB"/>
        </w:rPr>
        <w:t>ion</w:t>
      </w:r>
      <w:r w:rsidRPr="006648B9">
        <w:rPr>
          <w:lang w:eastAsia="en-GB"/>
        </w:rPr>
        <w:t xml:space="preserve"> (including literature)</w:t>
      </w:r>
      <w:r w:rsidR="00700905" w:rsidRPr="006648B9">
        <w:rPr>
          <w:lang w:eastAsia="en-GB"/>
        </w:rPr>
        <w:t>, archival record</w:t>
      </w:r>
      <w:r w:rsidR="006742AB" w:rsidRPr="006648B9">
        <w:rPr>
          <w:lang w:eastAsia="en-GB"/>
        </w:rPr>
        <w:t>s</w:t>
      </w:r>
      <w:r w:rsidR="00700905" w:rsidRPr="006648B9">
        <w:rPr>
          <w:lang w:eastAsia="en-GB"/>
        </w:rPr>
        <w:t xml:space="preserve">, interviews and </w:t>
      </w:r>
      <w:r w:rsidR="00876624" w:rsidRPr="006648B9">
        <w:rPr>
          <w:lang w:eastAsia="en-GB"/>
        </w:rPr>
        <w:t>participant-observation</w:t>
      </w:r>
      <w:r w:rsidR="005106B5" w:rsidRPr="006648B9">
        <w:rPr>
          <w:lang w:eastAsia="en-GB"/>
        </w:rPr>
        <w:t>.</w:t>
      </w:r>
      <w:r w:rsidRPr="006648B9">
        <w:rPr>
          <w:lang w:eastAsia="en-GB"/>
        </w:rPr>
        <w:t xml:space="preserve"> </w:t>
      </w:r>
      <w:r w:rsidR="00B33BC8" w:rsidRPr="006648B9">
        <w:rPr>
          <w:lang w:eastAsia="en-GB"/>
        </w:rPr>
        <w:t xml:space="preserve">Although </w:t>
      </w:r>
      <w:r w:rsidR="002E3997" w:rsidRPr="006648B9">
        <w:rPr>
          <w:lang w:eastAsia="en-GB"/>
        </w:rPr>
        <w:t xml:space="preserve">every source has its strengths and weaknesses, </w:t>
      </w:r>
      <w:r w:rsidR="00D51CF1" w:rsidRPr="006648B9">
        <w:rPr>
          <w:lang w:eastAsia="en-GB"/>
        </w:rPr>
        <w:t>the thesis</w:t>
      </w:r>
      <w:r w:rsidR="002E3997" w:rsidRPr="006648B9">
        <w:rPr>
          <w:lang w:eastAsia="en-GB"/>
        </w:rPr>
        <w:t xml:space="preserve"> will benefit from t</w:t>
      </w:r>
      <w:r w:rsidR="006742AB" w:rsidRPr="006648B9">
        <w:rPr>
          <w:lang w:eastAsia="en-GB"/>
        </w:rPr>
        <w:t>he</w:t>
      </w:r>
      <w:r w:rsidR="00041E63" w:rsidRPr="006648B9">
        <w:rPr>
          <w:lang w:eastAsia="en-GB"/>
        </w:rPr>
        <w:t xml:space="preserve"> use </w:t>
      </w:r>
      <w:r w:rsidR="002E3997" w:rsidRPr="006648B9">
        <w:rPr>
          <w:lang w:eastAsia="en-GB"/>
        </w:rPr>
        <w:t xml:space="preserve">of </w:t>
      </w:r>
      <w:r w:rsidR="00041E63" w:rsidRPr="006648B9">
        <w:rPr>
          <w:lang w:eastAsia="en-GB"/>
        </w:rPr>
        <w:t>multiple sources</w:t>
      </w:r>
      <w:r w:rsidR="002E3997" w:rsidRPr="006648B9">
        <w:rPr>
          <w:lang w:eastAsia="en-GB"/>
        </w:rPr>
        <w:t xml:space="preserve">. </w:t>
      </w:r>
      <w:r w:rsidR="00D51CF1" w:rsidRPr="006648B9">
        <w:rPr>
          <w:lang w:eastAsia="en-GB"/>
        </w:rPr>
        <w:t xml:space="preserve">This is called </w:t>
      </w:r>
      <w:r w:rsidR="00041E63" w:rsidRPr="006648B9">
        <w:rPr>
          <w:lang w:eastAsia="en-GB"/>
        </w:rPr>
        <w:t xml:space="preserve">‘methodological triangulation’. </w:t>
      </w:r>
      <w:r w:rsidR="003725D9" w:rsidRPr="006648B9">
        <w:rPr>
          <w:lang w:eastAsia="en-GB"/>
        </w:rPr>
        <w:t>It</w:t>
      </w:r>
      <w:r w:rsidR="00041E63" w:rsidRPr="006648B9">
        <w:rPr>
          <w:lang w:eastAsia="en-GB"/>
        </w:rPr>
        <w:t xml:space="preserve"> will help </w:t>
      </w:r>
      <w:r w:rsidRPr="006648B9">
        <w:rPr>
          <w:lang w:eastAsia="en-GB"/>
        </w:rPr>
        <w:t>to establish construct validity and reliability</w:t>
      </w:r>
      <w:r w:rsidR="000D1417" w:rsidRPr="006648B9">
        <w:rPr>
          <w:lang w:eastAsia="en-GB"/>
        </w:rPr>
        <w:t xml:space="preserve"> (Yin, 2003, p. 97)</w:t>
      </w:r>
      <w:r w:rsidRPr="006648B9">
        <w:rPr>
          <w:lang w:eastAsia="en-GB"/>
        </w:rPr>
        <w:t>.</w:t>
      </w:r>
      <w:r w:rsidR="001C4204" w:rsidRPr="006648B9">
        <w:rPr>
          <w:rStyle w:val="FootnoteReference"/>
          <w:lang w:eastAsia="en-GB"/>
        </w:rPr>
        <w:footnoteReference w:id="5"/>
      </w:r>
    </w:p>
    <w:p w:rsidR="00752C8E" w:rsidRDefault="00F142FC" w:rsidP="00C25962">
      <w:pPr>
        <w:spacing w:line="360" w:lineRule="auto"/>
        <w:rPr>
          <w:lang w:eastAsia="en-GB"/>
        </w:rPr>
      </w:pPr>
      <w:r w:rsidRPr="006648B9">
        <w:rPr>
          <w:lang w:eastAsia="en-GB"/>
        </w:rPr>
        <w:t>Next t</w:t>
      </w:r>
      <w:r w:rsidR="00326532">
        <w:rPr>
          <w:lang w:eastAsia="en-GB"/>
        </w:rPr>
        <w:t>o the mentioned sources above, two</w:t>
      </w:r>
      <w:r w:rsidR="00377819" w:rsidRPr="006648B9">
        <w:rPr>
          <w:lang w:eastAsia="en-GB"/>
        </w:rPr>
        <w:t xml:space="preserve"> survey</w:t>
      </w:r>
      <w:r w:rsidR="00326532">
        <w:rPr>
          <w:lang w:eastAsia="en-GB"/>
        </w:rPr>
        <w:t>s</w:t>
      </w:r>
      <w:r w:rsidR="00377819" w:rsidRPr="006648B9">
        <w:rPr>
          <w:lang w:eastAsia="en-GB"/>
        </w:rPr>
        <w:t xml:space="preserve"> will be conducted in order </w:t>
      </w:r>
      <w:r w:rsidR="009B1AEB" w:rsidRPr="006648B9">
        <w:rPr>
          <w:lang w:eastAsia="en-GB"/>
        </w:rPr>
        <w:t xml:space="preserve">to create a </w:t>
      </w:r>
      <w:r w:rsidR="00703C0F" w:rsidRPr="006648B9">
        <w:rPr>
          <w:lang w:eastAsia="en-GB"/>
        </w:rPr>
        <w:t>weighted index</w:t>
      </w:r>
      <w:r w:rsidR="009B1AEB" w:rsidRPr="006648B9">
        <w:rPr>
          <w:lang w:eastAsia="en-GB"/>
        </w:rPr>
        <w:t xml:space="preserve"> of the weaknesses </w:t>
      </w:r>
      <w:r w:rsidR="00584D8B" w:rsidRPr="006648B9">
        <w:rPr>
          <w:lang w:eastAsia="en-GB"/>
        </w:rPr>
        <w:t xml:space="preserve">in </w:t>
      </w:r>
      <w:r w:rsidR="009B1AEB" w:rsidRPr="006648B9">
        <w:rPr>
          <w:lang w:eastAsia="en-GB"/>
        </w:rPr>
        <w:t xml:space="preserve">the budgeting process according </w:t>
      </w:r>
      <w:r w:rsidRPr="006648B9">
        <w:rPr>
          <w:lang w:eastAsia="en-GB"/>
        </w:rPr>
        <w:t xml:space="preserve">to </w:t>
      </w:r>
      <w:r w:rsidR="009B1AEB" w:rsidRPr="006648B9">
        <w:rPr>
          <w:lang w:eastAsia="en-GB"/>
        </w:rPr>
        <w:t xml:space="preserve">Marsh’s </w:t>
      </w:r>
      <w:r w:rsidR="00297981" w:rsidRPr="006648B9">
        <w:rPr>
          <w:lang w:eastAsia="en-GB"/>
        </w:rPr>
        <w:t>employee</w:t>
      </w:r>
      <w:r w:rsidR="009B1AEB" w:rsidRPr="006648B9">
        <w:rPr>
          <w:lang w:eastAsia="en-GB"/>
        </w:rPr>
        <w:t>s</w:t>
      </w:r>
      <w:r w:rsidR="00326532">
        <w:rPr>
          <w:lang w:eastAsia="en-GB"/>
        </w:rPr>
        <w:t xml:space="preserve"> and determine </w:t>
      </w:r>
      <w:r w:rsidR="005348CD">
        <w:rPr>
          <w:lang w:eastAsia="en-GB"/>
        </w:rPr>
        <w:t>the alternative budgeting technique</w:t>
      </w:r>
      <w:r w:rsidRPr="006648B9">
        <w:rPr>
          <w:lang w:eastAsia="en-GB"/>
        </w:rPr>
        <w:t>.</w:t>
      </w:r>
      <w:r w:rsidR="008379C3" w:rsidRPr="006648B9">
        <w:rPr>
          <w:lang w:eastAsia="en-GB"/>
        </w:rPr>
        <w:t xml:space="preserve"> The weighted index </w:t>
      </w:r>
      <w:r w:rsidR="0031089F" w:rsidRPr="006648B9">
        <w:rPr>
          <w:lang w:eastAsia="en-GB"/>
        </w:rPr>
        <w:t xml:space="preserve">is corroborated by the other sources and it </w:t>
      </w:r>
      <w:r w:rsidR="008379C3" w:rsidRPr="006648B9">
        <w:rPr>
          <w:lang w:eastAsia="en-GB"/>
        </w:rPr>
        <w:t>will expose the weaknesses in the process</w:t>
      </w:r>
      <w:r w:rsidR="00A57E1D" w:rsidRPr="006648B9">
        <w:rPr>
          <w:lang w:eastAsia="en-GB"/>
        </w:rPr>
        <w:t xml:space="preserve"> and will assist in comparing the several </w:t>
      </w:r>
      <w:r w:rsidR="00BF50E0" w:rsidRPr="006648B9">
        <w:rPr>
          <w:lang w:eastAsia="en-GB"/>
        </w:rPr>
        <w:t>budgeting technique</w:t>
      </w:r>
      <w:r w:rsidR="00A57E1D" w:rsidRPr="006648B9">
        <w:rPr>
          <w:lang w:eastAsia="en-GB"/>
        </w:rPr>
        <w:t>s.</w:t>
      </w:r>
      <w:r w:rsidR="008379C3" w:rsidRPr="006648B9">
        <w:rPr>
          <w:lang w:eastAsia="en-GB"/>
        </w:rPr>
        <w:t xml:space="preserve"> The choice of the </w:t>
      </w:r>
      <w:r w:rsidR="00BF50E0" w:rsidRPr="006648B9">
        <w:rPr>
          <w:lang w:eastAsia="en-GB"/>
        </w:rPr>
        <w:t>budgeting technique</w:t>
      </w:r>
      <w:r w:rsidR="008379C3" w:rsidRPr="006648B9">
        <w:rPr>
          <w:lang w:eastAsia="en-GB"/>
        </w:rPr>
        <w:t xml:space="preserve"> will be based on the weighted index</w:t>
      </w:r>
      <w:r w:rsidR="00A57E1D" w:rsidRPr="006648B9">
        <w:rPr>
          <w:lang w:eastAsia="en-GB"/>
        </w:rPr>
        <w:t>.</w:t>
      </w:r>
    </w:p>
    <w:p w:rsidR="005348CD" w:rsidRPr="006648B9" w:rsidRDefault="005348CD" w:rsidP="00C25962">
      <w:pPr>
        <w:spacing w:line="360" w:lineRule="auto"/>
        <w:rPr>
          <w:lang w:eastAsia="en-GB"/>
        </w:rPr>
      </w:pPr>
      <w:r>
        <w:rPr>
          <w:lang w:eastAsia="en-GB"/>
        </w:rPr>
        <w:t>The second survey is the Beyond Budgeting test. The survey will expose whether Marsh is ready to move to Beyond Budgeting and supplies information on whether it is possible that the alternative budgeting techniques are implementable.</w:t>
      </w:r>
    </w:p>
    <w:p w:rsidR="00752C8E" w:rsidRDefault="00752C8E" w:rsidP="00C25962">
      <w:pPr>
        <w:spacing w:line="360" w:lineRule="auto"/>
        <w:rPr>
          <w:lang w:eastAsia="en-GB"/>
        </w:rPr>
      </w:pPr>
    </w:p>
    <w:p w:rsidR="00C25962" w:rsidRDefault="00C25962" w:rsidP="00C25962">
      <w:pPr>
        <w:spacing w:line="360" w:lineRule="auto"/>
        <w:rPr>
          <w:b/>
          <w:lang w:eastAsia="en-GB"/>
        </w:rPr>
      </w:pPr>
    </w:p>
    <w:p w:rsidR="00C25962" w:rsidRDefault="00C25962" w:rsidP="00C25962">
      <w:pPr>
        <w:spacing w:line="360" w:lineRule="auto"/>
        <w:rPr>
          <w:b/>
          <w:lang w:eastAsia="en-GB"/>
        </w:rPr>
      </w:pPr>
    </w:p>
    <w:p w:rsidR="00EE65BA" w:rsidRPr="00EE65BA" w:rsidRDefault="00EE65BA" w:rsidP="00C25962">
      <w:pPr>
        <w:spacing w:line="360" w:lineRule="auto"/>
        <w:rPr>
          <w:b/>
          <w:lang w:eastAsia="en-GB"/>
        </w:rPr>
      </w:pPr>
      <w:r w:rsidRPr="00EE65BA">
        <w:rPr>
          <w:b/>
          <w:lang w:eastAsia="en-GB"/>
        </w:rPr>
        <w:lastRenderedPageBreak/>
        <w:t>The functionality of the sources of evidence</w:t>
      </w:r>
    </w:p>
    <w:p w:rsidR="00584D8B" w:rsidRPr="006648B9" w:rsidRDefault="00584D8B" w:rsidP="00C25962">
      <w:pPr>
        <w:spacing w:line="360" w:lineRule="auto"/>
        <w:rPr>
          <w:lang w:eastAsia="en-GB"/>
        </w:rPr>
      </w:pPr>
      <w:r w:rsidRPr="006648B9">
        <w:rPr>
          <w:lang w:eastAsia="en-GB"/>
        </w:rPr>
        <w:t xml:space="preserve">The </w:t>
      </w:r>
      <w:r w:rsidR="0031089F" w:rsidRPr="006648B9">
        <w:rPr>
          <w:lang w:eastAsia="en-GB"/>
        </w:rPr>
        <w:t>four</w:t>
      </w:r>
      <w:r w:rsidR="00264DAE" w:rsidRPr="006648B9">
        <w:rPr>
          <w:lang w:eastAsia="en-GB"/>
        </w:rPr>
        <w:t xml:space="preserve"> </w:t>
      </w:r>
      <w:r w:rsidR="008E7EE0" w:rsidRPr="006648B9">
        <w:rPr>
          <w:lang w:eastAsia="en-GB"/>
        </w:rPr>
        <w:t xml:space="preserve">sources will </w:t>
      </w:r>
      <w:r w:rsidR="00B33BC8" w:rsidRPr="006648B9">
        <w:rPr>
          <w:lang w:eastAsia="en-GB"/>
        </w:rPr>
        <w:t xml:space="preserve">aid in </w:t>
      </w:r>
      <w:r w:rsidR="008E7EE0" w:rsidRPr="006648B9">
        <w:rPr>
          <w:lang w:eastAsia="en-GB"/>
        </w:rPr>
        <w:t xml:space="preserve">answering the </w:t>
      </w:r>
      <w:r w:rsidR="009A7A56" w:rsidRPr="006648B9">
        <w:rPr>
          <w:lang w:eastAsia="en-GB"/>
        </w:rPr>
        <w:t xml:space="preserve">main and </w:t>
      </w:r>
      <w:r w:rsidR="008E7EE0" w:rsidRPr="006648B9">
        <w:rPr>
          <w:lang w:eastAsia="en-GB"/>
        </w:rPr>
        <w:t>research questions</w:t>
      </w:r>
      <w:r w:rsidR="002E3997" w:rsidRPr="006648B9">
        <w:rPr>
          <w:lang w:eastAsia="en-GB"/>
        </w:rPr>
        <w:t xml:space="preserve"> (Yin, 2003, pp. 85-9</w:t>
      </w:r>
      <w:r w:rsidR="00E8021D" w:rsidRPr="006648B9">
        <w:rPr>
          <w:lang w:eastAsia="en-GB"/>
        </w:rPr>
        <w:t>6</w:t>
      </w:r>
      <w:r w:rsidR="002E3997" w:rsidRPr="006648B9">
        <w:rPr>
          <w:lang w:eastAsia="en-GB"/>
        </w:rPr>
        <w:t>)</w:t>
      </w:r>
      <w:r w:rsidR="008E7EE0" w:rsidRPr="006648B9">
        <w:rPr>
          <w:lang w:eastAsia="en-GB"/>
        </w:rPr>
        <w:t>.</w:t>
      </w:r>
      <w:r w:rsidR="00264DAE" w:rsidRPr="006648B9">
        <w:rPr>
          <w:lang w:eastAsia="en-GB"/>
        </w:rPr>
        <w:t xml:space="preserve"> An elaboration </w:t>
      </w:r>
      <w:r w:rsidR="00552875" w:rsidRPr="006648B9">
        <w:rPr>
          <w:lang w:eastAsia="en-GB"/>
        </w:rPr>
        <w:t>on the strength</w:t>
      </w:r>
      <w:r w:rsidR="00E10F74" w:rsidRPr="006648B9">
        <w:rPr>
          <w:lang w:eastAsia="en-GB"/>
        </w:rPr>
        <w:t>s</w:t>
      </w:r>
      <w:r w:rsidR="00552875" w:rsidRPr="006648B9">
        <w:rPr>
          <w:lang w:eastAsia="en-GB"/>
        </w:rPr>
        <w:t xml:space="preserve"> and weaknesses </w:t>
      </w:r>
      <w:r w:rsidR="00264DAE" w:rsidRPr="006648B9">
        <w:rPr>
          <w:lang w:eastAsia="en-GB"/>
        </w:rPr>
        <w:t>of the sources of evidence is given below.</w:t>
      </w:r>
    </w:p>
    <w:p w:rsidR="00584D8B" w:rsidRPr="006648B9" w:rsidRDefault="00584D8B" w:rsidP="00C25962">
      <w:pPr>
        <w:spacing w:line="360" w:lineRule="auto"/>
        <w:rPr>
          <w:lang w:eastAsia="en-GB"/>
        </w:rPr>
      </w:pPr>
    </w:p>
    <w:p w:rsidR="002E3997" w:rsidRPr="006648B9" w:rsidRDefault="00FC7C3E" w:rsidP="00C25962">
      <w:pPr>
        <w:spacing w:line="360" w:lineRule="auto"/>
        <w:rPr>
          <w:lang w:eastAsia="en-GB"/>
        </w:rPr>
      </w:pPr>
      <w:r w:rsidRPr="006648B9">
        <w:rPr>
          <w:lang w:eastAsia="en-GB"/>
        </w:rPr>
        <w:t>The use of documentation (e.g., internal or progress reports) will support the evidence found in other sources.</w:t>
      </w:r>
      <w:r w:rsidR="00DC05A4" w:rsidRPr="006648B9">
        <w:rPr>
          <w:lang w:eastAsia="en-GB"/>
        </w:rPr>
        <w:t xml:space="preserve"> The</w:t>
      </w:r>
      <w:r w:rsidRPr="006648B9">
        <w:rPr>
          <w:lang w:eastAsia="en-GB"/>
        </w:rPr>
        <w:t xml:space="preserve"> d</w:t>
      </w:r>
      <w:r w:rsidR="008E7EE0" w:rsidRPr="006648B9">
        <w:rPr>
          <w:lang w:eastAsia="en-GB"/>
        </w:rPr>
        <w:t xml:space="preserve">ocumentation </w:t>
      </w:r>
      <w:r w:rsidR="00584D8B" w:rsidRPr="006648B9">
        <w:rPr>
          <w:lang w:eastAsia="en-GB"/>
        </w:rPr>
        <w:t>has been studie</w:t>
      </w:r>
      <w:r w:rsidR="008E7EE0" w:rsidRPr="006648B9">
        <w:rPr>
          <w:lang w:eastAsia="en-GB"/>
        </w:rPr>
        <w:t xml:space="preserve">d </w:t>
      </w:r>
      <w:r w:rsidR="002E3997" w:rsidRPr="006648B9">
        <w:rPr>
          <w:lang w:eastAsia="en-GB"/>
        </w:rPr>
        <w:t>as it is/has:</w:t>
      </w:r>
    </w:p>
    <w:p w:rsidR="002E3997" w:rsidRPr="006648B9" w:rsidRDefault="002E3997" w:rsidP="00C25962">
      <w:pPr>
        <w:numPr>
          <w:ilvl w:val="0"/>
          <w:numId w:val="2"/>
        </w:numPr>
        <w:spacing w:line="360" w:lineRule="auto"/>
        <w:rPr>
          <w:lang w:eastAsia="en-GB"/>
        </w:rPr>
      </w:pPr>
      <w:r w:rsidRPr="006648B9">
        <w:rPr>
          <w:i/>
          <w:lang w:eastAsia="en-GB"/>
        </w:rPr>
        <w:t>Stable</w:t>
      </w:r>
      <w:r w:rsidRPr="006648B9">
        <w:rPr>
          <w:lang w:eastAsia="en-GB"/>
        </w:rPr>
        <w:t>. It can be reviewed repeatedly;</w:t>
      </w:r>
    </w:p>
    <w:p w:rsidR="002E3997" w:rsidRPr="006648B9" w:rsidRDefault="002E3997" w:rsidP="00C25962">
      <w:pPr>
        <w:numPr>
          <w:ilvl w:val="0"/>
          <w:numId w:val="2"/>
        </w:numPr>
        <w:spacing w:line="360" w:lineRule="auto"/>
        <w:rPr>
          <w:lang w:eastAsia="en-GB"/>
        </w:rPr>
      </w:pPr>
      <w:r w:rsidRPr="006648B9">
        <w:rPr>
          <w:i/>
          <w:lang w:eastAsia="en-GB"/>
        </w:rPr>
        <w:t>Unobtrusive</w:t>
      </w:r>
      <w:r w:rsidRPr="006648B9">
        <w:rPr>
          <w:lang w:eastAsia="en-GB"/>
        </w:rPr>
        <w:t>. It is not created as a result of a case study;</w:t>
      </w:r>
    </w:p>
    <w:p w:rsidR="002E3997" w:rsidRPr="006648B9" w:rsidRDefault="002E3997" w:rsidP="00C25962">
      <w:pPr>
        <w:numPr>
          <w:ilvl w:val="0"/>
          <w:numId w:val="2"/>
        </w:numPr>
        <w:spacing w:line="360" w:lineRule="auto"/>
        <w:rPr>
          <w:lang w:eastAsia="en-GB"/>
        </w:rPr>
      </w:pPr>
      <w:r w:rsidRPr="006648B9">
        <w:rPr>
          <w:i/>
          <w:lang w:eastAsia="en-GB"/>
        </w:rPr>
        <w:t>Exact</w:t>
      </w:r>
      <w:r w:rsidRPr="006648B9">
        <w:rPr>
          <w:lang w:eastAsia="en-GB"/>
        </w:rPr>
        <w:t>. It contains exact names, references, and details of an event;</w:t>
      </w:r>
    </w:p>
    <w:p w:rsidR="00DA5806" w:rsidRPr="006648B9" w:rsidRDefault="002E3997" w:rsidP="00C25962">
      <w:pPr>
        <w:numPr>
          <w:ilvl w:val="0"/>
          <w:numId w:val="2"/>
        </w:numPr>
        <w:spacing w:line="360" w:lineRule="auto"/>
        <w:rPr>
          <w:lang w:eastAsia="en-GB"/>
        </w:rPr>
      </w:pPr>
      <w:r w:rsidRPr="006648B9">
        <w:rPr>
          <w:i/>
          <w:lang w:eastAsia="en-GB"/>
        </w:rPr>
        <w:t>A broad coverage</w:t>
      </w:r>
      <w:r w:rsidRPr="006648B9">
        <w:rPr>
          <w:lang w:eastAsia="en-GB"/>
        </w:rPr>
        <w:t>. It has a long span of</w:t>
      </w:r>
      <w:r w:rsidR="0034244D" w:rsidRPr="006648B9">
        <w:rPr>
          <w:lang w:eastAsia="en-GB"/>
        </w:rPr>
        <w:t xml:space="preserve"> time, many events, and many set</w:t>
      </w:r>
      <w:r w:rsidRPr="006648B9">
        <w:rPr>
          <w:lang w:eastAsia="en-GB"/>
        </w:rPr>
        <w:t>tings</w:t>
      </w:r>
      <w:r w:rsidR="00767D9D" w:rsidRPr="006648B9">
        <w:rPr>
          <w:lang w:eastAsia="en-GB"/>
        </w:rPr>
        <w:t>.</w:t>
      </w:r>
    </w:p>
    <w:p w:rsidR="00BC71E0" w:rsidRPr="006648B9" w:rsidRDefault="00BC71E0" w:rsidP="00C25962">
      <w:pPr>
        <w:spacing w:line="360" w:lineRule="auto"/>
        <w:rPr>
          <w:lang w:eastAsia="en-GB"/>
        </w:rPr>
      </w:pPr>
    </w:p>
    <w:p w:rsidR="00767D9D" w:rsidRPr="006648B9" w:rsidRDefault="00A20848" w:rsidP="00C25962">
      <w:pPr>
        <w:spacing w:line="360" w:lineRule="auto"/>
        <w:rPr>
          <w:lang w:eastAsia="en-GB"/>
        </w:rPr>
      </w:pPr>
      <w:r w:rsidRPr="006648B9">
        <w:rPr>
          <w:lang w:eastAsia="en-GB"/>
        </w:rPr>
        <w:t>Although</w:t>
      </w:r>
      <w:r w:rsidR="007628C8" w:rsidRPr="006648B9">
        <w:rPr>
          <w:lang w:eastAsia="en-GB"/>
        </w:rPr>
        <w:t xml:space="preserve"> using documentation also has its weaknesses</w:t>
      </w:r>
      <w:r w:rsidR="00BC71E0" w:rsidRPr="006648B9">
        <w:rPr>
          <w:lang w:eastAsia="en-GB"/>
        </w:rPr>
        <w:t xml:space="preserve"> as</w:t>
      </w:r>
      <w:r w:rsidR="007628C8" w:rsidRPr="006648B9">
        <w:rPr>
          <w:lang w:eastAsia="en-GB"/>
        </w:rPr>
        <w:t xml:space="preserve"> </w:t>
      </w:r>
      <w:r w:rsidR="00BC71E0" w:rsidRPr="006648B9">
        <w:rPr>
          <w:lang w:eastAsia="en-GB"/>
        </w:rPr>
        <w:t xml:space="preserve">a) the </w:t>
      </w:r>
      <w:r w:rsidR="007628C8" w:rsidRPr="006648B9">
        <w:rPr>
          <w:lang w:eastAsia="en-GB"/>
        </w:rPr>
        <w:t xml:space="preserve">retrievability can be low, </w:t>
      </w:r>
      <w:r w:rsidR="00BC71E0" w:rsidRPr="006648B9">
        <w:rPr>
          <w:lang w:eastAsia="en-GB"/>
        </w:rPr>
        <w:t xml:space="preserve">b) </w:t>
      </w:r>
      <w:r w:rsidR="007628C8" w:rsidRPr="006648B9">
        <w:rPr>
          <w:lang w:eastAsia="en-GB"/>
        </w:rPr>
        <w:t xml:space="preserve">a biased selectivity </w:t>
      </w:r>
      <w:r w:rsidRPr="006648B9">
        <w:rPr>
          <w:lang w:eastAsia="en-GB"/>
        </w:rPr>
        <w:t xml:space="preserve">can occur </w:t>
      </w:r>
      <w:r w:rsidR="00BC71E0" w:rsidRPr="006648B9">
        <w:rPr>
          <w:lang w:eastAsia="en-GB"/>
        </w:rPr>
        <w:t xml:space="preserve">due to an incomplete </w:t>
      </w:r>
      <w:r w:rsidRPr="006648B9">
        <w:rPr>
          <w:lang w:eastAsia="en-GB"/>
        </w:rPr>
        <w:t>coll</w:t>
      </w:r>
      <w:r w:rsidR="00BC71E0" w:rsidRPr="006648B9">
        <w:rPr>
          <w:lang w:eastAsia="en-GB"/>
        </w:rPr>
        <w:t>ection</w:t>
      </w:r>
      <w:r w:rsidRPr="006648B9">
        <w:rPr>
          <w:lang w:eastAsia="en-GB"/>
        </w:rPr>
        <w:t>,</w:t>
      </w:r>
      <w:r w:rsidR="00BC71E0" w:rsidRPr="006648B9">
        <w:rPr>
          <w:lang w:eastAsia="en-GB"/>
        </w:rPr>
        <w:t xml:space="preserve"> c) </w:t>
      </w:r>
      <w:r w:rsidR="007628C8" w:rsidRPr="006648B9">
        <w:rPr>
          <w:lang w:eastAsia="en-GB"/>
        </w:rPr>
        <w:t xml:space="preserve">a bias </w:t>
      </w:r>
      <w:r w:rsidRPr="006648B9">
        <w:rPr>
          <w:lang w:eastAsia="en-GB"/>
        </w:rPr>
        <w:t xml:space="preserve">can be reported </w:t>
      </w:r>
      <w:r w:rsidR="007628C8" w:rsidRPr="006648B9">
        <w:rPr>
          <w:lang w:eastAsia="en-GB"/>
        </w:rPr>
        <w:t xml:space="preserve">as </w:t>
      </w:r>
      <w:r w:rsidRPr="006648B9">
        <w:rPr>
          <w:lang w:eastAsia="en-GB"/>
        </w:rPr>
        <w:t xml:space="preserve">it </w:t>
      </w:r>
      <w:r w:rsidR="007628C8" w:rsidRPr="006648B9">
        <w:rPr>
          <w:lang w:eastAsia="en-GB"/>
        </w:rPr>
        <w:t>reflect</w:t>
      </w:r>
      <w:r w:rsidRPr="006648B9">
        <w:rPr>
          <w:lang w:eastAsia="en-GB"/>
        </w:rPr>
        <w:t>s</w:t>
      </w:r>
      <w:r w:rsidR="007628C8" w:rsidRPr="006648B9">
        <w:rPr>
          <w:lang w:eastAsia="en-GB"/>
        </w:rPr>
        <w:t xml:space="preserve"> </w:t>
      </w:r>
      <w:r w:rsidRPr="006648B9">
        <w:rPr>
          <w:lang w:eastAsia="en-GB"/>
        </w:rPr>
        <w:t xml:space="preserve">the bias </w:t>
      </w:r>
      <w:r w:rsidR="007628C8" w:rsidRPr="006648B9">
        <w:rPr>
          <w:lang w:eastAsia="en-GB"/>
        </w:rPr>
        <w:t xml:space="preserve">from the author </w:t>
      </w:r>
      <w:r w:rsidRPr="006648B9">
        <w:rPr>
          <w:lang w:eastAsia="en-GB"/>
        </w:rPr>
        <w:t>and d)</w:t>
      </w:r>
      <w:r w:rsidR="007628C8" w:rsidRPr="006648B9">
        <w:rPr>
          <w:lang w:eastAsia="en-GB"/>
        </w:rPr>
        <w:t xml:space="preserve"> the access </w:t>
      </w:r>
      <w:r w:rsidRPr="006648B9">
        <w:rPr>
          <w:lang w:eastAsia="en-GB"/>
        </w:rPr>
        <w:t xml:space="preserve">to documentation </w:t>
      </w:r>
      <w:r w:rsidR="007628C8" w:rsidRPr="006648B9">
        <w:rPr>
          <w:lang w:eastAsia="en-GB"/>
        </w:rPr>
        <w:t>might be deliberately blocked.</w:t>
      </w:r>
      <w:r w:rsidR="00903D30" w:rsidRPr="006648B9">
        <w:rPr>
          <w:lang w:eastAsia="en-GB"/>
        </w:rPr>
        <w:t xml:space="preserve"> These weaknesses are the reason for the corroboration and augmentation of other sources.</w:t>
      </w:r>
    </w:p>
    <w:p w:rsidR="00767D9D" w:rsidRPr="006648B9" w:rsidRDefault="007628C8" w:rsidP="00C25962">
      <w:pPr>
        <w:spacing w:line="360" w:lineRule="auto"/>
        <w:ind w:firstLine="270"/>
        <w:rPr>
          <w:lang w:eastAsia="en-GB"/>
        </w:rPr>
      </w:pPr>
      <w:r w:rsidRPr="006648B9">
        <w:rPr>
          <w:lang w:eastAsia="en-GB"/>
        </w:rPr>
        <w:t xml:space="preserve">Archival records are, </w:t>
      </w:r>
      <w:r w:rsidR="00767D9D" w:rsidRPr="006648B9">
        <w:rPr>
          <w:lang w:eastAsia="en-GB"/>
        </w:rPr>
        <w:t>amongst the advantages mentioned above</w:t>
      </w:r>
      <w:r w:rsidRPr="006648B9">
        <w:rPr>
          <w:lang w:eastAsia="en-GB"/>
        </w:rPr>
        <w:t>,</w:t>
      </w:r>
      <w:r w:rsidR="00767D9D" w:rsidRPr="006648B9">
        <w:rPr>
          <w:lang w:eastAsia="en-GB"/>
        </w:rPr>
        <w:t xml:space="preserve"> also precise and quantitative. E.g., organizational charts and budgets </w:t>
      </w:r>
      <w:r w:rsidR="00085F1A" w:rsidRPr="006648B9">
        <w:rPr>
          <w:lang w:eastAsia="en-GB"/>
        </w:rPr>
        <w:t>can graphically show</w:t>
      </w:r>
      <w:r w:rsidR="00767D9D" w:rsidRPr="006648B9">
        <w:rPr>
          <w:lang w:eastAsia="en-GB"/>
        </w:rPr>
        <w:t xml:space="preserve"> the </w:t>
      </w:r>
      <w:r w:rsidR="00706CCB" w:rsidRPr="006648B9">
        <w:rPr>
          <w:lang w:eastAsia="en-GB"/>
        </w:rPr>
        <w:t>weaknesses of budgeting</w:t>
      </w:r>
      <w:r w:rsidRPr="006648B9">
        <w:rPr>
          <w:lang w:eastAsia="en-GB"/>
        </w:rPr>
        <w:t xml:space="preserve">. </w:t>
      </w:r>
      <w:r w:rsidR="00085F1A" w:rsidRPr="006648B9">
        <w:rPr>
          <w:lang w:eastAsia="en-GB"/>
        </w:rPr>
        <w:t>Therefore, d</w:t>
      </w:r>
      <w:r w:rsidR="0019644D" w:rsidRPr="006648B9">
        <w:rPr>
          <w:lang w:eastAsia="en-GB"/>
        </w:rPr>
        <w:t xml:space="preserve">ocumentation </w:t>
      </w:r>
      <w:r w:rsidR="00695031" w:rsidRPr="006648B9">
        <w:rPr>
          <w:lang w:eastAsia="en-GB"/>
        </w:rPr>
        <w:t xml:space="preserve">and archival records </w:t>
      </w:r>
      <w:r w:rsidR="00085F1A" w:rsidRPr="006648B9">
        <w:rPr>
          <w:lang w:eastAsia="en-GB"/>
        </w:rPr>
        <w:t>are used for their overall value, but in the end will not answer the main question</w:t>
      </w:r>
      <w:r w:rsidR="0019644D" w:rsidRPr="006648B9">
        <w:rPr>
          <w:lang w:eastAsia="en-GB"/>
        </w:rPr>
        <w:t>.</w:t>
      </w:r>
    </w:p>
    <w:p w:rsidR="006B6A52" w:rsidRPr="006648B9" w:rsidRDefault="006B6A52" w:rsidP="00C25962">
      <w:pPr>
        <w:spacing w:line="360" w:lineRule="auto"/>
        <w:rPr>
          <w:lang w:eastAsia="en-GB"/>
        </w:rPr>
      </w:pPr>
    </w:p>
    <w:p w:rsidR="00582F61" w:rsidRPr="006648B9" w:rsidRDefault="006B6A52" w:rsidP="00C25962">
      <w:pPr>
        <w:spacing w:line="360" w:lineRule="auto"/>
        <w:rPr>
          <w:lang w:eastAsia="en-GB"/>
        </w:rPr>
      </w:pPr>
      <w:r w:rsidRPr="006648B9">
        <w:rPr>
          <w:lang w:eastAsia="en-GB"/>
        </w:rPr>
        <w:t xml:space="preserve">Essential sources </w:t>
      </w:r>
      <w:r w:rsidR="00E50808" w:rsidRPr="006648B9">
        <w:rPr>
          <w:lang w:eastAsia="en-GB"/>
        </w:rPr>
        <w:t xml:space="preserve">for the case study </w:t>
      </w:r>
      <w:r w:rsidRPr="006648B9">
        <w:rPr>
          <w:lang w:eastAsia="en-GB"/>
        </w:rPr>
        <w:t>a</w:t>
      </w:r>
      <w:r w:rsidR="00E50808" w:rsidRPr="006648B9">
        <w:rPr>
          <w:lang w:eastAsia="en-GB"/>
        </w:rPr>
        <w:t xml:space="preserve">re interviews and observations. </w:t>
      </w:r>
      <w:r w:rsidR="00582F61" w:rsidRPr="006648B9">
        <w:rPr>
          <w:lang w:eastAsia="en-GB"/>
        </w:rPr>
        <w:t xml:space="preserve">These sources are needed when a contemporary event has to be examined and the relevant </w:t>
      </w:r>
      <w:r w:rsidR="009A31CD">
        <w:rPr>
          <w:lang w:eastAsia="en-GB"/>
        </w:rPr>
        <w:t>behaviour</w:t>
      </w:r>
      <w:r w:rsidR="00582F61" w:rsidRPr="006648B9">
        <w:rPr>
          <w:lang w:eastAsia="en-GB"/>
        </w:rPr>
        <w:t>s can not be manipulated.</w:t>
      </w:r>
    </w:p>
    <w:p w:rsidR="00582F61" w:rsidRPr="006648B9" w:rsidRDefault="00582F61" w:rsidP="00C25962">
      <w:pPr>
        <w:spacing w:line="360" w:lineRule="auto"/>
        <w:rPr>
          <w:lang w:eastAsia="en-GB"/>
        </w:rPr>
      </w:pPr>
    </w:p>
    <w:p w:rsidR="00E8021D" w:rsidRPr="006648B9" w:rsidRDefault="00E8021D" w:rsidP="00C25962">
      <w:pPr>
        <w:spacing w:line="360" w:lineRule="auto"/>
        <w:rPr>
          <w:lang w:eastAsia="en-GB"/>
        </w:rPr>
      </w:pPr>
      <w:r w:rsidRPr="006648B9">
        <w:rPr>
          <w:lang w:eastAsia="en-GB"/>
        </w:rPr>
        <w:t>Interviews are targeted and insightful. It focuses directly on the case study topic and provides perceived causal inferences.</w:t>
      </w:r>
      <w:r w:rsidR="002D2A8D" w:rsidRPr="006648B9">
        <w:rPr>
          <w:lang w:eastAsia="en-GB"/>
        </w:rPr>
        <w:t xml:space="preserve"> </w:t>
      </w:r>
    </w:p>
    <w:p w:rsidR="00D736E1" w:rsidRPr="006648B9" w:rsidRDefault="00A02202" w:rsidP="00C25962">
      <w:pPr>
        <w:spacing w:line="360" w:lineRule="auto"/>
        <w:rPr>
          <w:lang w:eastAsia="en-GB"/>
        </w:rPr>
      </w:pPr>
      <w:r w:rsidRPr="006648B9">
        <w:rPr>
          <w:lang w:eastAsia="en-GB"/>
        </w:rPr>
        <w:t xml:space="preserve">The type of interview will be a focused interview. </w:t>
      </w:r>
      <w:r w:rsidR="00D736E1" w:rsidRPr="006648B9">
        <w:rPr>
          <w:lang w:eastAsia="en-GB"/>
        </w:rPr>
        <w:t xml:space="preserve">Focused interviews will </w:t>
      </w:r>
      <w:r w:rsidR="004A1210" w:rsidRPr="006648B9">
        <w:rPr>
          <w:lang w:eastAsia="en-GB"/>
        </w:rPr>
        <w:t xml:space="preserve">elaborate on the survey and will </w:t>
      </w:r>
      <w:r w:rsidR="00D736E1" w:rsidRPr="006648B9">
        <w:rPr>
          <w:lang w:eastAsia="en-GB"/>
        </w:rPr>
        <w:t xml:space="preserve">entail structured questions, but remain open-ended. </w:t>
      </w:r>
      <w:r w:rsidR="004A1210" w:rsidRPr="006648B9">
        <w:rPr>
          <w:lang w:eastAsia="en-GB"/>
        </w:rPr>
        <w:t>To overcome bias in answers, the interviews</w:t>
      </w:r>
      <w:r w:rsidR="00D736E1" w:rsidRPr="006648B9">
        <w:rPr>
          <w:lang w:eastAsia="en-GB"/>
        </w:rPr>
        <w:t xml:space="preserve"> will </w:t>
      </w:r>
      <w:r w:rsidR="004A1210" w:rsidRPr="006648B9">
        <w:rPr>
          <w:lang w:eastAsia="en-GB"/>
        </w:rPr>
        <w:t xml:space="preserve">be taken separately and from </w:t>
      </w:r>
      <w:r w:rsidR="00D736E1" w:rsidRPr="006648B9">
        <w:rPr>
          <w:lang w:eastAsia="en-GB"/>
        </w:rPr>
        <w:t xml:space="preserve">two layers </w:t>
      </w:r>
      <w:r w:rsidR="004A1210" w:rsidRPr="006648B9">
        <w:rPr>
          <w:lang w:eastAsia="en-GB"/>
        </w:rPr>
        <w:t xml:space="preserve">of </w:t>
      </w:r>
      <w:r w:rsidR="00D736E1" w:rsidRPr="006648B9">
        <w:rPr>
          <w:lang w:eastAsia="en-GB"/>
        </w:rPr>
        <w:t>Marsh’s organization; top-management (C</w:t>
      </w:r>
      <w:r w:rsidR="00EE65BA">
        <w:rPr>
          <w:lang w:eastAsia="en-GB"/>
        </w:rPr>
        <w:t>E</w:t>
      </w:r>
      <w:r w:rsidR="00D736E1" w:rsidRPr="006648B9">
        <w:rPr>
          <w:lang w:eastAsia="en-GB"/>
        </w:rPr>
        <w:t xml:space="preserve">O, </w:t>
      </w:r>
      <w:r w:rsidR="00EE65BA">
        <w:rPr>
          <w:lang w:eastAsia="en-GB"/>
        </w:rPr>
        <w:t>g</w:t>
      </w:r>
      <w:r w:rsidR="00D736E1" w:rsidRPr="006648B9">
        <w:rPr>
          <w:lang w:eastAsia="en-GB"/>
        </w:rPr>
        <w:t xml:space="preserve">roup </w:t>
      </w:r>
      <w:r w:rsidR="00EE65BA">
        <w:rPr>
          <w:lang w:eastAsia="en-GB"/>
        </w:rPr>
        <w:t>c</w:t>
      </w:r>
      <w:r w:rsidR="00D736E1" w:rsidRPr="006648B9">
        <w:rPr>
          <w:lang w:eastAsia="en-GB"/>
        </w:rPr>
        <w:t xml:space="preserve">ontroller and </w:t>
      </w:r>
      <w:r w:rsidR="00EE65BA">
        <w:rPr>
          <w:lang w:eastAsia="en-GB"/>
        </w:rPr>
        <w:t>m</w:t>
      </w:r>
      <w:r w:rsidR="00D736E1" w:rsidRPr="006648B9">
        <w:rPr>
          <w:lang w:eastAsia="en-GB"/>
        </w:rPr>
        <w:t xml:space="preserve">anagement </w:t>
      </w:r>
      <w:r w:rsidR="00EE65BA">
        <w:rPr>
          <w:lang w:eastAsia="en-GB"/>
        </w:rPr>
        <w:t>d</w:t>
      </w:r>
      <w:r w:rsidR="00D736E1" w:rsidRPr="006648B9">
        <w:rPr>
          <w:lang w:eastAsia="en-GB"/>
        </w:rPr>
        <w:t xml:space="preserve">irectors) and </w:t>
      </w:r>
      <w:r w:rsidR="00EE65BA">
        <w:rPr>
          <w:lang w:eastAsia="en-GB"/>
        </w:rPr>
        <w:t>sub-segment leaders</w:t>
      </w:r>
      <w:r w:rsidR="00D736E1" w:rsidRPr="006648B9">
        <w:rPr>
          <w:lang w:eastAsia="en-GB"/>
        </w:rPr>
        <w:t>.</w:t>
      </w:r>
      <w:r w:rsidR="00293858" w:rsidRPr="006648B9">
        <w:rPr>
          <w:lang w:eastAsia="en-GB"/>
        </w:rPr>
        <w:t xml:space="preserve"> </w:t>
      </w:r>
      <w:r w:rsidR="00D736E1" w:rsidRPr="006648B9">
        <w:rPr>
          <w:lang w:eastAsia="en-GB"/>
        </w:rPr>
        <w:t>The selection between the two layers will help to check the outcome of the survey</w:t>
      </w:r>
      <w:r w:rsidR="00EE65BA">
        <w:rPr>
          <w:lang w:eastAsia="en-GB"/>
        </w:rPr>
        <w:t>s</w:t>
      </w:r>
      <w:r w:rsidR="00D736E1" w:rsidRPr="006648B9">
        <w:rPr>
          <w:lang w:eastAsia="en-GB"/>
        </w:rPr>
        <w:t xml:space="preserve"> with persons who hold different perspectives.</w:t>
      </w:r>
      <w:r w:rsidR="005546A4" w:rsidRPr="006648B9">
        <w:rPr>
          <w:lang w:eastAsia="en-GB"/>
        </w:rPr>
        <w:t xml:space="preserve"> This way the interviews will remain focused and unbiased.</w:t>
      </w:r>
    </w:p>
    <w:p w:rsidR="004A1210" w:rsidRPr="006648B9" w:rsidRDefault="004A1210" w:rsidP="00C25962">
      <w:pPr>
        <w:spacing w:line="360" w:lineRule="auto"/>
        <w:ind w:firstLine="270"/>
        <w:rPr>
          <w:lang w:eastAsia="en-GB"/>
        </w:rPr>
      </w:pPr>
      <w:r w:rsidRPr="006648B9">
        <w:rPr>
          <w:lang w:eastAsia="en-GB"/>
        </w:rPr>
        <w:t>Participant-observation</w:t>
      </w:r>
      <w:r w:rsidR="00253E2E" w:rsidRPr="006648B9">
        <w:rPr>
          <w:lang w:eastAsia="en-GB"/>
        </w:rPr>
        <w:t xml:space="preserve"> are done in reality and contextual. It also is insightful into inter</w:t>
      </w:r>
      <w:r w:rsidR="00F94F2E" w:rsidRPr="006648B9">
        <w:rPr>
          <w:lang w:eastAsia="en-GB"/>
        </w:rPr>
        <w:t xml:space="preserve">personal </w:t>
      </w:r>
      <w:r w:rsidR="009A31CD">
        <w:rPr>
          <w:lang w:eastAsia="en-GB"/>
        </w:rPr>
        <w:t>behaviour</w:t>
      </w:r>
      <w:r w:rsidR="00F94F2E" w:rsidRPr="006648B9">
        <w:rPr>
          <w:lang w:eastAsia="en-GB"/>
        </w:rPr>
        <w:t xml:space="preserve"> and motives.</w:t>
      </w:r>
      <w:r w:rsidR="00582F61" w:rsidRPr="006648B9">
        <w:rPr>
          <w:lang w:eastAsia="en-GB"/>
        </w:rPr>
        <w:t xml:space="preserve"> During the participant-observation, </w:t>
      </w:r>
      <w:r w:rsidR="00F06043" w:rsidRPr="006648B9">
        <w:rPr>
          <w:lang w:eastAsia="en-GB"/>
        </w:rPr>
        <w:t xml:space="preserve">I </w:t>
      </w:r>
      <w:r w:rsidR="00253E2E" w:rsidRPr="006648B9">
        <w:rPr>
          <w:lang w:eastAsia="en-GB"/>
        </w:rPr>
        <w:t xml:space="preserve">was working </w:t>
      </w:r>
      <w:r w:rsidR="00F06043" w:rsidRPr="006648B9">
        <w:rPr>
          <w:lang w:eastAsia="en-GB"/>
        </w:rPr>
        <w:t xml:space="preserve">as Financial Controller </w:t>
      </w:r>
      <w:r w:rsidR="00253E2E" w:rsidRPr="006648B9">
        <w:rPr>
          <w:lang w:eastAsia="en-GB"/>
        </w:rPr>
        <w:t>at Marsh.</w:t>
      </w:r>
      <w:r w:rsidR="00F06043" w:rsidRPr="006648B9">
        <w:rPr>
          <w:lang w:eastAsia="en-GB"/>
        </w:rPr>
        <w:t xml:space="preserve"> </w:t>
      </w:r>
      <w:r w:rsidR="00F94F2E" w:rsidRPr="006648B9">
        <w:rPr>
          <w:lang w:eastAsia="en-GB"/>
        </w:rPr>
        <w:t>One of my main tasks was c</w:t>
      </w:r>
      <w:r w:rsidR="00F06043" w:rsidRPr="006648B9">
        <w:rPr>
          <w:lang w:eastAsia="en-GB"/>
        </w:rPr>
        <w:t xml:space="preserve">ontrolling the budget </w:t>
      </w:r>
      <w:r w:rsidR="00F06043" w:rsidRPr="006648B9">
        <w:rPr>
          <w:lang w:eastAsia="en-GB"/>
        </w:rPr>
        <w:lastRenderedPageBreak/>
        <w:t>process.</w:t>
      </w:r>
      <w:r w:rsidR="005D6D59" w:rsidRPr="006648B9">
        <w:rPr>
          <w:lang w:eastAsia="en-GB"/>
        </w:rPr>
        <w:t xml:space="preserve"> The budgeting process was based on </w:t>
      </w:r>
      <w:r w:rsidR="00F85229" w:rsidRPr="006648B9">
        <w:rPr>
          <w:lang w:eastAsia="en-GB"/>
        </w:rPr>
        <w:t xml:space="preserve">the process rolled out in </w:t>
      </w:r>
      <w:r w:rsidR="005D6D59" w:rsidRPr="006648B9">
        <w:rPr>
          <w:lang w:eastAsia="en-GB"/>
        </w:rPr>
        <w:t>2008. This indicates that I was not able to manipulate parts of the budgeting process. Althoug</w:t>
      </w:r>
      <w:r w:rsidR="00F94F2E" w:rsidRPr="006648B9">
        <w:rPr>
          <w:lang w:eastAsia="en-GB"/>
        </w:rPr>
        <w:t>h</w:t>
      </w:r>
      <w:r w:rsidR="005D6D59" w:rsidRPr="006648B9">
        <w:rPr>
          <w:lang w:eastAsia="en-GB"/>
        </w:rPr>
        <w:t xml:space="preserve"> enhancements </w:t>
      </w:r>
      <w:r w:rsidR="00FA58A0" w:rsidRPr="006648B9">
        <w:rPr>
          <w:lang w:eastAsia="en-GB"/>
        </w:rPr>
        <w:t xml:space="preserve">in the process </w:t>
      </w:r>
      <w:r w:rsidR="005D6D59" w:rsidRPr="006648B9">
        <w:rPr>
          <w:lang w:eastAsia="en-GB"/>
        </w:rPr>
        <w:t xml:space="preserve">have been </w:t>
      </w:r>
      <w:r w:rsidR="00F94F2E" w:rsidRPr="006648B9">
        <w:rPr>
          <w:lang w:eastAsia="en-GB"/>
        </w:rPr>
        <w:t>carried out</w:t>
      </w:r>
      <w:r w:rsidR="005D6D59" w:rsidRPr="006648B9">
        <w:rPr>
          <w:lang w:eastAsia="en-GB"/>
        </w:rPr>
        <w:t xml:space="preserve">, </w:t>
      </w:r>
      <w:r w:rsidR="00F94F2E" w:rsidRPr="006648B9">
        <w:rPr>
          <w:lang w:eastAsia="en-GB"/>
        </w:rPr>
        <w:t xml:space="preserve">it will not bias the outcome. Hence, </w:t>
      </w:r>
      <w:r w:rsidR="005D6D59" w:rsidRPr="006648B9">
        <w:rPr>
          <w:lang w:eastAsia="en-GB"/>
        </w:rPr>
        <w:t>a</w:t>
      </w:r>
      <w:r w:rsidR="00FA58A0" w:rsidRPr="006648B9">
        <w:rPr>
          <w:lang w:eastAsia="en-GB"/>
        </w:rPr>
        <w:t>n</w:t>
      </w:r>
      <w:r w:rsidR="005D6D59" w:rsidRPr="006648B9">
        <w:rPr>
          <w:lang w:eastAsia="en-GB"/>
        </w:rPr>
        <w:t xml:space="preserve"> objective view will be given.</w:t>
      </w:r>
    </w:p>
    <w:p w:rsidR="00D3112B" w:rsidRPr="006648B9" w:rsidRDefault="00D3112B" w:rsidP="00C25962">
      <w:pPr>
        <w:spacing w:line="360" w:lineRule="auto"/>
        <w:rPr>
          <w:lang w:eastAsia="en-GB"/>
        </w:rPr>
      </w:pPr>
    </w:p>
    <w:p w:rsidR="00D3112B" w:rsidRPr="006648B9" w:rsidRDefault="00D3112B" w:rsidP="00C25962">
      <w:pPr>
        <w:spacing w:line="360" w:lineRule="auto"/>
        <w:rPr>
          <w:b/>
          <w:u w:val="single"/>
          <w:lang w:eastAsia="en-GB"/>
        </w:rPr>
      </w:pPr>
      <w:r w:rsidRPr="006648B9">
        <w:rPr>
          <w:b/>
          <w:u w:val="single"/>
          <w:lang w:eastAsia="en-GB"/>
        </w:rPr>
        <w:t>Data analysis</w:t>
      </w:r>
    </w:p>
    <w:p w:rsidR="00632543" w:rsidRPr="006648B9" w:rsidRDefault="004B01E6" w:rsidP="00C25962">
      <w:pPr>
        <w:spacing w:line="360" w:lineRule="auto"/>
        <w:rPr>
          <w:lang w:eastAsia="en-GB"/>
        </w:rPr>
      </w:pPr>
      <w:r w:rsidRPr="006648B9">
        <w:rPr>
          <w:lang w:eastAsia="en-GB"/>
        </w:rPr>
        <w:t xml:space="preserve">The best </w:t>
      </w:r>
      <w:r w:rsidR="00560F7A" w:rsidRPr="006648B9">
        <w:rPr>
          <w:lang w:eastAsia="en-GB"/>
        </w:rPr>
        <w:t>method</w:t>
      </w:r>
      <w:r w:rsidRPr="006648B9">
        <w:rPr>
          <w:lang w:eastAsia="en-GB"/>
        </w:rPr>
        <w:t xml:space="preserve"> to conduct a case study is to have a general analytic strategy. </w:t>
      </w:r>
      <w:r w:rsidR="009C6C85" w:rsidRPr="006648B9">
        <w:rPr>
          <w:lang w:eastAsia="en-GB"/>
        </w:rPr>
        <w:t xml:space="preserve">There are </w:t>
      </w:r>
      <w:r w:rsidR="00632543" w:rsidRPr="006648B9">
        <w:rPr>
          <w:lang w:eastAsia="en-GB"/>
        </w:rPr>
        <w:t xml:space="preserve">three </w:t>
      </w:r>
      <w:r w:rsidR="009C6C85" w:rsidRPr="006648B9">
        <w:rPr>
          <w:lang w:eastAsia="en-GB"/>
        </w:rPr>
        <w:t xml:space="preserve">analytic </w:t>
      </w:r>
      <w:r w:rsidR="00632543" w:rsidRPr="006648B9">
        <w:rPr>
          <w:lang w:eastAsia="en-GB"/>
        </w:rPr>
        <w:t xml:space="preserve">strategies </w:t>
      </w:r>
      <w:r w:rsidR="00C6059E" w:rsidRPr="006648B9">
        <w:rPr>
          <w:lang w:eastAsia="en-GB"/>
        </w:rPr>
        <w:t>and t</w:t>
      </w:r>
      <w:r w:rsidR="00FC1CA0" w:rsidRPr="006648B9">
        <w:rPr>
          <w:lang w:eastAsia="en-GB"/>
        </w:rPr>
        <w:t>he</w:t>
      </w:r>
      <w:r w:rsidR="009C6C85" w:rsidRPr="006648B9">
        <w:rPr>
          <w:lang w:eastAsia="en-GB"/>
        </w:rPr>
        <w:t>se</w:t>
      </w:r>
      <w:r w:rsidR="00FC1CA0" w:rsidRPr="006648B9">
        <w:rPr>
          <w:lang w:eastAsia="en-GB"/>
        </w:rPr>
        <w:t xml:space="preserve"> strategies are</w:t>
      </w:r>
      <w:r w:rsidR="00F654E2" w:rsidRPr="006648B9">
        <w:rPr>
          <w:lang w:eastAsia="en-GB"/>
        </w:rPr>
        <w:t xml:space="preserve"> </w:t>
      </w:r>
      <w:r w:rsidR="00FC1CA0" w:rsidRPr="006648B9">
        <w:rPr>
          <w:lang w:eastAsia="en-GB"/>
        </w:rPr>
        <w:t xml:space="preserve">based on </w:t>
      </w:r>
      <w:r w:rsidR="00F654E2" w:rsidRPr="006648B9">
        <w:rPr>
          <w:lang w:eastAsia="en-GB"/>
        </w:rPr>
        <w:t xml:space="preserve">a) </w:t>
      </w:r>
      <w:r w:rsidR="00632543" w:rsidRPr="006648B9">
        <w:rPr>
          <w:szCs w:val="20"/>
          <w:lang w:eastAsia="en-GB"/>
        </w:rPr>
        <w:t xml:space="preserve">theoretical propositions, </w:t>
      </w:r>
      <w:r w:rsidR="00F654E2" w:rsidRPr="006648B9">
        <w:rPr>
          <w:szCs w:val="20"/>
          <w:lang w:eastAsia="en-GB"/>
        </w:rPr>
        <w:t xml:space="preserve">b) </w:t>
      </w:r>
      <w:r w:rsidR="00632543" w:rsidRPr="006648B9">
        <w:rPr>
          <w:szCs w:val="20"/>
          <w:lang w:eastAsia="en-GB"/>
        </w:rPr>
        <w:t xml:space="preserve">setting up a framework based on rival explanations, and </w:t>
      </w:r>
      <w:r w:rsidR="00F654E2" w:rsidRPr="006648B9">
        <w:rPr>
          <w:szCs w:val="20"/>
          <w:lang w:eastAsia="en-GB"/>
        </w:rPr>
        <w:t xml:space="preserve">c) </w:t>
      </w:r>
      <w:r w:rsidR="00632543" w:rsidRPr="006648B9">
        <w:rPr>
          <w:szCs w:val="20"/>
          <w:lang w:eastAsia="en-GB"/>
        </w:rPr>
        <w:t xml:space="preserve">developing </w:t>
      </w:r>
      <w:r w:rsidR="00F654E2" w:rsidRPr="006648B9">
        <w:rPr>
          <w:szCs w:val="20"/>
          <w:lang w:eastAsia="en-GB"/>
        </w:rPr>
        <w:t xml:space="preserve">a </w:t>
      </w:r>
      <w:r w:rsidR="00632543" w:rsidRPr="006648B9">
        <w:rPr>
          <w:szCs w:val="20"/>
          <w:lang w:eastAsia="en-GB"/>
        </w:rPr>
        <w:t>case description</w:t>
      </w:r>
      <w:r w:rsidR="009C6C85" w:rsidRPr="006648B9">
        <w:rPr>
          <w:szCs w:val="20"/>
          <w:lang w:eastAsia="en-GB"/>
        </w:rPr>
        <w:t xml:space="preserve"> (</w:t>
      </w:r>
      <w:r w:rsidR="009C6C85" w:rsidRPr="006648B9">
        <w:rPr>
          <w:lang w:eastAsia="en-GB"/>
        </w:rPr>
        <w:t>Yin, 2003, p. 109)</w:t>
      </w:r>
      <w:r w:rsidR="00FA093B" w:rsidRPr="006648B9">
        <w:rPr>
          <w:lang w:eastAsia="en-GB"/>
        </w:rPr>
        <w:t>.</w:t>
      </w:r>
    </w:p>
    <w:p w:rsidR="00632543" w:rsidRPr="006648B9" w:rsidRDefault="00632543" w:rsidP="00C25962">
      <w:pPr>
        <w:spacing w:line="360" w:lineRule="auto"/>
        <w:rPr>
          <w:lang w:eastAsia="en-GB"/>
        </w:rPr>
      </w:pPr>
      <w:r w:rsidRPr="006648B9">
        <w:rPr>
          <w:lang w:eastAsia="en-GB"/>
        </w:rPr>
        <w:t>Yin (2003, p. 112) describes the following: “</w:t>
      </w:r>
      <w:r w:rsidRPr="006648B9">
        <w:rPr>
          <w:i/>
          <w:lang w:eastAsia="en-GB"/>
        </w:rPr>
        <w:t>The original objective and design of the case study presumably is based on propositions, which in turn reflects a set of the research questions and reviews of the literature.</w:t>
      </w:r>
      <w:r w:rsidR="0037470D" w:rsidRPr="006648B9">
        <w:rPr>
          <w:i/>
          <w:lang w:eastAsia="en-GB"/>
        </w:rPr>
        <w:t xml:space="preserve"> </w:t>
      </w:r>
      <w:r w:rsidRPr="006648B9">
        <w:rPr>
          <w:i/>
          <w:lang w:eastAsia="en-GB"/>
        </w:rPr>
        <w:t>Theoretical propositions about causal relations, answers to “how” and “why” questions, can be extremely useful in guiding caste study analysis</w:t>
      </w:r>
      <w:r w:rsidRPr="006648B9">
        <w:rPr>
          <w:lang w:eastAsia="en-GB"/>
        </w:rPr>
        <w:t>.</w:t>
      </w:r>
      <w:r w:rsidR="0037470D" w:rsidRPr="006648B9">
        <w:rPr>
          <w:i/>
          <w:lang w:eastAsia="en-GB"/>
        </w:rPr>
        <w:t>”</w:t>
      </w:r>
      <w:r w:rsidR="00D4109B" w:rsidRPr="006648B9">
        <w:rPr>
          <w:lang w:eastAsia="en-GB"/>
        </w:rPr>
        <w:t xml:space="preserve"> </w:t>
      </w:r>
      <w:r w:rsidR="00CE2F84" w:rsidRPr="006648B9">
        <w:rPr>
          <w:lang w:eastAsia="en-GB"/>
        </w:rPr>
        <w:t xml:space="preserve"> Yin’s description </w:t>
      </w:r>
      <w:r w:rsidR="0054662D" w:rsidRPr="006648B9">
        <w:rPr>
          <w:lang w:eastAsia="en-GB"/>
        </w:rPr>
        <w:t>pe</w:t>
      </w:r>
      <w:r w:rsidR="00CE2F84" w:rsidRPr="006648B9">
        <w:rPr>
          <w:lang w:eastAsia="en-GB"/>
        </w:rPr>
        <w:t xml:space="preserve">rfectly fits when </w:t>
      </w:r>
      <w:r w:rsidR="0037470D" w:rsidRPr="006648B9">
        <w:rPr>
          <w:lang w:eastAsia="en-GB"/>
        </w:rPr>
        <w:t xml:space="preserve">the </w:t>
      </w:r>
      <w:r w:rsidR="00CE2F84" w:rsidRPr="006648B9">
        <w:rPr>
          <w:lang w:eastAsia="en-GB"/>
        </w:rPr>
        <w:t>choice for the general research strategy</w:t>
      </w:r>
      <w:r w:rsidR="0037470D" w:rsidRPr="006648B9">
        <w:rPr>
          <w:lang w:eastAsia="en-GB"/>
        </w:rPr>
        <w:t xml:space="preserve"> was explained</w:t>
      </w:r>
      <w:r w:rsidR="00CE2F84" w:rsidRPr="006648B9">
        <w:rPr>
          <w:lang w:eastAsia="en-GB"/>
        </w:rPr>
        <w:t>. T</w:t>
      </w:r>
      <w:r w:rsidRPr="006648B9">
        <w:rPr>
          <w:lang w:eastAsia="en-GB"/>
        </w:rPr>
        <w:t>his concludes that the thesis will be based on the strategy of ‘theoretical propositions’.</w:t>
      </w:r>
      <w:r w:rsidRPr="006648B9">
        <w:rPr>
          <w:rStyle w:val="FootnoteReference"/>
          <w:lang w:eastAsia="en-GB"/>
        </w:rPr>
        <w:footnoteReference w:id="6"/>
      </w:r>
    </w:p>
    <w:p w:rsidR="00135BD1" w:rsidRDefault="00135BD1" w:rsidP="00C25962">
      <w:pPr>
        <w:spacing w:line="360" w:lineRule="auto"/>
        <w:rPr>
          <w:lang w:eastAsia="en-GB"/>
        </w:rPr>
      </w:pPr>
    </w:p>
    <w:p w:rsidR="00146865" w:rsidRPr="006648B9" w:rsidRDefault="003C52B5" w:rsidP="00C25962">
      <w:pPr>
        <w:spacing w:line="360" w:lineRule="auto"/>
        <w:rPr>
          <w:lang w:eastAsia="en-GB"/>
        </w:rPr>
      </w:pPr>
      <w:r w:rsidRPr="006648B9">
        <w:rPr>
          <w:lang w:eastAsia="en-GB"/>
        </w:rPr>
        <w:t xml:space="preserve">Budgeting touches every base in the organization; from strategy to performance evaluation and from departments to employees. </w:t>
      </w:r>
      <w:r w:rsidR="00135BD1" w:rsidRPr="006648B9">
        <w:rPr>
          <w:lang w:eastAsia="en-GB"/>
        </w:rPr>
        <w:t>E</w:t>
      </w:r>
      <w:r w:rsidRPr="006648B9">
        <w:rPr>
          <w:lang w:eastAsia="en-GB"/>
        </w:rPr>
        <w:t>very part of the organization can be influenced by the weaknesses in the budgeting process</w:t>
      </w:r>
      <w:r w:rsidR="00C6059E" w:rsidRPr="006648B9">
        <w:rPr>
          <w:lang w:eastAsia="en-GB"/>
        </w:rPr>
        <w:t xml:space="preserve"> and</w:t>
      </w:r>
      <w:r w:rsidRPr="006648B9">
        <w:rPr>
          <w:lang w:eastAsia="en-GB"/>
        </w:rPr>
        <w:t xml:space="preserve"> can cause effects throughout the entire organization. </w:t>
      </w:r>
      <w:r w:rsidR="00135BD1" w:rsidRPr="006648B9">
        <w:rPr>
          <w:lang w:eastAsia="en-GB"/>
        </w:rPr>
        <w:t>Therefore, t</w:t>
      </w:r>
      <w:r w:rsidRPr="006648B9">
        <w:rPr>
          <w:lang w:eastAsia="en-GB"/>
        </w:rPr>
        <w:t>he sequential stages in the budgeting process</w:t>
      </w:r>
      <w:r w:rsidR="004612F3" w:rsidRPr="006648B9">
        <w:rPr>
          <w:lang w:eastAsia="en-GB"/>
        </w:rPr>
        <w:t xml:space="preserve">, i.e. the </w:t>
      </w:r>
      <w:r w:rsidR="007A765F" w:rsidRPr="006648B9">
        <w:rPr>
          <w:lang w:eastAsia="en-GB"/>
        </w:rPr>
        <w:t xml:space="preserve">dynamic </w:t>
      </w:r>
      <w:r w:rsidR="004612F3" w:rsidRPr="006648B9">
        <w:rPr>
          <w:lang w:eastAsia="en-GB"/>
        </w:rPr>
        <w:t>events that take place in the organization,</w:t>
      </w:r>
      <w:r w:rsidRPr="006648B9">
        <w:rPr>
          <w:lang w:eastAsia="en-GB"/>
        </w:rPr>
        <w:t xml:space="preserve"> need to be investigated by using an organizational-level logic model. The use of this logic model will consist of matching empirically observed events to theoretically predicted events</w:t>
      </w:r>
      <w:r w:rsidR="00FD1F64" w:rsidRPr="006648B9">
        <w:rPr>
          <w:lang w:eastAsia="en-GB"/>
        </w:rPr>
        <w:t xml:space="preserve"> (Yin, 2003, pp</w:t>
      </w:r>
      <w:r w:rsidRPr="006648B9">
        <w:rPr>
          <w:lang w:eastAsia="en-GB"/>
        </w:rPr>
        <w:t>.</w:t>
      </w:r>
      <w:r w:rsidR="00FD1F64" w:rsidRPr="006648B9">
        <w:rPr>
          <w:lang w:eastAsia="en-GB"/>
        </w:rPr>
        <w:t xml:space="preserve"> 127-133).</w:t>
      </w:r>
    </w:p>
    <w:p w:rsidR="000C2FB4" w:rsidRDefault="000C2FB4" w:rsidP="00C25962">
      <w:pPr>
        <w:spacing w:line="360" w:lineRule="auto"/>
        <w:rPr>
          <w:b/>
          <w:lang w:eastAsia="en-GB"/>
        </w:rPr>
      </w:pPr>
    </w:p>
    <w:p w:rsidR="000C2FB4" w:rsidRPr="00EE65BA" w:rsidRDefault="000C2FB4" w:rsidP="00C25962">
      <w:pPr>
        <w:spacing w:line="360" w:lineRule="auto"/>
        <w:rPr>
          <w:b/>
          <w:lang w:eastAsia="en-GB"/>
        </w:rPr>
      </w:pPr>
      <w:r w:rsidRPr="00EE65BA">
        <w:rPr>
          <w:b/>
          <w:lang w:eastAsia="en-GB"/>
        </w:rPr>
        <w:t xml:space="preserve">Analysis </w:t>
      </w:r>
      <w:r>
        <w:rPr>
          <w:b/>
          <w:lang w:eastAsia="en-GB"/>
        </w:rPr>
        <w:t xml:space="preserve">of the </w:t>
      </w:r>
      <w:r w:rsidRPr="00EE65BA">
        <w:rPr>
          <w:b/>
          <w:lang w:eastAsia="en-GB"/>
        </w:rPr>
        <w:t>research questions</w:t>
      </w:r>
    </w:p>
    <w:p w:rsidR="00EE65BA" w:rsidRPr="006648B9" w:rsidRDefault="00EE65BA" w:rsidP="00C25962">
      <w:pPr>
        <w:spacing w:line="360" w:lineRule="auto"/>
        <w:rPr>
          <w:i/>
          <w:lang w:eastAsia="en-GB"/>
        </w:rPr>
      </w:pPr>
      <w:r w:rsidRPr="006648B9">
        <w:rPr>
          <w:lang w:val="en-US" w:eastAsia="en-GB"/>
        </w:rPr>
        <w:t xml:space="preserve">The sources of evidence are mainly collected to answer the first research question: </w:t>
      </w:r>
      <w:r w:rsidRPr="006648B9">
        <w:rPr>
          <w:i/>
          <w:lang w:eastAsia="en-GB"/>
        </w:rPr>
        <w:t>What impediments occur in the current budgetary process? And what is the effect of the impediments?</w:t>
      </w:r>
    </w:p>
    <w:p w:rsidR="00EE65BA" w:rsidRPr="006648B9" w:rsidRDefault="00380533" w:rsidP="00C25962">
      <w:pPr>
        <w:spacing w:line="360" w:lineRule="auto"/>
        <w:rPr>
          <w:i/>
          <w:lang w:eastAsia="en-GB"/>
        </w:rPr>
      </w:pPr>
      <w:r>
        <w:rPr>
          <w:lang w:val="en-US" w:eastAsia="en-GB"/>
        </w:rPr>
        <w:t xml:space="preserve">Chapter 4.2 </w:t>
      </w:r>
      <w:r w:rsidR="00EE65BA" w:rsidRPr="006648B9">
        <w:rPr>
          <w:lang w:val="en-US" w:eastAsia="en-GB"/>
        </w:rPr>
        <w:t>will</w:t>
      </w:r>
      <w:r>
        <w:rPr>
          <w:lang w:val="en-US" w:eastAsia="en-GB"/>
        </w:rPr>
        <w:t>, based on the first survey,</w:t>
      </w:r>
      <w:r w:rsidR="00EE65BA" w:rsidRPr="006648B9">
        <w:rPr>
          <w:lang w:val="en-US" w:eastAsia="en-GB"/>
        </w:rPr>
        <w:t xml:space="preserve"> explore and expose the impediments in the budgeting process. The interviews and the participant-observation will endorse the survey. Documentation and archival records will show a priori why budgeting is not working properly.</w:t>
      </w:r>
    </w:p>
    <w:p w:rsidR="00EE65BA" w:rsidRPr="006648B9" w:rsidRDefault="00EE65BA" w:rsidP="00C25962">
      <w:pPr>
        <w:spacing w:line="360" w:lineRule="auto"/>
        <w:rPr>
          <w:i/>
          <w:lang w:val="en-US" w:eastAsia="en-GB"/>
        </w:rPr>
      </w:pPr>
    </w:p>
    <w:p w:rsidR="00EE65BA" w:rsidRPr="006648B9" w:rsidRDefault="00EE65BA" w:rsidP="00C25962">
      <w:pPr>
        <w:spacing w:line="360" w:lineRule="auto"/>
        <w:rPr>
          <w:lang w:eastAsia="en-GB"/>
        </w:rPr>
      </w:pPr>
      <w:r w:rsidRPr="006648B9">
        <w:rPr>
          <w:lang w:val="en-US" w:eastAsia="en-GB"/>
        </w:rPr>
        <w:lastRenderedPageBreak/>
        <w:t xml:space="preserve">The second research question: </w:t>
      </w:r>
      <w:r w:rsidRPr="006648B9">
        <w:rPr>
          <w:i/>
          <w:lang w:eastAsia="en-GB"/>
        </w:rPr>
        <w:t>Which alternative budgeting techniques are known and how can these techniques be implemented in the current process?</w:t>
      </w:r>
    </w:p>
    <w:p w:rsidR="00EE65BA" w:rsidRPr="006648B9" w:rsidRDefault="00380533" w:rsidP="00C25962">
      <w:pPr>
        <w:spacing w:line="360" w:lineRule="auto"/>
        <w:rPr>
          <w:lang w:eastAsia="en-GB"/>
        </w:rPr>
      </w:pPr>
      <w:r>
        <w:rPr>
          <w:lang w:eastAsia="en-GB"/>
        </w:rPr>
        <w:t>Chapter 4.3 will use t</w:t>
      </w:r>
      <w:r w:rsidR="00EE65BA" w:rsidRPr="006648B9">
        <w:rPr>
          <w:lang w:eastAsia="en-GB"/>
        </w:rPr>
        <w:t xml:space="preserve">he literature </w:t>
      </w:r>
      <w:r w:rsidR="00EE65BA">
        <w:rPr>
          <w:lang w:eastAsia="en-GB"/>
        </w:rPr>
        <w:t xml:space="preserve">and the second survey </w:t>
      </w:r>
      <w:r>
        <w:rPr>
          <w:lang w:eastAsia="en-GB"/>
        </w:rPr>
        <w:t xml:space="preserve">as </w:t>
      </w:r>
      <w:r w:rsidR="00EE65BA" w:rsidRPr="006648B9">
        <w:rPr>
          <w:lang w:eastAsia="en-GB"/>
        </w:rPr>
        <w:t>the basis for the alternatives. The improvements for the budgetary process and the alternative budgeting techniques will be discussed during the interviews. This will indicate whether adoption of a different budgeting technique will actually help the organization.</w:t>
      </w:r>
    </w:p>
    <w:p w:rsidR="00EE65BA" w:rsidRPr="006648B9" w:rsidRDefault="00EE65BA" w:rsidP="00C25962">
      <w:pPr>
        <w:spacing w:line="360" w:lineRule="auto"/>
        <w:rPr>
          <w:i/>
          <w:lang w:eastAsia="en-GB"/>
        </w:rPr>
      </w:pPr>
    </w:p>
    <w:p w:rsidR="00EE65BA" w:rsidRPr="006648B9" w:rsidRDefault="00EE65BA" w:rsidP="00C25962">
      <w:pPr>
        <w:spacing w:line="360" w:lineRule="auto"/>
        <w:rPr>
          <w:lang w:eastAsia="en-GB"/>
        </w:rPr>
      </w:pPr>
      <w:r w:rsidRPr="006648B9">
        <w:rPr>
          <w:lang w:val="en-US" w:eastAsia="en-GB"/>
        </w:rPr>
        <w:t xml:space="preserve">The third research question: </w:t>
      </w:r>
      <w:r w:rsidRPr="006648B9">
        <w:rPr>
          <w:i/>
          <w:lang w:eastAsia="en-GB"/>
        </w:rPr>
        <w:t xml:space="preserve">Which </w:t>
      </w:r>
      <w:r>
        <w:rPr>
          <w:i/>
          <w:lang w:eastAsia="en-GB"/>
        </w:rPr>
        <w:t xml:space="preserve">budgetary </w:t>
      </w:r>
      <w:r w:rsidRPr="006648B9">
        <w:rPr>
          <w:i/>
          <w:lang w:eastAsia="en-GB"/>
        </w:rPr>
        <w:t>controls should be implemented to successfully</w:t>
      </w:r>
      <w:r w:rsidRPr="006648B9">
        <w:rPr>
          <w:lang w:eastAsia="en-GB"/>
        </w:rPr>
        <w:t xml:space="preserve"> </w:t>
      </w:r>
      <w:r w:rsidRPr="006648B9">
        <w:rPr>
          <w:i/>
          <w:lang w:eastAsia="en-GB"/>
        </w:rPr>
        <w:t>manage the budget?</w:t>
      </w:r>
    </w:p>
    <w:p w:rsidR="00EE65BA" w:rsidRPr="006648B9" w:rsidRDefault="00380533" w:rsidP="00C25962">
      <w:pPr>
        <w:spacing w:line="360" w:lineRule="auto"/>
        <w:rPr>
          <w:lang w:eastAsia="en-GB"/>
        </w:rPr>
      </w:pPr>
      <w:r>
        <w:rPr>
          <w:lang w:eastAsia="en-GB"/>
        </w:rPr>
        <w:t>Chapter 4.4 will use t</w:t>
      </w:r>
      <w:r w:rsidR="00EE65BA" w:rsidRPr="006648B9">
        <w:rPr>
          <w:lang w:eastAsia="en-GB"/>
        </w:rPr>
        <w:t xml:space="preserve">he literature, the interviews and the participant-observation (i.e., </w:t>
      </w:r>
      <w:r w:rsidR="00EE65BA">
        <w:rPr>
          <w:lang w:eastAsia="en-GB"/>
        </w:rPr>
        <w:t>behaviour</w:t>
      </w:r>
      <w:r w:rsidR="00EE65BA" w:rsidRPr="006648B9">
        <w:rPr>
          <w:lang w:eastAsia="en-GB"/>
        </w:rPr>
        <w:t xml:space="preserve">al aspects) </w:t>
      </w:r>
      <w:r>
        <w:rPr>
          <w:lang w:eastAsia="en-GB"/>
        </w:rPr>
        <w:t xml:space="preserve">to </w:t>
      </w:r>
      <w:r w:rsidR="00EE65BA" w:rsidRPr="006648B9">
        <w:rPr>
          <w:lang w:eastAsia="en-GB"/>
        </w:rPr>
        <w:t xml:space="preserve">identify controls. The interviews should indicate whether the methods of control are feasible and flexible within the scope of the management. E.g., a method such as rules and procedures are quite rigid, but need to be maintained on a yearly basis by the management. However, accountability needs to be managed continuously as </w:t>
      </w:r>
      <w:r w:rsidR="00EE65BA">
        <w:rPr>
          <w:lang w:eastAsia="en-GB"/>
        </w:rPr>
        <w:t>behaviour</w:t>
      </w:r>
      <w:r w:rsidR="00EE65BA" w:rsidRPr="006648B9">
        <w:rPr>
          <w:lang w:eastAsia="en-GB"/>
        </w:rPr>
        <w:t xml:space="preserve"> plays a role within the budgeting process.</w:t>
      </w:r>
    </w:p>
    <w:p w:rsidR="00EC0390" w:rsidRPr="006648B9" w:rsidRDefault="00EC0390" w:rsidP="00C25962">
      <w:pPr>
        <w:spacing w:line="360" w:lineRule="auto"/>
        <w:rPr>
          <w:lang w:eastAsia="en-GB"/>
        </w:rPr>
      </w:pPr>
    </w:p>
    <w:p w:rsidR="00EC0390" w:rsidRPr="006648B9" w:rsidRDefault="00BD3AC7" w:rsidP="00C25962">
      <w:pPr>
        <w:spacing w:line="360" w:lineRule="auto"/>
        <w:rPr>
          <w:b/>
          <w:u w:val="single"/>
          <w:lang w:eastAsia="en-GB"/>
        </w:rPr>
      </w:pPr>
      <w:r w:rsidRPr="006648B9">
        <w:rPr>
          <w:b/>
          <w:u w:val="single"/>
          <w:lang w:eastAsia="en-GB"/>
        </w:rPr>
        <w:t>The survey and the i</w:t>
      </w:r>
      <w:r w:rsidR="00E84452" w:rsidRPr="006648B9">
        <w:rPr>
          <w:b/>
          <w:u w:val="single"/>
          <w:lang w:eastAsia="en-GB"/>
        </w:rPr>
        <w:t>mplication of statistical inference</w:t>
      </w:r>
    </w:p>
    <w:p w:rsidR="00EC0390" w:rsidRPr="006648B9" w:rsidRDefault="00EC0390" w:rsidP="00C25962">
      <w:pPr>
        <w:spacing w:line="360" w:lineRule="auto"/>
        <w:rPr>
          <w:lang w:eastAsia="en-GB"/>
        </w:rPr>
      </w:pPr>
      <w:r w:rsidRPr="006648B9">
        <w:rPr>
          <w:lang w:eastAsia="en-GB"/>
        </w:rPr>
        <w:t>The survey</w:t>
      </w:r>
      <w:r w:rsidR="003F20FF">
        <w:rPr>
          <w:lang w:eastAsia="en-GB"/>
        </w:rPr>
        <w:t>s</w:t>
      </w:r>
      <w:r w:rsidRPr="006648B9">
        <w:rPr>
          <w:lang w:eastAsia="en-GB"/>
        </w:rPr>
        <w:t xml:space="preserve"> </w:t>
      </w:r>
      <w:r w:rsidR="003F20FF">
        <w:rPr>
          <w:lang w:eastAsia="en-GB"/>
        </w:rPr>
        <w:t>are</w:t>
      </w:r>
      <w:r w:rsidR="00BD3AC7" w:rsidRPr="006648B9">
        <w:rPr>
          <w:lang w:eastAsia="en-GB"/>
        </w:rPr>
        <w:t xml:space="preserve"> the starting point of</w:t>
      </w:r>
      <w:r w:rsidRPr="006648B9">
        <w:rPr>
          <w:lang w:eastAsia="en-GB"/>
        </w:rPr>
        <w:t xml:space="preserve"> the </w:t>
      </w:r>
      <w:r w:rsidR="00BD3AC7" w:rsidRPr="006648B9">
        <w:rPr>
          <w:lang w:eastAsia="en-GB"/>
        </w:rPr>
        <w:t xml:space="preserve">empirical </w:t>
      </w:r>
      <w:r w:rsidRPr="006648B9">
        <w:rPr>
          <w:lang w:eastAsia="en-GB"/>
        </w:rPr>
        <w:t xml:space="preserve">research. The survey is the empirical test of the theoretical part </w:t>
      </w:r>
      <w:r w:rsidR="00E84452" w:rsidRPr="006648B9">
        <w:rPr>
          <w:lang w:eastAsia="en-GB"/>
        </w:rPr>
        <w:t xml:space="preserve">of the thesis </w:t>
      </w:r>
      <w:r w:rsidRPr="006648B9">
        <w:rPr>
          <w:lang w:eastAsia="en-GB"/>
        </w:rPr>
        <w:t>based on the twelve weaknesses in the report by Neely et al. (200</w:t>
      </w:r>
      <w:r w:rsidR="00563056" w:rsidRPr="006648B9">
        <w:rPr>
          <w:lang w:eastAsia="en-GB"/>
        </w:rPr>
        <w:t>1</w:t>
      </w:r>
      <w:r w:rsidRPr="006648B9">
        <w:rPr>
          <w:lang w:eastAsia="en-GB"/>
        </w:rPr>
        <w:t>)</w:t>
      </w:r>
      <w:r w:rsidR="00775572" w:rsidRPr="006648B9">
        <w:rPr>
          <w:lang w:eastAsia="en-GB"/>
        </w:rPr>
        <w:t xml:space="preserve"> complemented by the opportunities the alternative </w:t>
      </w:r>
      <w:r w:rsidR="00BF50E0" w:rsidRPr="006648B9">
        <w:rPr>
          <w:lang w:eastAsia="en-GB"/>
        </w:rPr>
        <w:t>budgeting technique</w:t>
      </w:r>
      <w:r w:rsidR="00775572" w:rsidRPr="006648B9">
        <w:rPr>
          <w:lang w:eastAsia="en-GB"/>
        </w:rPr>
        <w:t>s give</w:t>
      </w:r>
      <w:r w:rsidRPr="006648B9">
        <w:rPr>
          <w:lang w:eastAsia="en-GB"/>
        </w:rPr>
        <w:t>.</w:t>
      </w:r>
      <w:r w:rsidR="00BD3AC7" w:rsidRPr="006648B9">
        <w:rPr>
          <w:lang w:eastAsia="en-GB"/>
        </w:rPr>
        <w:t xml:space="preserve"> The survey will disclose the weaknesses in the process</w:t>
      </w:r>
      <w:r w:rsidR="00775572" w:rsidRPr="006648B9">
        <w:rPr>
          <w:lang w:eastAsia="en-GB"/>
        </w:rPr>
        <w:t xml:space="preserve"> and possible solution to these weaknesses.</w:t>
      </w:r>
      <w:r w:rsidR="00BD3AC7" w:rsidRPr="006648B9">
        <w:rPr>
          <w:lang w:eastAsia="en-GB"/>
        </w:rPr>
        <w:t xml:space="preserve"> </w:t>
      </w:r>
      <w:r w:rsidR="00775572" w:rsidRPr="006648B9">
        <w:rPr>
          <w:lang w:eastAsia="en-GB"/>
        </w:rPr>
        <w:t>I</w:t>
      </w:r>
      <w:r w:rsidR="00BD3AC7" w:rsidRPr="006648B9">
        <w:rPr>
          <w:lang w:eastAsia="en-GB"/>
        </w:rPr>
        <w:t xml:space="preserve">t </w:t>
      </w:r>
      <w:r w:rsidR="00775572" w:rsidRPr="006648B9">
        <w:rPr>
          <w:lang w:eastAsia="en-GB"/>
        </w:rPr>
        <w:t>will</w:t>
      </w:r>
      <w:r w:rsidR="00BD3AC7" w:rsidRPr="006648B9">
        <w:rPr>
          <w:lang w:eastAsia="en-GB"/>
        </w:rPr>
        <w:t xml:space="preserve"> also </w:t>
      </w:r>
      <w:r w:rsidR="00775572" w:rsidRPr="006648B9">
        <w:rPr>
          <w:lang w:eastAsia="en-GB"/>
        </w:rPr>
        <w:t xml:space="preserve">be </w:t>
      </w:r>
      <w:r w:rsidR="00BD3AC7" w:rsidRPr="006648B9">
        <w:rPr>
          <w:lang w:eastAsia="en-GB"/>
        </w:rPr>
        <w:t xml:space="preserve">used </w:t>
      </w:r>
      <w:r w:rsidR="00775572" w:rsidRPr="006648B9">
        <w:rPr>
          <w:lang w:eastAsia="en-GB"/>
        </w:rPr>
        <w:t xml:space="preserve">as a benchmark </w:t>
      </w:r>
      <w:r w:rsidR="00BD3AC7" w:rsidRPr="006648B9">
        <w:rPr>
          <w:lang w:eastAsia="en-GB"/>
        </w:rPr>
        <w:t>for the other sources of evidence.</w:t>
      </w:r>
    </w:p>
    <w:p w:rsidR="00775572" w:rsidRPr="006648B9" w:rsidRDefault="00775572" w:rsidP="00C25962">
      <w:pPr>
        <w:spacing w:line="360" w:lineRule="auto"/>
        <w:rPr>
          <w:lang w:eastAsia="en-GB"/>
        </w:rPr>
      </w:pPr>
    </w:p>
    <w:p w:rsidR="00EC0390" w:rsidRPr="006648B9" w:rsidRDefault="00902F81" w:rsidP="00C25962">
      <w:pPr>
        <w:spacing w:line="360" w:lineRule="auto"/>
        <w:rPr>
          <w:lang w:eastAsia="en-GB"/>
        </w:rPr>
      </w:pPr>
      <w:r w:rsidRPr="006648B9">
        <w:rPr>
          <w:lang w:eastAsia="en-GB"/>
        </w:rPr>
        <w:t>The survey will be taken amongst the employees who have participated in the budgetary process. This selection will increase the reliability and validity of the data. Although, this means that the</w:t>
      </w:r>
      <w:r w:rsidR="00EC0390" w:rsidRPr="006648B9">
        <w:rPr>
          <w:lang w:eastAsia="en-GB"/>
        </w:rPr>
        <w:t xml:space="preserve"> sample</w:t>
      </w:r>
      <w:r w:rsidR="00191AFE" w:rsidRPr="006648B9">
        <w:rPr>
          <w:lang w:eastAsia="en-GB"/>
        </w:rPr>
        <w:t xml:space="preserve"> size</w:t>
      </w:r>
      <w:r w:rsidR="00EC0390" w:rsidRPr="006648B9">
        <w:rPr>
          <w:lang w:eastAsia="en-GB"/>
        </w:rPr>
        <w:t xml:space="preserve"> will </w:t>
      </w:r>
      <w:r w:rsidRPr="006648B9">
        <w:rPr>
          <w:lang w:eastAsia="en-GB"/>
        </w:rPr>
        <w:t>be small</w:t>
      </w:r>
      <w:r w:rsidR="00AC7CCF" w:rsidRPr="006648B9">
        <w:rPr>
          <w:lang w:eastAsia="en-GB"/>
        </w:rPr>
        <w:t>,</w:t>
      </w:r>
      <w:r w:rsidR="000D3D15" w:rsidRPr="006648B9">
        <w:rPr>
          <w:lang w:eastAsia="en-GB"/>
        </w:rPr>
        <w:t xml:space="preserve"> </w:t>
      </w:r>
      <w:r w:rsidR="00AC7CCF" w:rsidRPr="006648B9">
        <w:rPr>
          <w:lang w:eastAsia="en-GB"/>
        </w:rPr>
        <w:t xml:space="preserve">and thus </w:t>
      </w:r>
      <w:r w:rsidRPr="006648B9">
        <w:rPr>
          <w:lang w:eastAsia="en-GB"/>
        </w:rPr>
        <w:t xml:space="preserve">will have a </w:t>
      </w:r>
      <w:r w:rsidR="00E84452" w:rsidRPr="006648B9">
        <w:rPr>
          <w:lang w:eastAsia="en-GB"/>
        </w:rPr>
        <w:t>higher</w:t>
      </w:r>
      <w:r w:rsidR="000D3D15" w:rsidRPr="006648B9">
        <w:rPr>
          <w:lang w:eastAsia="en-GB"/>
        </w:rPr>
        <w:t xml:space="preserve"> margin of error</w:t>
      </w:r>
      <w:r w:rsidRPr="006648B9">
        <w:rPr>
          <w:lang w:eastAsia="en-GB"/>
        </w:rPr>
        <w:t>. This will affect the inference</w:t>
      </w:r>
      <w:r w:rsidR="000D3D15" w:rsidRPr="006648B9">
        <w:rPr>
          <w:lang w:eastAsia="en-GB"/>
        </w:rPr>
        <w:t xml:space="preserve"> </w:t>
      </w:r>
      <w:r w:rsidR="00EC0390" w:rsidRPr="006648B9">
        <w:rPr>
          <w:lang w:eastAsia="en-GB"/>
        </w:rPr>
        <w:t xml:space="preserve">to </w:t>
      </w:r>
      <w:r w:rsidR="00191AFE" w:rsidRPr="006648B9">
        <w:rPr>
          <w:lang w:eastAsia="en-GB"/>
        </w:rPr>
        <w:t xml:space="preserve">provide statistical evidence for </w:t>
      </w:r>
      <w:r w:rsidR="00EC0390" w:rsidRPr="006648B9">
        <w:rPr>
          <w:lang w:eastAsia="en-GB"/>
        </w:rPr>
        <w:t>the relationship of the weaknesses in the process</w:t>
      </w:r>
      <w:r w:rsidR="000D3D15" w:rsidRPr="006648B9">
        <w:rPr>
          <w:lang w:eastAsia="en-GB"/>
        </w:rPr>
        <w:t xml:space="preserve"> and</w:t>
      </w:r>
      <w:r w:rsidRPr="006648B9">
        <w:rPr>
          <w:lang w:eastAsia="en-GB"/>
        </w:rPr>
        <w:t>/or</w:t>
      </w:r>
      <w:r w:rsidR="000D3D15" w:rsidRPr="006648B9">
        <w:rPr>
          <w:lang w:eastAsia="en-GB"/>
        </w:rPr>
        <w:t xml:space="preserve"> organization</w:t>
      </w:r>
      <w:r w:rsidR="00EC0390" w:rsidRPr="006648B9">
        <w:rPr>
          <w:lang w:eastAsia="en-GB"/>
        </w:rPr>
        <w:t>.</w:t>
      </w:r>
      <w:r w:rsidR="00140C47" w:rsidRPr="006648B9">
        <w:rPr>
          <w:lang w:eastAsia="en-GB"/>
        </w:rPr>
        <w:t xml:space="preserve"> </w:t>
      </w:r>
      <w:r w:rsidR="000D3D15" w:rsidRPr="006648B9">
        <w:rPr>
          <w:lang w:eastAsia="en-GB"/>
        </w:rPr>
        <w:t xml:space="preserve">However, the latter is not the </w:t>
      </w:r>
      <w:r w:rsidR="00AC7CCF" w:rsidRPr="006648B9">
        <w:rPr>
          <w:lang w:eastAsia="en-GB"/>
        </w:rPr>
        <w:t>aim.</w:t>
      </w:r>
      <w:r w:rsidR="00BD3AC7" w:rsidRPr="006648B9">
        <w:rPr>
          <w:lang w:eastAsia="en-GB"/>
        </w:rPr>
        <w:t xml:space="preserve"> </w:t>
      </w:r>
      <w:r w:rsidR="001A5692" w:rsidRPr="006648B9">
        <w:rPr>
          <w:lang w:eastAsia="en-GB"/>
        </w:rPr>
        <w:t xml:space="preserve">The aim is to provide a base for the weighted index. </w:t>
      </w:r>
      <w:r w:rsidR="0037346E" w:rsidRPr="006648B9">
        <w:rPr>
          <w:lang w:eastAsia="en-GB"/>
        </w:rPr>
        <w:t>It is therefore important that the quality of the survey is retained by keeping respondent mistakes and biases to a minimum.</w:t>
      </w:r>
    </w:p>
    <w:p w:rsidR="00967EFA" w:rsidRPr="006648B9" w:rsidRDefault="00967EFA" w:rsidP="00C25962">
      <w:pPr>
        <w:pStyle w:val="Heading2"/>
        <w:spacing w:line="360" w:lineRule="auto"/>
        <w:rPr>
          <w:rFonts w:ascii="Verdana" w:hAnsi="Verdana"/>
        </w:rPr>
      </w:pPr>
      <w:bookmarkStart w:id="8" w:name="_Toc294711155"/>
      <w:r w:rsidRPr="006648B9">
        <w:rPr>
          <w:rFonts w:ascii="Verdana" w:hAnsi="Verdana"/>
        </w:rPr>
        <w:t>1.</w:t>
      </w:r>
      <w:r w:rsidR="00116BDD" w:rsidRPr="006648B9">
        <w:rPr>
          <w:rFonts w:ascii="Verdana" w:hAnsi="Verdana"/>
        </w:rPr>
        <w:t>5</w:t>
      </w:r>
      <w:r w:rsidRPr="006648B9">
        <w:rPr>
          <w:rFonts w:ascii="Verdana" w:hAnsi="Verdana"/>
        </w:rPr>
        <w:t xml:space="preserve"> Overview and structure of thesis</w:t>
      </w:r>
      <w:bookmarkEnd w:id="8"/>
    </w:p>
    <w:p w:rsidR="002F371B" w:rsidRPr="006648B9" w:rsidRDefault="005B0C8C" w:rsidP="00C25962">
      <w:pPr>
        <w:autoSpaceDE w:val="0"/>
        <w:autoSpaceDN w:val="0"/>
        <w:adjustRightInd w:val="0"/>
        <w:spacing w:line="360" w:lineRule="auto"/>
        <w:rPr>
          <w:rFonts w:cs="Times New Roman"/>
          <w:szCs w:val="20"/>
        </w:rPr>
      </w:pPr>
      <w:r w:rsidRPr="006648B9">
        <w:rPr>
          <w:rFonts w:cs="Times New Roman"/>
          <w:szCs w:val="20"/>
        </w:rPr>
        <w:t>T</w:t>
      </w:r>
      <w:r w:rsidR="009A7574" w:rsidRPr="006648B9">
        <w:rPr>
          <w:rFonts w:cs="Times New Roman"/>
          <w:szCs w:val="20"/>
        </w:rPr>
        <w:t xml:space="preserve">his thesis aims to </w:t>
      </w:r>
      <w:r w:rsidRPr="006648B9">
        <w:rPr>
          <w:rFonts w:cs="Times New Roman"/>
          <w:szCs w:val="20"/>
        </w:rPr>
        <w:t xml:space="preserve">1) </w:t>
      </w:r>
      <w:r w:rsidR="00810C80" w:rsidRPr="006648B9">
        <w:rPr>
          <w:rFonts w:cs="Times New Roman"/>
          <w:szCs w:val="20"/>
        </w:rPr>
        <w:t>create a better</w:t>
      </w:r>
      <w:r w:rsidR="009A7574" w:rsidRPr="006648B9">
        <w:rPr>
          <w:rFonts w:cs="Times New Roman"/>
          <w:szCs w:val="20"/>
        </w:rPr>
        <w:t xml:space="preserve"> understanding of the traditional budget</w:t>
      </w:r>
      <w:r w:rsidR="00130EAC" w:rsidRPr="006648B9">
        <w:rPr>
          <w:rFonts w:cs="Times New Roman"/>
          <w:szCs w:val="20"/>
        </w:rPr>
        <w:t xml:space="preserve">ing process and the alternative </w:t>
      </w:r>
      <w:r w:rsidR="00BF50E0" w:rsidRPr="006648B9">
        <w:rPr>
          <w:rFonts w:cs="Times New Roman"/>
          <w:szCs w:val="20"/>
        </w:rPr>
        <w:t>budgeting technique</w:t>
      </w:r>
      <w:r w:rsidR="00130EAC" w:rsidRPr="006648B9">
        <w:rPr>
          <w:rFonts w:cs="Times New Roman"/>
          <w:szCs w:val="20"/>
        </w:rPr>
        <w:t>s</w:t>
      </w:r>
      <w:r w:rsidRPr="006648B9">
        <w:rPr>
          <w:rFonts w:cs="Times New Roman"/>
          <w:szCs w:val="20"/>
        </w:rPr>
        <w:t>,</w:t>
      </w:r>
      <w:r w:rsidR="00810C80" w:rsidRPr="006648B9">
        <w:rPr>
          <w:rFonts w:cs="Times New Roman"/>
          <w:szCs w:val="20"/>
        </w:rPr>
        <w:t xml:space="preserve"> </w:t>
      </w:r>
      <w:r w:rsidRPr="006648B9">
        <w:rPr>
          <w:rFonts w:cs="Times New Roman"/>
          <w:szCs w:val="20"/>
        </w:rPr>
        <w:t>2) discuss</w:t>
      </w:r>
      <w:r w:rsidR="00810C80" w:rsidRPr="006648B9">
        <w:rPr>
          <w:rFonts w:cs="Times New Roman"/>
          <w:szCs w:val="20"/>
        </w:rPr>
        <w:t xml:space="preserve"> t</w:t>
      </w:r>
      <w:r w:rsidR="009A7574" w:rsidRPr="006648B9">
        <w:rPr>
          <w:rFonts w:cs="Times New Roman"/>
          <w:szCs w:val="20"/>
        </w:rPr>
        <w:t xml:space="preserve">he problems </w:t>
      </w:r>
      <w:r w:rsidR="00E84452" w:rsidRPr="006648B9">
        <w:rPr>
          <w:rFonts w:cs="Times New Roman"/>
          <w:szCs w:val="20"/>
        </w:rPr>
        <w:t xml:space="preserve">and </w:t>
      </w:r>
      <w:r w:rsidRPr="006648B9">
        <w:rPr>
          <w:rFonts w:cs="Times New Roman"/>
          <w:szCs w:val="20"/>
        </w:rPr>
        <w:t xml:space="preserve">provide a solution for </w:t>
      </w:r>
      <w:r w:rsidR="009A7574" w:rsidRPr="006648B9">
        <w:rPr>
          <w:rFonts w:cs="Times New Roman"/>
          <w:szCs w:val="20"/>
        </w:rPr>
        <w:t>the budgetary process</w:t>
      </w:r>
      <w:r w:rsidR="007A6E3F" w:rsidRPr="006648B9">
        <w:rPr>
          <w:rFonts w:cs="Times New Roman"/>
          <w:szCs w:val="20"/>
        </w:rPr>
        <w:t>, and 3) provide control measures to ensure the budget can be managed (i.e., the trade-off between the performance and the budget)</w:t>
      </w:r>
      <w:r w:rsidR="00810C80" w:rsidRPr="006648B9">
        <w:rPr>
          <w:rFonts w:cs="Times New Roman"/>
          <w:szCs w:val="20"/>
        </w:rPr>
        <w:t>.</w:t>
      </w:r>
      <w:r w:rsidR="007142B8" w:rsidRPr="006648B9">
        <w:rPr>
          <w:rFonts w:cs="Times New Roman"/>
          <w:szCs w:val="20"/>
        </w:rPr>
        <w:t xml:space="preserve"> </w:t>
      </w:r>
      <w:r w:rsidR="00810C80" w:rsidRPr="006648B9">
        <w:rPr>
          <w:rFonts w:cs="Times New Roman"/>
          <w:szCs w:val="20"/>
        </w:rPr>
        <w:t>Therefore, t</w:t>
      </w:r>
      <w:r w:rsidR="007142B8" w:rsidRPr="006648B9">
        <w:rPr>
          <w:rFonts w:cs="Times New Roman"/>
          <w:szCs w:val="20"/>
        </w:rPr>
        <w:t>he structure of this thesis is as follows.</w:t>
      </w:r>
    </w:p>
    <w:p w:rsidR="003A7E02" w:rsidRPr="006648B9" w:rsidRDefault="003A7E02" w:rsidP="00C25962">
      <w:pPr>
        <w:autoSpaceDE w:val="0"/>
        <w:autoSpaceDN w:val="0"/>
        <w:adjustRightInd w:val="0"/>
        <w:spacing w:line="360" w:lineRule="auto"/>
        <w:rPr>
          <w:rFonts w:cs="Times New Roman"/>
          <w:szCs w:val="20"/>
        </w:rPr>
      </w:pPr>
    </w:p>
    <w:p w:rsidR="007E7366" w:rsidRPr="006648B9" w:rsidRDefault="00FE7921" w:rsidP="00C25962">
      <w:pPr>
        <w:spacing w:line="360" w:lineRule="auto"/>
        <w:rPr>
          <w:lang w:eastAsia="en-GB"/>
        </w:rPr>
      </w:pPr>
      <w:r w:rsidRPr="006648B9">
        <w:rPr>
          <w:rFonts w:cs="Times New Roman"/>
          <w:szCs w:val="20"/>
        </w:rPr>
        <w:t xml:space="preserve">Chapter 2 </w:t>
      </w:r>
      <w:r w:rsidR="007E7366" w:rsidRPr="006648B9">
        <w:rPr>
          <w:rFonts w:cs="Times New Roman"/>
          <w:szCs w:val="20"/>
        </w:rPr>
        <w:t>comprises</w:t>
      </w:r>
      <w:r w:rsidRPr="006648B9">
        <w:rPr>
          <w:rFonts w:cs="Times New Roman"/>
          <w:szCs w:val="20"/>
        </w:rPr>
        <w:t xml:space="preserve"> </w:t>
      </w:r>
      <w:r w:rsidR="007E7366" w:rsidRPr="006648B9">
        <w:rPr>
          <w:rFonts w:cs="Times New Roman"/>
          <w:szCs w:val="20"/>
        </w:rPr>
        <w:t>the</w:t>
      </w:r>
      <w:r w:rsidRPr="006648B9">
        <w:rPr>
          <w:rFonts w:cs="Times New Roman"/>
          <w:szCs w:val="20"/>
        </w:rPr>
        <w:t xml:space="preserve"> description of the </w:t>
      </w:r>
      <w:r w:rsidR="007E7366" w:rsidRPr="006648B9">
        <w:rPr>
          <w:rFonts w:cs="Times New Roman"/>
          <w:szCs w:val="20"/>
        </w:rPr>
        <w:t xml:space="preserve">Marsh and McLennan (MMC) </w:t>
      </w:r>
      <w:r w:rsidRPr="006648B9">
        <w:rPr>
          <w:rFonts w:cs="Times New Roman"/>
          <w:szCs w:val="20"/>
        </w:rPr>
        <w:t>organization.</w:t>
      </w:r>
      <w:r w:rsidR="003A7E02" w:rsidRPr="006648B9">
        <w:rPr>
          <w:rFonts w:cs="Times New Roman"/>
          <w:szCs w:val="20"/>
        </w:rPr>
        <w:t xml:space="preserve"> </w:t>
      </w:r>
      <w:r w:rsidR="003A7E02" w:rsidRPr="006648B9">
        <w:rPr>
          <w:lang w:eastAsia="en-GB"/>
        </w:rPr>
        <w:t>I will describe the parent company and its subsidiaries</w:t>
      </w:r>
      <w:r w:rsidR="005B0C8C" w:rsidRPr="006648B9">
        <w:rPr>
          <w:lang w:eastAsia="en-GB"/>
        </w:rPr>
        <w:t>, and the core values of the organization</w:t>
      </w:r>
      <w:r w:rsidR="003A7E02" w:rsidRPr="006648B9">
        <w:rPr>
          <w:lang w:eastAsia="en-GB"/>
        </w:rPr>
        <w:t xml:space="preserve">. </w:t>
      </w:r>
      <w:r w:rsidR="005B0C8C" w:rsidRPr="006648B9">
        <w:rPr>
          <w:lang w:eastAsia="en-GB"/>
        </w:rPr>
        <w:t xml:space="preserve">I will in particular </w:t>
      </w:r>
      <w:r w:rsidR="003A7E02" w:rsidRPr="006648B9">
        <w:rPr>
          <w:lang w:eastAsia="en-GB"/>
        </w:rPr>
        <w:t xml:space="preserve">look at the history and goals, the industry and products. </w:t>
      </w:r>
    </w:p>
    <w:p w:rsidR="003A7E02" w:rsidRPr="006648B9" w:rsidRDefault="003A7E02" w:rsidP="00C25962">
      <w:pPr>
        <w:spacing w:line="360" w:lineRule="auto"/>
        <w:rPr>
          <w:lang w:eastAsia="en-GB"/>
        </w:rPr>
      </w:pPr>
      <w:r w:rsidRPr="006648B9">
        <w:rPr>
          <w:lang w:eastAsia="en-GB"/>
        </w:rPr>
        <w:t xml:space="preserve">The description of the organization will be elaborated to Marsh </w:t>
      </w:r>
      <w:smartTag w:uri="urn:schemas-microsoft-com:office:smarttags" w:element="place">
        <w:smartTag w:uri="urn:schemas-microsoft-com:office:smarttags" w:element="country-region">
          <w:r w:rsidRPr="006648B9">
            <w:rPr>
              <w:lang w:eastAsia="en-GB"/>
            </w:rPr>
            <w:t>Netherlands</w:t>
          </w:r>
        </w:smartTag>
      </w:smartTag>
      <w:r w:rsidRPr="006648B9">
        <w:rPr>
          <w:lang w:eastAsia="en-GB"/>
        </w:rPr>
        <w:t xml:space="preserve">. </w:t>
      </w:r>
      <w:r w:rsidR="007E7366" w:rsidRPr="006648B9">
        <w:rPr>
          <w:lang w:eastAsia="en-GB"/>
        </w:rPr>
        <w:t xml:space="preserve">The Dutch insurance </w:t>
      </w:r>
      <w:r w:rsidR="00560F7A" w:rsidRPr="006648B9">
        <w:rPr>
          <w:lang w:eastAsia="en-GB"/>
        </w:rPr>
        <w:t>industry</w:t>
      </w:r>
      <w:r w:rsidR="007E7366" w:rsidRPr="006648B9">
        <w:rPr>
          <w:lang w:eastAsia="en-GB"/>
        </w:rPr>
        <w:t xml:space="preserve"> will be described and the financial results of Marsh over the past year. </w:t>
      </w:r>
      <w:r w:rsidR="00DE1B5D" w:rsidRPr="006648B9">
        <w:rPr>
          <w:lang w:eastAsia="en-GB"/>
        </w:rPr>
        <w:t>The latter</w:t>
      </w:r>
      <w:r w:rsidR="00BD3928" w:rsidRPr="006648B9">
        <w:rPr>
          <w:lang w:eastAsia="en-GB"/>
        </w:rPr>
        <w:t xml:space="preserve"> </w:t>
      </w:r>
      <w:r w:rsidRPr="006648B9">
        <w:rPr>
          <w:lang w:eastAsia="en-GB"/>
        </w:rPr>
        <w:t>will attribute to understanding the main goal of this thesis.</w:t>
      </w:r>
    </w:p>
    <w:p w:rsidR="003A7E02" w:rsidRPr="006648B9" w:rsidRDefault="003A7E02" w:rsidP="00C25962">
      <w:pPr>
        <w:spacing w:line="360" w:lineRule="auto"/>
        <w:rPr>
          <w:lang w:eastAsia="en-GB"/>
        </w:rPr>
      </w:pPr>
    </w:p>
    <w:p w:rsidR="00560F7A" w:rsidRPr="006648B9" w:rsidRDefault="00FE7921" w:rsidP="00C25962">
      <w:pPr>
        <w:autoSpaceDE w:val="0"/>
        <w:autoSpaceDN w:val="0"/>
        <w:adjustRightInd w:val="0"/>
        <w:spacing w:line="360" w:lineRule="auto"/>
        <w:rPr>
          <w:rFonts w:cs="Times New Roman"/>
          <w:szCs w:val="20"/>
        </w:rPr>
      </w:pPr>
      <w:r w:rsidRPr="006648B9">
        <w:rPr>
          <w:rFonts w:cs="Times New Roman"/>
          <w:szCs w:val="20"/>
        </w:rPr>
        <w:t>Chapter 3 will</w:t>
      </w:r>
      <w:r w:rsidR="003A7E02" w:rsidRPr="006648B9">
        <w:rPr>
          <w:rFonts w:cs="Times New Roman"/>
          <w:szCs w:val="20"/>
        </w:rPr>
        <w:t xml:space="preserve"> discuss the theoretical part of this thesis.</w:t>
      </w:r>
      <w:r w:rsidR="00DC27B9" w:rsidRPr="006648B9">
        <w:rPr>
          <w:rFonts w:cs="Times New Roman"/>
          <w:szCs w:val="20"/>
        </w:rPr>
        <w:t xml:space="preserve"> </w:t>
      </w:r>
      <w:r w:rsidR="00B06814" w:rsidRPr="006648B9">
        <w:rPr>
          <w:rFonts w:cs="Times New Roman"/>
          <w:szCs w:val="20"/>
        </w:rPr>
        <w:t>C</w:t>
      </w:r>
      <w:r w:rsidR="00C905EE" w:rsidRPr="006648B9">
        <w:rPr>
          <w:rFonts w:cs="Times New Roman"/>
          <w:szCs w:val="20"/>
        </w:rPr>
        <w:t xml:space="preserve">hapter </w:t>
      </w:r>
      <w:r w:rsidR="00B06814" w:rsidRPr="006648B9">
        <w:rPr>
          <w:rFonts w:cs="Times New Roman"/>
          <w:szCs w:val="20"/>
        </w:rPr>
        <w:t xml:space="preserve">3.2 </w:t>
      </w:r>
      <w:r w:rsidR="00DC27B9" w:rsidRPr="006648B9">
        <w:rPr>
          <w:rFonts w:cs="Times New Roman"/>
          <w:szCs w:val="20"/>
        </w:rPr>
        <w:t xml:space="preserve">will </w:t>
      </w:r>
      <w:r w:rsidR="00C905EE" w:rsidRPr="006648B9">
        <w:rPr>
          <w:rFonts w:cs="Times New Roman"/>
          <w:szCs w:val="20"/>
        </w:rPr>
        <w:t xml:space="preserve">firstly </w:t>
      </w:r>
      <w:r w:rsidR="00DC27B9" w:rsidRPr="006648B9">
        <w:rPr>
          <w:rFonts w:cs="Times New Roman"/>
          <w:szCs w:val="20"/>
        </w:rPr>
        <w:t xml:space="preserve">address the </w:t>
      </w:r>
      <w:r w:rsidR="009D6ED4" w:rsidRPr="006648B9">
        <w:rPr>
          <w:rFonts w:cs="Times New Roman"/>
          <w:szCs w:val="20"/>
        </w:rPr>
        <w:t xml:space="preserve">scope of </w:t>
      </w:r>
      <w:r w:rsidR="00DC27B9" w:rsidRPr="006648B9">
        <w:rPr>
          <w:rFonts w:cs="Times New Roman"/>
          <w:szCs w:val="20"/>
        </w:rPr>
        <w:t xml:space="preserve">management control </w:t>
      </w:r>
      <w:r w:rsidR="009D6ED4" w:rsidRPr="006648B9">
        <w:rPr>
          <w:rFonts w:cs="Times New Roman"/>
          <w:szCs w:val="20"/>
        </w:rPr>
        <w:t xml:space="preserve">and the view of </w:t>
      </w:r>
      <w:r w:rsidR="00B06814" w:rsidRPr="006648B9">
        <w:rPr>
          <w:rFonts w:cs="Times New Roman"/>
          <w:szCs w:val="20"/>
        </w:rPr>
        <w:t xml:space="preserve">the </w:t>
      </w:r>
      <w:r w:rsidR="009D6ED4" w:rsidRPr="006648B9">
        <w:rPr>
          <w:rFonts w:cs="Times New Roman"/>
          <w:szCs w:val="20"/>
        </w:rPr>
        <w:t xml:space="preserve">management control </w:t>
      </w:r>
      <w:r w:rsidR="00DC27B9" w:rsidRPr="006648B9">
        <w:rPr>
          <w:rFonts w:cs="Times New Roman"/>
          <w:szCs w:val="20"/>
        </w:rPr>
        <w:t>systems (MCS)</w:t>
      </w:r>
      <w:r w:rsidR="00560F7A" w:rsidRPr="006648B9">
        <w:rPr>
          <w:rFonts w:cs="Times New Roman"/>
          <w:szCs w:val="20"/>
        </w:rPr>
        <w:t xml:space="preserve"> in the organization</w:t>
      </w:r>
      <w:r w:rsidR="007E7366" w:rsidRPr="006648B9">
        <w:rPr>
          <w:rFonts w:cs="Times New Roman"/>
          <w:szCs w:val="20"/>
        </w:rPr>
        <w:t>.</w:t>
      </w:r>
    </w:p>
    <w:p w:rsidR="00370032" w:rsidRPr="006648B9" w:rsidRDefault="007E7366" w:rsidP="00C25962">
      <w:pPr>
        <w:autoSpaceDE w:val="0"/>
        <w:autoSpaceDN w:val="0"/>
        <w:adjustRightInd w:val="0"/>
        <w:spacing w:line="360" w:lineRule="auto"/>
        <w:rPr>
          <w:rFonts w:cs="Times New Roman"/>
          <w:szCs w:val="20"/>
        </w:rPr>
      </w:pPr>
      <w:r w:rsidRPr="006648B9">
        <w:rPr>
          <w:rFonts w:cs="Times New Roman"/>
          <w:szCs w:val="20"/>
        </w:rPr>
        <w:t xml:space="preserve">MCS consists of several phases; strategic planning, budgeting, </w:t>
      </w:r>
      <w:r w:rsidR="00560F7A" w:rsidRPr="006648B9">
        <w:rPr>
          <w:rFonts w:cs="Times New Roman"/>
          <w:szCs w:val="20"/>
        </w:rPr>
        <w:t xml:space="preserve">performance measurement and reporting, </w:t>
      </w:r>
      <w:r w:rsidRPr="006648B9">
        <w:rPr>
          <w:rFonts w:cs="Times New Roman"/>
          <w:szCs w:val="20"/>
        </w:rPr>
        <w:t>and evaluation</w:t>
      </w:r>
      <w:r w:rsidR="00370032" w:rsidRPr="006648B9">
        <w:rPr>
          <w:rFonts w:cs="Times New Roman"/>
          <w:szCs w:val="20"/>
        </w:rPr>
        <w:t>.</w:t>
      </w:r>
      <w:r w:rsidRPr="006648B9">
        <w:rPr>
          <w:rFonts w:cs="Times New Roman"/>
          <w:szCs w:val="20"/>
        </w:rPr>
        <w:t xml:space="preserve"> </w:t>
      </w:r>
      <w:r w:rsidR="00370032" w:rsidRPr="006648B9">
        <w:rPr>
          <w:rFonts w:cs="Times New Roman"/>
          <w:szCs w:val="20"/>
        </w:rPr>
        <w:t>S</w:t>
      </w:r>
      <w:r w:rsidRPr="006648B9">
        <w:rPr>
          <w:rFonts w:cs="Times New Roman"/>
          <w:szCs w:val="20"/>
        </w:rPr>
        <w:t xml:space="preserve">trategic planning and budgeting will </w:t>
      </w:r>
      <w:r w:rsidR="001940F6" w:rsidRPr="006648B9">
        <w:rPr>
          <w:rFonts w:cs="Times New Roman"/>
          <w:szCs w:val="20"/>
        </w:rPr>
        <w:t xml:space="preserve">separately </w:t>
      </w:r>
      <w:r w:rsidRPr="006648B9">
        <w:rPr>
          <w:rFonts w:cs="Times New Roman"/>
          <w:szCs w:val="20"/>
        </w:rPr>
        <w:t>be discussed</w:t>
      </w:r>
      <w:r w:rsidR="00B06814" w:rsidRPr="006648B9">
        <w:rPr>
          <w:rFonts w:cs="Times New Roman"/>
          <w:szCs w:val="20"/>
        </w:rPr>
        <w:t xml:space="preserve"> in respectively chapter 3.3 and 3.4</w:t>
      </w:r>
      <w:r w:rsidRPr="006648B9">
        <w:rPr>
          <w:rFonts w:cs="Times New Roman"/>
          <w:szCs w:val="20"/>
        </w:rPr>
        <w:t>.</w:t>
      </w:r>
      <w:r w:rsidR="00552938" w:rsidRPr="006648B9">
        <w:rPr>
          <w:rFonts w:cs="Times New Roman"/>
          <w:szCs w:val="20"/>
        </w:rPr>
        <w:t xml:space="preserve"> </w:t>
      </w:r>
      <w:r w:rsidR="00BA3C33" w:rsidRPr="006648B9">
        <w:rPr>
          <w:rFonts w:cs="Times New Roman"/>
          <w:szCs w:val="20"/>
        </w:rPr>
        <w:t>It</w:t>
      </w:r>
      <w:r w:rsidR="00C905EE" w:rsidRPr="006648B9">
        <w:rPr>
          <w:rFonts w:cs="Times New Roman"/>
          <w:szCs w:val="20"/>
        </w:rPr>
        <w:t xml:space="preserve"> will also </w:t>
      </w:r>
      <w:r w:rsidR="00BA3C33" w:rsidRPr="006648B9">
        <w:rPr>
          <w:rFonts w:cs="Times New Roman"/>
          <w:szCs w:val="20"/>
        </w:rPr>
        <w:t>describe</w:t>
      </w:r>
      <w:r w:rsidR="00C905EE" w:rsidRPr="006648B9">
        <w:rPr>
          <w:rFonts w:cs="Times New Roman"/>
          <w:szCs w:val="20"/>
        </w:rPr>
        <w:t xml:space="preserve"> </w:t>
      </w:r>
      <w:r w:rsidR="00DC27B9" w:rsidRPr="006648B9">
        <w:rPr>
          <w:rFonts w:cs="Times New Roman"/>
          <w:szCs w:val="20"/>
        </w:rPr>
        <w:t xml:space="preserve">the link </w:t>
      </w:r>
      <w:r w:rsidR="00B51B6D" w:rsidRPr="006648B9">
        <w:rPr>
          <w:rFonts w:cs="Times New Roman"/>
          <w:szCs w:val="20"/>
        </w:rPr>
        <w:t xml:space="preserve">with </w:t>
      </w:r>
      <w:r w:rsidR="00BA3C33" w:rsidRPr="006648B9">
        <w:rPr>
          <w:rFonts w:cs="Times New Roman"/>
          <w:szCs w:val="20"/>
        </w:rPr>
        <w:t xml:space="preserve">strategic planning </w:t>
      </w:r>
      <w:r w:rsidR="00AF6582" w:rsidRPr="006648B9">
        <w:rPr>
          <w:rFonts w:cs="Times New Roman"/>
          <w:szCs w:val="20"/>
        </w:rPr>
        <w:t>and</w:t>
      </w:r>
      <w:r w:rsidR="00A743A0" w:rsidRPr="006648B9">
        <w:rPr>
          <w:rFonts w:cs="Times New Roman"/>
          <w:szCs w:val="20"/>
        </w:rPr>
        <w:t xml:space="preserve"> </w:t>
      </w:r>
      <w:r w:rsidRPr="006648B9">
        <w:rPr>
          <w:rFonts w:cs="Times New Roman"/>
          <w:szCs w:val="20"/>
        </w:rPr>
        <w:t>budgeting</w:t>
      </w:r>
      <w:r w:rsidR="00370032" w:rsidRPr="006648B9">
        <w:rPr>
          <w:rFonts w:cs="Times New Roman"/>
          <w:szCs w:val="20"/>
        </w:rPr>
        <w:t>.</w:t>
      </w:r>
    </w:p>
    <w:p w:rsidR="003A7E02" w:rsidRPr="006648B9" w:rsidRDefault="009D6ED4" w:rsidP="00C25962">
      <w:pPr>
        <w:autoSpaceDE w:val="0"/>
        <w:autoSpaceDN w:val="0"/>
        <w:adjustRightInd w:val="0"/>
        <w:spacing w:line="360" w:lineRule="auto"/>
        <w:ind w:firstLine="720"/>
        <w:rPr>
          <w:rFonts w:cs="Times New Roman"/>
          <w:szCs w:val="20"/>
        </w:rPr>
      </w:pPr>
      <w:r w:rsidRPr="006648B9">
        <w:rPr>
          <w:rFonts w:cs="Times New Roman"/>
          <w:szCs w:val="20"/>
        </w:rPr>
        <w:t>The discussion on b</w:t>
      </w:r>
      <w:r w:rsidR="00370032" w:rsidRPr="006648B9">
        <w:rPr>
          <w:rFonts w:cs="Times New Roman"/>
          <w:szCs w:val="20"/>
        </w:rPr>
        <w:t xml:space="preserve">udgeting </w:t>
      </w:r>
      <w:r w:rsidR="00B06814" w:rsidRPr="006648B9">
        <w:rPr>
          <w:rFonts w:cs="Times New Roman"/>
          <w:szCs w:val="20"/>
        </w:rPr>
        <w:t xml:space="preserve">in chapter 3.4 </w:t>
      </w:r>
      <w:r w:rsidR="00370032" w:rsidRPr="006648B9">
        <w:rPr>
          <w:rFonts w:cs="Times New Roman"/>
          <w:szCs w:val="20"/>
        </w:rPr>
        <w:t xml:space="preserve">will encompass several objectives. </w:t>
      </w:r>
      <w:r w:rsidR="00B06814" w:rsidRPr="006648B9">
        <w:rPr>
          <w:rFonts w:cs="Times New Roman"/>
          <w:szCs w:val="20"/>
        </w:rPr>
        <w:t>The first objective is a review of</w:t>
      </w:r>
      <w:r w:rsidR="00370032" w:rsidRPr="006648B9">
        <w:rPr>
          <w:rFonts w:cs="Times New Roman"/>
          <w:szCs w:val="20"/>
        </w:rPr>
        <w:t xml:space="preserve"> the adaptation and development of budgeting </w:t>
      </w:r>
      <w:r w:rsidR="007E7366" w:rsidRPr="006648B9">
        <w:rPr>
          <w:rFonts w:cs="Times New Roman"/>
          <w:szCs w:val="20"/>
        </w:rPr>
        <w:t xml:space="preserve">and </w:t>
      </w:r>
      <w:r w:rsidRPr="006648B9">
        <w:rPr>
          <w:rFonts w:cs="Times New Roman"/>
          <w:szCs w:val="20"/>
        </w:rPr>
        <w:t xml:space="preserve">the evolution of academic research perspectives into the causes and effects of budgeting. This will be the introduction to </w:t>
      </w:r>
      <w:r w:rsidR="00A743A0" w:rsidRPr="006648B9">
        <w:rPr>
          <w:rFonts w:cs="Times New Roman"/>
          <w:szCs w:val="20"/>
        </w:rPr>
        <w:t>target setting and incentives.</w:t>
      </w:r>
      <w:r w:rsidRPr="006648B9">
        <w:rPr>
          <w:rFonts w:cs="Times New Roman"/>
          <w:szCs w:val="20"/>
        </w:rPr>
        <w:t xml:space="preserve"> Secondly, it </w:t>
      </w:r>
      <w:r w:rsidR="00A743A0" w:rsidRPr="006648B9">
        <w:rPr>
          <w:rFonts w:cs="Times New Roman"/>
          <w:szCs w:val="20"/>
        </w:rPr>
        <w:t xml:space="preserve">will </w:t>
      </w:r>
      <w:r w:rsidR="00B06814" w:rsidRPr="006648B9">
        <w:rPr>
          <w:rFonts w:cs="Times New Roman"/>
          <w:szCs w:val="20"/>
        </w:rPr>
        <w:t>discuss the twelve most cited weaknesses from the report by Neely et al. (2001)</w:t>
      </w:r>
      <w:r w:rsidR="00DC27B9" w:rsidRPr="006648B9">
        <w:rPr>
          <w:rFonts w:cs="Times New Roman"/>
          <w:szCs w:val="20"/>
        </w:rPr>
        <w:t xml:space="preserve">. </w:t>
      </w:r>
      <w:r w:rsidR="00B06814" w:rsidRPr="006648B9">
        <w:rPr>
          <w:rFonts w:cs="Times New Roman"/>
          <w:szCs w:val="20"/>
        </w:rPr>
        <w:t xml:space="preserve">Chapter 3.5 </w:t>
      </w:r>
      <w:r w:rsidR="001D5B87" w:rsidRPr="006648B9">
        <w:rPr>
          <w:rFonts w:cs="Times New Roman"/>
          <w:szCs w:val="20"/>
        </w:rPr>
        <w:t xml:space="preserve">will </w:t>
      </w:r>
      <w:r w:rsidR="00CA6467" w:rsidRPr="006648B9">
        <w:rPr>
          <w:rFonts w:cs="Times New Roman"/>
          <w:szCs w:val="20"/>
        </w:rPr>
        <w:t xml:space="preserve">enunciate </w:t>
      </w:r>
      <w:r w:rsidR="001D5B87" w:rsidRPr="006648B9">
        <w:rPr>
          <w:rFonts w:cs="Times New Roman"/>
          <w:szCs w:val="20"/>
        </w:rPr>
        <w:t xml:space="preserve">on the alternative </w:t>
      </w:r>
      <w:r w:rsidR="00BF50E0" w:rsidRPr="006648B9">
        <w:rPr>
          <w:rFonts w:cs="Times New Roman"/>
          <w:szCs w:val="20"/>
        </w:rPr>
        <w:t>budgeting technique</w:t>
      </w:r>
      <w:r w:rsidR="001D5B87" w:rsidRPr="006648B9">
        <w:rPr>
          <w:rFonts w:cs="Times New Roman"/>
          <w:szCs w:val="20"/>
        </w:rPr>
        <w:t>s</w:t>
      </w:r>
      <w:r w:rsidRPr="006648B9">
        <w:rPr>
          <w:rFonts w:cs="Times New Roman"/>
          <w:szCs w:val="20"/>
        </w:rPr>
        <w:t xml:space="preserve"> with extra notice </w:t>
      </w:r>
      <w:r w:rsidR="00560F7A" w:rsidRPr="006648B9">
        <w:rPr>
          <w:rFonts w:cs="Times New Roman"/>
          <w:szCs w:val="20"/>
        </w:rPr>
        <w:t xml:space="preserve">for Beyond Budgeting </w:t>
      </w:r>
      <w:r w:rsidR="00B06814" w:rsidRPr="006648B9">
        <w:rPr>
          <w:rFonts w:cs="Times New Roman"/>
          <w:szCs w:val="20"/>
        </w:rPr>
        <w:t>in chapter 3.6</w:t>
      </w:r>
      <w:r w:rsidR="001D5B87" w:rsidRPr="006648B9">
        <w:rPr>
          <w:rFonts w:cs="Times New Roman"/>
          <w:szCs w:val="20"/>
        </w:rPr>
        <w:t>.</w:t>
      </w:r>
    </w:p>
    <w:p w:rsidR="002F371B" w:rsidRPr="006648B9" w:rsidRDefault="002F371B" w:rsidP="00C25962">
      <w:pPr>
        <w:autoSpaceDE w:val="0"/>
        <w:autoSpaceDN w:val="0"/>
        <w:adjustRightInd w:val="0"/>
        <w:spacing w:line="360" w:lineRule="auto"/>
        <w:rPr>
          <w:rFonts w:cs="Times New Roman"/>
          <w:szCs w:val="20"/>
        </w:rPr>
      </w:pPr>
    </w:p>
    <w:p w:rsidR="00CF5881" w:rsidRPr="006648B9" w:rsidRDefault="003A7E02" w:rsidP="00C25962">
      <w:pPr>
        <w:autoSpaceDE w:val="0"/>
        <w:autoSpaceDN w:val="0"/>
        <w:adjustRightInd w:val="0"/>
        <w:spacing w:line="360" w:lineRule="auto"/>
        <w:rPr>
          <w:rFonts w:cs="Times New Roman"/>
          <w:szCs w:val="20"/>
        </w:rPr>
      </w:pPr>
      <w:r w:rsidRPr="006648B9">
        <w:rPr>
          <w:rFonts w:cs="Times New Roman"/>
          <w:szCs w:val="20"/>
        </w:rPr>
        <w:t xml:space="preserve">Chapter 4 will </w:t>
      </w:r>
      <w:r w:rsidR="00B06814" w:rsidRPr="006648B9">
        <w:rPr>
          <w:rFonts w:cs="Times New Roman"/>
          <w:szCs w:val="20"/>
        </w:rPr>
        <w:t xml:space="preserve">discuss </w:t>
      </w:r>
      <w:r w:rsidRPr="006648B9">
        <w:rPr>
          <w:rFonts w:cs="Times New Roman"/>
          <w:szCs w:val="20"/>
        </w:rPr>
        <w:t xml:space="preserve">the empirical part of this thesis. </w:t>
      </w:r>
      <w:r w:rsidR="00CF5881" w:rsidRPr="006648B9">
        <w:rPr>
          <w:rFonts w:cs="Times New Roman"/>
          <w:szCs w:val="20"/>
        </w:rPr>
        <w:t xml:space="preserve">The chapter will explain the current problems </w:t>
      </w:r>
      <w:r w:rsidR="00653A63" w:rsidRPr="006648B9">
        <w:rPr>
          <w:rFonts w:cs="Times New Roman"/>
          <w:szCs w:val="20"/>
        </w:rPr>
        <w:t xml:space="preserve">found </w:t>
      </w:r>
      <w:r w:rsidR="00CF5881" w:rsidRPr="006648B9">
        <w:rPr>
          <w:rFonts w:cs="Times New Roman"/>
          <w:szCs w:val="20"/>
        </w:rPr>
        <w:t xml:space="preserve">in the </w:t>
      </w:r>
      <w:r w:rsidR="00653A63" w:rsidRPr="006648B9">
        <w:rPr>
          <w:rFonts w:cs="Times New Roman"/>
          <w:szCs w:val="20"/>
        </w:rPr>
        <w:t xml:space="preserve">Marsh’s </w:t>
      </w:r>
      <w:r w:rsidR="00CF5881" w:rsidRPr="006648B9">
        <w:rPr>
          <w:rFonts w:cs="Times New Roman"/>
          <w:szCs w:val="20"/>
        </w:rPr>
        <w:t xml:space="preserve">budgetary process </w:t>
      </w:r>
      <w:r w:rsidR="00653A63" w:rsidRPr="006648B9">
        <w:rPr>
          <w:rFonts w:cs="Times New Roman"/>
          <w:szCs w:val="20"/>
        </w:rPr>
        <w:t xml:space="preserve">based on </w:t>
      </w:r>
      <w:r w:rsidR="00CF5881" w:rsidRPr="006648B9">
        <w:rPr>
          <w:rFonts w:cs="Times New Roman"/>
          <w:szCs w:val="20"/>
        </w:rPr>
        <w:t xml:space="preserve">the twelve most cited weaknesses. The traditional budgeting process will be benchmarked against the alternative </w:t>
      </w:r>
      <w:r w:rsidR="00BF50E0" w:rsidRPr="006648B9">
        <w:rPr>
          <w:rFonts w:cs="Times New Roman"/>
          <w:szCs w:val="20"/>
        </w:rPr>
        <w:t>budgeting technique</w:t>
      </w:r>
      <w:r w:rsidR="00CF5881" w:rsidRPr="006648B9">
        <w:rPr>
          <w:rFonts w:cs="Times New Roman"/>
          <w:szCs w:val="20"/>
        </w:rPr>
        <w:t>s that have been evolved in the past decades</w:t>
      </w:r>
      <w:r w:rsidR="00653A63" w:rsidRPr="006648B9">
        <w:rPr>
          <w:rFonts w:cs="Times New Roman"/>
          <w:szCs w:val="20"/>
        </w:rPr>
        <w:t xml:space="preserve"> to overcome those weaknesses.</w:t>
      </w:r>
      <w:r w:rsidR="00560F7A" w:rsidRPr="006648B9">
        <w:rPr>
          <w:rFonts w:cs="Times New Roman"/>
          <w:szCs w:val="20"/>
        </w:rPr>
        <w:t xml:space="preserve"> </w:t>
      </w:r>
      <w:r w:rsidR="00653A63" w:rsidRPr="006648B9">
        <w:rPr>
          <w:rFonts w:cs="Times New Roman"/>
          <w:szCs w:val="20"/>
        </w:rPr>
        <w:t>Based on the outcome, a</w:t>
      </w:r>
      <w:r w:rsidR="00CF5881" w:rsidRPr="006648B9">
        <w:rPr>
          <w:rFonts w:cs="Times New Roman"/>
          <w:szCs w:val="20"/>
        </w:rPr>
        <w:t>n overview of the actions and controls will be given to ensure the best viable budgeting solution for Marsh.</w:t>
      </w:r>
    </w:p>
    <w:p w:rsidR="002F371B" w:rsidRPr="006648B9" w:rsidRDefault="002F371B" w:rsidP="00C25962">
      <w:pPr>
        <w:autoSpaceDE w:val="0"/>
        <w:autoSpaceDN w:val="0"/>
        <w:adjustRightInd w:val="0"/>
        <w:spacing w:line="360" w:lineRule="auto"/>
        <w:rPr>
          <w:rFonts w:cs="Times New Roman"/>
          <w:szCs w:val="20"/>
        </w:rPr>
      </w:pPr>
    </w:p>
    <w:p w:rsidR="00967EFA" w:rsidRPr="006648B9" w:rsidRDefault="003A7E02" w:rsidP="00C25962">
      <w:pPr>
        <w:autoSpaceDE w:val="0"/>
        <w:autoSpaceDN w:val="0"/>
        <w:adjustRightInd w:val="0"/>
        <w:spacing w:line="360" w:lineRule="auto"/>
        <w:rPr>
          <w:rFonts w:cs="Times New Roman"/>
          <w:szCs w:val="20"/>
        </w:rPr>
      </w:pPr>
      <w:r w:rsidRPr="006648B9">
        <w:rPr>
          <w:rFonts w:cs="Times New Roman"/>
          <w:szCs w:val="20"/>
        </w:rPr>
        <w:t xml:space="preserve">Chapter 5 will summarize the main findings from this thesis. It will also discuss the limitations </w:t>
      </w:r>
      <w:r w:rsidR="00B51B6D" w:rsidRPr="006648B9">
        <w:rPr>
          <w:rFonts w:cs="Times New Roman"/>
          <w:szCs w:val="20"/>
        </w:rPr>
        <w:t>and</w:t>
      </w:r>
      <w:r w:rsidRPr="006648B9">
        <w:rPr>
          <w:rFonts w:cs="Times New Roman"/>
          <w:szCs w:val="20"/>
        </w:rPr>
        <w:t xml:space="preserve"> shortcomings of the thesis. Finally, several opportunities are mentioned for further research.</w:t>
      </w:r>
    </w:p>
    <w:p w:rsidR="009A7574" w:rsidRPr="006648B9" w:rsidRDefault="009A7574" w:rsidP="00967EFA">
      <w:pPr>
        <w:autoSpaceDE w:val="0"/>
        <w:autoSpaceDN w:val="0"/>
        <w:adjustRightInd w:val="0"/>
        <w:rPr>
          <w:rFonts w:cs="Times New Roman"/>
          <w:szCs w:val="20"/>
        </w:rPr>
      </w:pPr>
    </w:p>
    <w:p w:rsidR="00967EFA" w:rsidRPr="006648B9" w:rsidRDefault="00967EFA" w:rsidP="00967EFA">
      <w:pPr>
        <w:spacing w:line="360" w:lineRule="auto"/>
        <w:rPr>
          <w:lang w:eastAsia="en-GB"/>
        </w:rPr>
      </w:pPr>
    </w:p>
    <w:p w:rsidR="009868F3" w:rsidRPr="006648B9" w:rsidRDefault="00BE3B89" w:rsidP="00D47AB3">
      <w:pPr>
        <w:tabs>
          <w:tab w:val="left" w:pos="1710"/>
          <w:tab w:val="left" w:pos="4050"/>
        </w:tabs>
        <w:ind w:left="-90"/>
        <w:rPr>
          <w:lang w:val="en-US" w:eastAsia="en-GB"/>
        </w:rPr>
      </w:pPr>
      <w:r w:rsidRPr="00BE3B89">
        <w:rPr>
          <w:lang w:eastAsia="en-GB"/>
        </w:rPr>
      </w:r>
      <w:r w:rsidRPr="00BE3B89">
        <w:rPr>
          <w:lang w:eastAsia="en-GB"/>
        </w:rPr>
        <w:pict>
          <v:group id="_x0000_s1076" editas="canvas" style="width:450pt;height:522pt;mso-position-horizontal-relative:char;mso-position-vertical-relative:line" coordorigin="2281,-634" coordsize="7200,835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5" type="#_x0000_t75" style="position:absolute;left:2281;top:-634;width:7200;height:8352" o:preferrelative="f">
              <v:fill o:detectmouseclick="t"/>
              <v:path o:extrusionok="t" o:connecttype="none"/>
              <o:lock v:ext="edit" text="t"/>
            </v:shape>
            <v:rect id="_x0000_s1077" style="position:absolute;left:3721;top:-346;width:4032;height:720">
              <v:textbox style="mso-next-textbox:#_x0000_s1077">
                <w:txbxContent>
                  <w:p w:rsidR="00FC1FF3" w:rsidRDefault="00FC1FF3" w:rsidP="002B325B">
                    <w:pPr>
                      <w:spacing w:line="360" w:lineRule="auto"/>
                      <w:jc w:val="center"/>
                      <w:rPr>
                        <w:b/>
                        <w:sz w:val="18"/>
                        <w:szCs w:val="18"/>
                        <w:lang w:val="en-US"/>
                      </w:rPr>
                    </w:pPr>
                    <w:r w:rsidRPr="00F33821">
                      <w:rPr>
                        <w:b/>
                        <w:sz w:val="18"/>
                        <w:szCs w:val="18"/>
                        <w:lang w:val="en-US"/>
                      </w:rPr>
                      <w:t>Chapter 1</w:t>
                    </w:r>
                    <w:r>
                      <w:rPr>
                        <w:b/>
                        <w:sz w:val="18"/>
                        <w:szCs w:val="18"/>
                        <w:lang w:val="en-US"/>
                      </w:rPr>
                      <w:t>:</w:t>
                    </w:r>
                    <w:r w:rsidRPr="00F33821">
                      <w:rPr>
                        <w:b/>
                        <w:sz w:val="18"/>
                        <w:szCs w:val="18"/>
                        <w:lang w:val="en-US"/>
                      </w:rPr>
                      <w:t xml:space="preserve"> </w:t>
                    </w:r>
                    <w:r>
                      <w:rPr>
                        <w:b/>
                        <w:sz w:val="18"/>
                        <w:szCs w:val="18"/>
                        <w:lang w:val="en-US"/>
                      </w:rPr>
                      <w:t>Introduction</w:t>
                    </w:r>
                  </w:p>
                  <w:p w:rsidR="00FC1FF3" w:rsidRPr="00F33821" w:rsidRDefault="00FC1FF3" w:rsidP="002B325B">
                    <w:pPr>
                      <w:rPr>
                        <w:sz w:val="18"/>
                        <w:szCs w:val="18"/>
                        <w:lang w:val="en-US"/>
                      </w:rPr>
                    </w:pPr>
                    <w:r>
                      <w:rPr>
                        <w:sz w:val="18"/>
                        <w:szCs w:val="18"/>
                        <w:lang w:val="en-US"/>
                      </w:rPr>
                      <w:t>P</w:t>
                    </w:r>
                    <w:r w:rsidRPr="00F33821">
                      <w:rPr>
                        <w:sz w:val="18"/>
                        <w:szCs w:val="18"/>
                        <w:lang w:val="en-US"/>
                      </w:rPr>
                      <w:t>roblem definition, research relevance and overview of thesis</w:t>
                    </w:r>
                  </w:p>
                </w:txbxContent>
              </v:textbox>
            </v:rect>
            <v:rect id="_x0000_s1079" style="position:absolute;left:3721;top:806;width:4032;height:720">
              <v:textbox style="mso-next-textbox:#_x0000_s1079">
                <w:txbxContent>
                  <w:p w:rsidR="00FC1FF3" w:rsidRDefault="00FC1FF3" w:rsidP="002B325B">
                    <w:pPr>
                      <w:spacing w:line="360" w:lineRule="auto"/>
                      <w:jc w:val="center"/>
                      <w:rPr>
                        <w:sz w:val="18"/>
                        <w:szCs w:val="18"/>
                      </w:rPr>
                    </w:pPr>
                    <w:r w:rsidRPr="00F33821">
                      <w:rPr>
                        <w:b/>
                        <w:sz w:val="18"/>
                        <w:szCs w:val="18"/>
                      </w:rPr>
                      <w:t>Chapt</w:t>
                    </w:r>
                    <w:r>
                      <w:rPr>
                        <w:b/>
                        <w:sz w:val="18"/>
                        <w:szCs w:val="18"/>
                      </w:rPr>
                      <w:t xml:space="preserve">er 2: </w:t>
                    </w:r>
                    <w:r w:rsidRPr="00B218FA">
                      <w:rPr>
                        <w:b/>
                        <w:sz w:val="18"/>
                        <w:szCs w:val="18"/>
                      </w:rPr>
                      <w:t>Description of organi</w:t>
                    </w:r>
                    <w:r>
                      <w:rPr>
                        <w:b/>
                        <w:sz w:val="18"/>
                        <w:szCs w:val="18"/>
                      </w:rPr>
                      <w:t>zation</w:t>
                    </w:r>
                  </w:p>
                  <w:p w:rsidR="00FC1FF3" w:rsidRPr="00F33821" w:rsidRDefault="00FC1FF3" w:rsidP="002B325B">
                    <w:pPr>
                      <w:rPr>
                        <w:sz w:val="18"/>
                        <w:szCs w:val="18"/>
                      </w:rPr>
                    </w:pPr>
                    <w:r w:rsidRPr="00F33821">
                      <w:rPr>
                        <w:sz w:val="18"/>
                        <w:szCs w:val="18"/>
                      </w:rPr>
                      <w:t xml:space="preserve">Overview of MMC </w:t>
                    </w:r>
                    <w:r>
                      <w:rPr>
                        <w:sz w:val="18"/>
                        <w:szCs w:val="18"/>
                      </w:rPr>
                      <w:t>and</w:t>
                    </w:r>
                    <w:r w:rsidRPr="00F33821">
                      <w:rPr>
                        <w:sz w:val="18"/>
                        <w:szCs w:val="18"/>
                      </w:rPr>
                      <w:t xml:space="preserve"> Marsh</w:t>
                    </w:r>
                  </w:p>
                </w:txbxContent>
              </v:textbox>
            </v:rect>
            <v:rect id="_x0000_s1083" style="position:absolute;left:3289;top:1958;width:4896;height:2016"/>
            <v:rect id="_x0000_s1080" style="position:absolute;left:3577;top:2678;width:2016;height:1152">
              <v:textbox style="mso-next-textbox:#_x0000_s1080">
                <w:txbxContent>
                  <w:p w:rsidR="00FC1FF3" w:rsidRDefault="00FC1FF3" w:rsidP="002B325B">
                    <w:pPr>
                      <w:spacing w:line="360" w:lineRule="auto"/>
                      <w:jc w:val="center"/>
                      <w:rPr>
                        <w:sz w:val="18"/>
                        <w:szCs w:val="18"/>
                      </w:rPr>
                    </w:pPr>
                    <w:r w:rsidRPr="00F33821">
                      <w:rPr>
                        <w:b/>
                        <w:sz w:val="18"/>
                        <w:szCs w:val="18"/>
                      </w:rPr>
                      <w:t>Chapter 3</w:t>
                    </w:r>
                    <w:r>
                      <w:rPr>
                        <w:b/>
                        <w:sz w:val="18"/>
                        <w:szCs w:val="18"/>
                      </w:rPr>
                      <w:t>: Budgeting</w:t>
                    </w:r>
                  </w:p>
                  <w:p w:rsidR="00FC1FF3" w:rsidRPr="00F33821" w:rsidRDefault="00FC1FF3" w:rsidP="002B325B">
                    <w:pPr>
                      <w:rPr>
                        <w:sz w:val="18"/>
                        <w:szCs w:val="18"/>
                      </w:rPr>
                    </w:pPr>
                    <w:r w:rsidRPr="00F33821">
                      <w:rPr>
                        <w:sz w:val="18"/>
                        <w:szCs w:val="18"/>
                      </w:rPr>
                      <w:t xml:space="preserve">Budgeting: </w:t>
                    </w:r>
                    <w:r>
                      <w:rPr>
                        <w:sz w:val="18"/>
                        <w:szCs w:val="18"/>
                      </w:rPr>
                      <w:t>the purpose, causes and the weaknesses</w:t>
                    </w:r>
                  </w:p>
                </w:txbxContent>
              </v:textbox>
            </v:rect>
            <v:rect id="_x0000_s1081" style="position:absolute;left:5881;top:2678;width:2016;height:1152">
              <v:textbox style="mso-next-textbox:#_x0000_s1081">
                <w:txbxContent>
                  <w:p w:rsidR="00FC1FF3" w:rsidRPr="00B218FA" w:rsidRDefault="00FC1FF3" w:rsidP="002B325B">
                    <w:pPr>
                      <w:spacing w:line="360" w:lineRule="auto"/>
                      <w:jc w:val="center"/>
                      <w:rPr>
                        <w:sz w:val="18"/>
                        <w:szCs w:val="18"/>
                      </w:rPr>
                    </w:pPr>
                    <w:r w:rsidRPr="00B218FA">
                      <w:rPr>
                        <w:b/>
                        <w:sz w:val="18"/>
                        <w:szCs w:val="18"/>
                      </w:rPr>
                      <w:t>Chapter 3</w:t>
                    </w:r>
                    <w:r>
                      <w:rPr>
                        <w:b/>
                        <w:sz w:val="18"/>
                        <w:szCs w:val="18"/>
                      </w:rPr>
                      <w:t>: Budgeting</w:t>
                    </w:r>
                  </w:p>
                  <w:p w:rsidR="00FC1FF3" w:rsidRPr="00B218FA" w:rsidRDefault="00FC1FF3" w:rsidP="002B325B">
                    <w:pPr>
                      <w:rPr>
                        <w:sz w:val="18"/>
                        <w:szCs w:val="18"/>
                      </w:rPr>
                    </w:pPr>
                    <w:r w:rsidRPr="00B218FA">
                      <w:rPr>
                        <w:sz w:val="18"/>
                        <w:szCs w:val="18"/>
                      </w:rPr>
                      <w:t>Alternatives to traditional budgeting</w:t>
                    </w:r>
                  </w:p>
                </w:txbxContent>
              </v:textbox>
            </v:rect>
            <v:rect id="_x0000_s1082" style="position:absolute;left:3577;top:2102;width:4320;height:288">
              <v:textbox style="mso-next-textbox:#_x0000_s1082">
                <w:txbxContent>
                  <w:p w:rsidR="00FC1FF3" w:rsidRPr="00F33821" w:rsidRDefault="00FC1FF3" w:rsidP="002B325B">
                    <w:pPr>
                      <w:jc w:val="center"/>
                      <w:rPr>
                        <w:b/>
                        <w:sz w:val="18"/>
                        <w:szCs w:val="18"/>
                      </w:rPr>
                    </w:pPr>
                    <w:r w:rsidRPr="00F33821">
                      <w:rPr>
                        <w:b/>
                        <w:sz w:val="18"/>
                        <w:szCs w:val="18"/>
                      </w:rPr>
                      <w:t>Overview and evaluation of literature</w:t>
                    </w:r>
                  </w:p>
                </w:txbxContent>
              </v:textbox>
            </v:rect>
            <v:rect id="_x0000_s1084" style="position:absolute;left:3289;top:4406;width:4896;height:2016"/>
            <v:rect id="_x0000_s1085" style="position:absolute;left:3577;top:4694;width:4320;height:288">
              <v:textbox style="mso-next-textbox:#_x0000_s1085">
                <w:txbxContent>
                  <w:p w:rsidR="00FC1FF3" w:rsidRPr="00F33821" w:rsidRDefault="00FC1FF3" w:rsidP="002B325B">
                    <w:pPr>
                      <w:ind w:right="-30"/>
                      <w:jc w:val="center"/>
                      <w:rPr>
                        <w:b/>
                        <w:sz w:val="18"/>
                        <w:szCs w:val="18"/>
                        <w:lang w:val="en-US"/>
                      </w:rPr>
                    </w:pPr>
                    <w:r w:rsidRPr="00F33821">
                      <w:rPr>
                        <w:b/>
                        <w:sz w:val="18"/>
                        <w:szCs w:val="18"/>
                        <w:lang w:val="en-US"/>
                      </w:rPr>
                      <w:t>Findings from empirical research</w:t>
                    </w:r>
                  </w:p>
                  <w:p w:rsidR="00FC1FF3" w:rsidRPr="00F33821" w:rsidRDefault="00FC1FF3" w:rsidP="002B325B">
                    <w:pPr>
                      <w:ind w:right="-30"/>
                      <w:jc w:val="center"/>
                      <w:rPr>
                        <w:b/>
                        <w:lang w:val="en-US"/>
                      </w:rPr>
                    </w:pPr>
                  </w:p>
                </w:txbxContent>
              </v:textbox>
            </v:rect>
            <v:rect id="_x0000_s1086" style="position:absolute;left:3577;top:5126;width:2016;height:1152">
              <v:textbox style="mso-next-textbox:#_x0000_s1086">
                <w:txbxContent>
                  <w:p w:rsidR="00FC1FF3" w:rsidRDefault="00FC1FF3" w:rsidP="002B325B">
                    <w:pPr>
                      <w:spacing w:line="360" w:lineRule="auto"/>
                      <w:jc w:val="center"/>
                      <w:rPr>
                        <w:b/>
                        <w:sz w:val="18"/>
                        <w:szCs w:val="18"/>
                      </w:rPr>
                    </w:pPr>
                    <w:r w:rsidRPr="00F33821">
                      <w:rPr>
                        <w:b/>
                        <w:sz w:val="18"/>
                        <w:szCs w:val="18"/>
                      </w:rPr>
                      <w:t xml:space="preserve">Chapter </w:t>
                    </w:r>
                    <w:r>
                      <w:rPr>
                        <w:b/>
                        <w:sz w:val="18"/>
                        <w:szCs w:val="18"/>
                      </w:rPr>
                      <w:t>4: Analysis</w:t>
                    </w:r>
                  </w:p>
                  <w:p w:rsidR="00FC1FF3" w:rsidRPr="00D47AB3" w:rsidRDefault="00FC1FF3" w:rsidP="002B325B">
                    <w:pPr>
                      <w:rPr>
                        <w:sz w:val="18"/>
                        <w:szCs w:val="18"/>
                      </w:rPr>
                    </w:pPr>
                    <w:r>
                      <w:rPr>
                        <w:sz w:val="18"/>
                        <w:szCs w:val="18"/>
                      </w:rPr>
                      <w:t>Budgetary</w:t>
                    </w:r>
                    <w:r w:rsidRPr="00D47AB3">
                      <w:rPr>
                        <w:sz w:val="18"/>
                        <w:szCs w:val="18"/>
                      </w:rPr>
                      <w:t xml:space="preserve"> process and problems</w:t>
                    </w:r>
                  </w:p>
                </w:txbxContent>
              </v:textbox>
            </v:rect>
            <v:rect id="_x0000_s1087" style="position:absolute;left:5881;top:5126;width:2016;height:1152">
              <v:textbox style="mso-next-textbox:#_x0000_s1087">
                <w:txbxContent>
                  <w:p w:rsidR="00FC1FF3" w:rsidRDefault="00FC1FF3" w:rsidP="002B325B">
                    <w:pPr>
                      <w:spacing w:line="360" w:lineRule="auto"/>
                      <w:rPr>
                        <w:b/>
                        <w:sz w:val="18"/>
                        <w:szCs w:val="18"/>
                      </w:rPr>
                    </w:pPr>
                    <w:r w:rsidRPr="00F33821">
                      <w:rPr>
                        <w:b/>
                        <w:sz w:val="18"/>
                        <w:szCs w:val="18"/>
                      </w:rPr>
                      <w:t xml:space="preserve">Chapter </w:t>
                    </w:r>
                    <w:r>
                      <w:rPr>
                        <w:b/>
                        <w:sz w:val="18"/>
                        <w:szCs w:val="18"/>
                      </w:rPr>
                      <w:t>4: Analysis</w:t>
                    </w:r>
                  </w:p>
                  <w:p w:rsidR="00FC1FF3" w:rsidRPr="00937F02" w:rsidRDefault="00FC1FF3" w:rsidP="002B325B">
                    <w:pPr>
                      <w:rPr>
                        <w:sz w:val="18"/>
                        <w:szCs w:val="18"/>
                      </w:rPr>
                    </w:pPr>
                    <w:r w:rsidRPr="00937F02">
                      <w:rPr>
                        <w:sz w:val="18"/>
                        <w:szCs w:val="18"/>
                      </w:rPr>
                      <w:t>Best practice and overview of control</w:t>
                    </w:r>
                  </w:p>
                </w:txbxContent>
              </v:textbox>
            </v:rect>
            <v:rect id="_x0000_s1088" style="position:absolute;left:3721;top:6854;width:4032;height:576">
              <v:textbox style="mso-next-textbox:#_x0000_s1088">
                <w:txbxContent>
                  <w:p w:rsidR="00FC1FF3" w:rsidRPr="00F33821" w:rsidRDefault="00FC1FF3" w:rsidP="002B325B">
                    <w:pPr>
                      <w:spacing w:line="360" w:lineRule="auto"/>
                      <w:jc w:val="center"/>
                      <w:rPr>
                        <w:b/>
                        <w:sz w:val="18"/>
                        <w:szCs w:val="18"/>
                      </w:rPr>
                    </w:pPr>
                    <w:r w:rsidRPr="00F33821">
                      <w:rPr>
                        <w:b/>
                        <w:sz w:val="18"/>
                        <w:szCs w:val="18"/>
                      </w:rPr>
                      <w:t>Chapt</w:t>
                    </w:r>
                    <w:r>
                      <w:rPr>
                        <w:b/>
                        <w:sz w:val="18"/>
                        <w:szCs w:val="18"/>
                      </w:rPr>
                      <w:t>er 5</w:t>
                    </w:r>
                    <w:r w:rsidRPr="00F33821">
                      <w:rPr>
                        <w:b/>
                        <w:sz w:val="18"/>
                        <w:szCs w:val="18"/>
                      </w:rPr>
                      <w:t>:</w:t>
                    </w:r>
                  </w:p>
                  <w:p w:rsidR="00FC1FF3" w:rsidRPr="00F33821" w:rsidRDefault="00FC1FF3" w:rsidP="002B325B">
                    <w:pPr>
                      <w:jc w:val="center"/>
                      <w:rPr>
                        <w:sz w:val="18"/>
                        <w:szCs w:val="18"/>
                      </w:rPr>
                    </w:pPr>
                    <w:r>
                      <w:rPr>
                        <w:sz w:val="18"/>
                        <w:szCs w:val="18"/>
                      </w:rPr>
                      <w:t>Conclusion and recommendations</w:t>
                    </w:r>
                  </w:p>
                </w:txbxContent>
              </v:textbox>
            </v:rect>
            <v:line id="_x0000_s1089" style="position:absolute" from="5737,6422" to="5738,6854">
              <v:stroke endarrow="block"/>
            </v:line>
            <v:line id="_x0000_s1090" style="position:absolute" from="5593,5702" to="5881,5703">
              <v:stroke endarrow="block"/>
            </v:line>
            <v:line id="_x0000_s1091" style="position:absolute" from="5593,3254" to="5881,3255">
              <v:stroke endarrow="block"/>
            </v:line>
            <v:line id="_x0000_s1092" style="position:absolute" from="5737,1526" to="5738,1958">
              <v:stroke endarrow="block"/>
            </v:line>
            <v:line id="_x0000_s1093" style="position:absolute" from="5737,374" to="5737,806">
              <v:stroke endarrow="block"/>
            </v:line>
            <v:line id="_x0000_s1114" style="position:absolute" from="5737,3974" to="5738,4406">
              <v:stroke endarrow="block"/>
            </v:line>
            <w10:wrap type="none"/>
            <w10:anchorlock/>
          </v:group>
        </w:pict>
      </w:r>
    </w:p>
    <w:p w:rsidR="00D47AB3" w:rsidRPr="006648B9" w:rsidRDefault="00D47AB3" w:rsidP="007D741B">
      <w:pPr>
        <w:pStyle w:val="Header4"/>
        <w:rPr>
          <w:lang w:eastAsia="en-GB"/>
        </w:rPr>
      </w:pPr>
      <w:bookmarkStart w:id="9" w:name="_Toc294711200"/>
      <w:r w:rsidRPr="006648B9">
        <w:rPr>
          <w:b/>
          <w:lang w:eastAsia="en-GB"/>
        </w:rPr>
        <w:t>Figure 1.</w:t>
      </w:r>
      <w:r w:rsidR="00A80473">
        <w:rPr>
          <w:b/>
          <w:lang w:eastAsia="en-GB"/>
        </w:rPr>
        <w:t>2</w:t>
      </w:r>
      <w:r w:rsidRPr="006648B9">
        <w:rPr>
          <w:lang w:eastAsia="en-GB"/>
        </w:rPr>
        <w:t xml:space="preserve"> Structure of thesis</w:t>
      </w:r>
      <w:bookmarkEnd w:id="9"/>
    </w:p>
    <w:p w:rsidR="00B30186" w:rsidRPr="006648B9" w:rsidRDefault="00944357" w:rsidP="00C25962">
      <w:pPr>
        <w:pStyle w:val="Heading1"/>
        <w:spacing w:before="0" w:line="360" w:lineRule="auto"/>
        <w:rPr>
          <w:rFonts w:ascii="Verdana" w:hAnsi="Verdana"/>
          <w:bCs/>
        </w:rPr>
      </w:pPr>
      <w:r w:rsidRPr="006648B9">
        <w:rPr>
          <w:rFonts w:ascii="Verdana" w:hAnsi="Verdana"/>
          <w:lang w:eastAsia="en-GB"/>
        </w:rPr>
        <w:br w:type="page"/>
      </w:r>
      <w:bookmarkStart w:id="10" w:name="_Toc294711156"/>
      <w:r w:rsidR="007E761D" w:rsidRPr="006648B9">
        <w:rPr>
          <w:rFonts w:ascii="Verdana" w:hAnsi="Verdana"/>
          <w:bCs/>
        </w:rPr>
        <w:lastRenderedPageBreak/>
        <w:t xml:space="preserve">2 </w:t>
      </w:r>
      <w:r w:rsidR="00E74EAD" w:rsidRPr="006648B9">
        <w:rPr>
          <w:rFonts w:ascii="Verdana" w:hAnsi="Verdana"/>
          <w:bCs/>
        </w:rPr>
        <w:t>The Company: Marsh &amp; McLennan</w:t>
      </w:r>
      <w:bookmarkEnd w:id="10"/>
    </w:p>
    <w:p w:rsidR="009341B1" w:rsidRPr="006648B9" w:rsidRDefault="009341B1" w:rsidP="00C25962">
      <w:pPr>
        <w:spacing w:line="360" w:lineRule="auto"/>
      </w:pPr>
    </w:p>
    <w:p w:rsidR="007E761D" w:rsidRPr="006648B9" w:rsidRDefault="007E761D" w:rsidP="00C25962">
      <w:pPr>
        <w:pStyle w:val="Heading2"/>
        <w:spacing w:line="360" w:lineRule="auto"/>
        <w:rPr>
          <w:rFonts w:ascii="Verdana" w:hAnsi="Verdana"/>
          <w:bCs/>
        </w:rPr>
      </w:pPr>
      <w:bookmarkStart w:id="11" w:name="_Toc294711157"/>
      <w:r w:rsidRPr="006648B9">
        <w:rPr>
          <w:rFonts w:ascii="Verdana" w:hAnsi="Verdana"/>
          <w:bCs/>
        </w:rPr>
        <w:t>2.1 Introduction</w:t>
      </w:r>
      <w:bookmarkEnd w:id="11"/>
    </w:p>
    <w:p w:rsidR="009B12E8" w:rsidRPr="006648B9" w:rsidRDefault="009B12E8" w:rsidP="00C25962">
      <w:pPr>
        <w:spacing w:line="360" w:lineRule="auto"/>
      </w:pPr>
      <w:r w:rsidRPr="006648B9">
        <w:t>This chapter will provide background and financial information about the parent company, Marsh &amp; McLennan</w:t>
      </w:r>
      <w:r w:rsidR="000C30B0" w:rsidRPr="006648B9">
        <w:t xml:space="preserve"> </w:t>
      </w:r>
      <w:r w:rsidR="00C3189D" w:rsidRPr="006648B9">
        <w:t xml:space="preserve">Companies </w:t>
      </w:r>
      <w:r w:rsidR="000C30B0" w:rsidRPr="006648B9">
        <w:t>(MMC)</w:t>
      </w:r>
      <w:r w:rsidRPr="006648B9">
        <w:t xml:space="preserve">, and its subsidiaries with the focus on Marsh. The information will help to elucidate </w:t>
      </w:r>
      <w:r w:rsidR="00DD23DE" w:rsidRPr="006648B9">
        <w:t xml:space="preserve">on </w:t>
      </w:r>
      <w:r w:rsidRPr="006648B9">
        <w:t xml:space="preserve">the </w:t>
      </w:r>
      <w:r w:rsidR="00DD23DE" w:rsidRPr="006648B9">
        <w:t xml:space="preserve">activities and </w:t>
      </w:r>
      <w:r w:rsidRPr="006648B9">
        <w:t>performance of the company.</w:t>
      </w:r>
    </w:p>
    <w:p w:rsidR="009B12E8" w:rsidRPr="006648B9" w:rsidRDefault="009B12E8" w:rsidP="00C25962">
      <w:pPr>
        <w:spacing w:line="360" w:lineRule="auto"/>
      </w:pPr>
    </w:p>
    <w:p w:rsidR="00944357" w:rsidRPr="006648B9" w:rsidRDefault="0091314D" w:rsidP="00C25962">
      <w:pPr>
        <w:spacing w:line="360" w:lineRule="auto"/>
      </w:pPr>
      <w:r w:rsidRPr="006648B9">
        <w:t xml:space="preserve">Chapter 2.2 will </w:t>
      </w:r>
      <w:r w:rsidR="004361AF" w:rsidRPr="006648B9">
        <w:t xml:space="preserve">inform about </w:t>
      </w:r>
      <w:r w:rsidR="000C30B0" w:rsidRPr="006648B9">
        <w:t>MMC</w:t>
      </w:r>
      <w:r w:rsidRPr="006648B9">
        <w:t xml:space="preserve"> on </w:t>
      </w:r>
      <w:r w:rsidR="009B12E8" w:rsidRPr="006648B9">
        <w:t>a) the history</w:t>
      </w:r>
      <w:r w:rsidR="00510594" w:rsidRPr="006648B9">
        <w:t xml:space="preserve"> and subsidiaries</w:t>
      </w:r>
      <w:r w:rsidR="009B12E8" w:rsidRPr="006648B9">
        <w:t xml:space="preserve"> b) </w:t>
      </w:r>
      <w:r w:rsidR="004361AF" w:rsidRPr="006648B9">
        <w:t xml:space="preserve">the </w:t>
      </w:r>
      <w:r w:rsidR="009B12E8" w:rsidRPr="006648B9">
        <w:t>mission, vision</w:t>
      </w:r>
      <w:r w:rsidR="00802AD9" w:rsidRPr="006648B9">
        <w:t>, values</w:t>
      </w:r>
      <w:r w:rsidR="009B12E8" w:rsidRPr="006648B9">
        <w:t xml:space="preserve"> and</w:t>
      </w:r>
      <w:r w:rsidR="00802AD9" w:rsidRPr="006648B9">
        <w:t xml:space="preserve"> goals</w:t>
      </w:r>
      <w:r w:rsidR="00A5389D" w:rsidRPr="006648B9">
        <w:t xml:space="preserve"> and</w:t>
      </w:r>
      <w:r w:rsidR="009B12E8" w:rsidRPr="006648B9">
        <w:t xml:space="preserve"> c) </w:t>
      </w:r>
      <w:r w:rsidR="004361AF" w:rsidRPr="006648B9">
        <w:t xml:space="preserve">the </w:t>
      </w:r>
      <w:r w:rsidR="002A6981" w:rsidRPr="006648B9">
        <w:t>competitive conditions</w:t>
      </w:r>
      <w:r w:rsidR="009B12E8" w:rsidRPr="006648B9">
        <w:t>.</w:t>
      </w:r>
    </w:p>
    <w:p w:rsidR="007E54F7" w:rsidRDefault="007E54F7" w:rsidP="00C25962">
      <w:pPr>
        <w:spacing w:line="360" w:lineRule="auto"/>
      </w:pPr>
      <w:r w:rsidRPr="006648B9">
        <w:t>Chapter 2.</w:t>
      </w:r>
      <w:r w:rsidR="00C07E45">
        <w:t>3</w:t>
      </w:r>
      <w:r w:rsidRPr="006648B9">
        <w:t xml:space="preserve"> will explain how Marsh Netherlands’ organization acts and performs and will zoom in on financials as a benchmark to the performance in EMEA and the industry.</w:t>
      </w:r>
    </w:p>
    <w:p w:rsidR="00C07E45" w:rsidRPr="006648B9" w:rsidRDefault="00C07E45" w:rsidP="00C25962">
      <w:pPr>
        <w:spacing w:line="360" w:lineRule="auto"/>
      </w:pPr>
      <w:r>
        <w:t>Chapter 2.4 will review the organization with regard to Marsh’s organization.</w:t>
      </w:r>
    </w:p>
    <w:p w:rsidR="007E761D" w:rsidRPr="006648B9" w:rsidRDefault="007E761D" w:rsidP="00C25962">
      <w:pPr>
        <w:pStyle w:val="Heading2"/>
        <w:spacing w:line="360" w:lineRule="auto"/>
        <w:rPr>
          <w:rFonts w:ascii="Verdana" w:hAnsi="Verdana"/>
          <w:bCs/>
        </w:rPr>
      </w:pPr>
      <w:bookmarkStart w:id="12" w:name="_Toc294711158"/>
      <w:r w:rsidRPr="006648B9">
        <w:rPr>
          <w:rFonts w:ascii="Verdana" w:hAnsi="Verdana"/>
          <w:bCs/>
        </w:rPr>
        <w:t>2.2 Marsh and McLennan</w:t>
      </w:r>
      <w:r w:rsidR="00D918D8" w:rsidRPr="006648B9">
        <w:rPr>
          <w:rFonts w:ascii="Verdana" w:hAnsi="Verdana"/>
          <w:bCs/>
        </w:rPr>
        <w:t xml:space="preserve"> Companies</w:t>
      </w:r>
      <w:bookmarkEnd w:id="12"/>
    </w:p>
    <w:p w:rsidR="00F57BC9" w:rsidRPr="006648B9" w:rsidRDefault="00D918D8" w:rsidP="00C25962">
      <w:pPr>
        <w:spacing w:line="360" w:lineRule="auto"/>
        <w:rPr>
          <w:szCs w:val="20"/>
        </w:rPr>
      </w:pPr>
      <w:r w:rsidRPr="006648B9">
        <w:rPr>
          <w:szCs w:val="20"/>
        </w:rPr>
        <w:t xml:space="preserve">MMC is </w:t>
      </w:r>
      <w:r w:rsidR="00761B7C" w:rsidRPr="006648B9">
        <w:rPr>
          <w:szCs w:val="20"/>
        </w:rPr>
        <w:t>the leading global service company who provides advice and solutions in risk, strategy and human capital. The leading brands help clients to identify, plan and respond to critical business issues and risks.</w:t>
      </w:r>
      <w:r w:rsidR="00E8456B" w:rsidRPr="006648B9">
        <w:rPr>
          <w:szCs w:val="20"/>
        </w:rPr>
        <w:t xml:space="preserve"> Marsh and Guy Carpenter are specialised in risk and insurance services. Mercer and Oliver Wyman are specialised in consulting.</w:t>
      </w:r>
    </w:p>
    <w:p w:rsidR="00F57BC9" w:rsidRPr="006648B9" w:rsidRDefault="00F57BC9" w:rsidP="00C25962">
      <w:pPr>
        <w:spacing w:line="360" w:lineRule="auto"/>
        <w:rPr>
          <w:szCs w:val="20"/>
        </w:rPr>
      </w:pPr>
      <w:r w:rsidRPr="006648B9">
        <w:rPr>
          <w:szCs w:val="20"/>
        </w:rPr>
        <w:t>Nowadays, more than 75% of the companies in the Fortune 1000 are among MMC’s clients. From small and mid-sized companies to the world's largest multinationals.</w:t>
      </w:r>
    </w:p>
    <w:p w:rsidR="00AB5186" w:rsidRPr="006648B9" w:rsidRDefault="00AB5186" w:rsidP="00C25962">
      <w:pPr>
        <w:spacing w:line="360" w:lineRule="auto"/>
        <w:rPr>
          <w:szCs w:val="20"/>
        </w:rPr>
      </w:pPr>
      <w:r w:rsidRPr="006648B9">
        <w:rPr>
          <w:szCs w:val="20"/>
        </w:rPr>
        <w:t xml:space="preserve">MMC is listed on the NYSE </w:t>
      </w:r>
      <w:r w:rsidR="003954F1" w:rsidRPr="006648B9">
        <w:rPr>
          <w:szCs w:val="20"/>
        </w:rPr>
        <w:t>since 13</w:t>
      </w:r>
      <w:r w:rsidR="003954F1" w:rsidRPr="006648B9">
        <w:rPr>
          <w:szCs w:val="20"/>
          <w:vertAlign w:val="superscript"/>
        </w:rPr>
        <w:t>th</w:t>
      </w:r>
      <w:r w:rsidR="003954F1" w:rsidRPr="006648B9">
        <w:rPr>
          <w:szCs w:val="20"/>
        </w:rPr>
        <w:t xml:space="preserve"> January 1978 </w:t>
      </w:r>
      <w:r w:rsidRPr="006648B9">
        <w:rPr>
          <w:szCs w:val="20"/>
        </w:rPr>
        <w:t>(ticker: MMC).</w:t>
      </w:r>
    </w:p>
    <w:p w:rsidR="00671B7D" w:rsidRPr="006648B9" w:rsidRDefault="00671B7D" w:rsidP="00C25962">
      <w:pPr>
        <w:spacing w:line="360" w:lineRule="auto"/>
        <w:rPr>
          <w:szCs w:val="20"/>
        </w:rPr>
      </w:pPr>
    </w:p>
    <w:p w:rsidR="00F57BC9" w:rsidRPr="006648B9" w:rsidRDefault="00671B7D" w:rsidP="00C25962">
      <w:pPr>
        <w:spacing w:line="360" w:lineRule="auto"/>
        <w:rPr>
          <w:szCs w:val="20"/>
        </w:rPr>
      </w:pPr>
      <w:r w:rsidRPr="006648B9">
        <w:rPr>
          <w:szCs w:val="20"/>
        </w:rPr>
        <w:t xml:space="preserve">MMC’s history dates back to 1871. Marsh, </w:t>
      </w:r>
      <w:r w:rsidR="00717C80" w:rsidRPr="006648B9">
        <w:rPr>
          <w:szCs w:val="20"/>
        </w:rPr>
        <w:t>the</w:t>
      </w:r>
      <w:r w:rsidRPr="006648B9">
        <w:rPr>
          <w:szCs w:val="20"/>
        </w:rPr>
        <w:t xml:space="preserve"> risk and insurance services subsidiary, has a long and distinguished history as the world's leading insurance broker and risk management advisor. In 1923 MMC made the first major business extension, in reinsurance broking, with the acquisition of the newly formed Guy Carpenter &amp; Company.</w:t>
      </w:r>
      <w:r w:rsidRPr="006648B9">
        <w:rPr>
          <w:szCs w:val="20"/>
        </w:rPr>
        <w:br/>
      </w:r>
    </w:p>
    <w:p w:rsidR="00F57BC9" w:rsidRPr="006648B9" w:rsidRDefault="00671B7D" w:rsidP="00C25962">
      <w:pPr>
        <w:spacing w:line="360" w:lineRule="auto"/>
        <w:rPr>
          <w:szCs w:val="20"/>
        </w:rPr>
      </w:pPr>
      <w:r w:rsidRPr="006648B9">
        <w:rPr>
          <w:szCs w:val="20"/>
        </w:rPr>
        <w:t>In 1959 MMC expanded their presence in human resource consulting with the acquisition of Canadian benefits consultant William M. Mercer Limited. That company is known today as Mercer, and is a global leader for HR and related financial advice, products, and services.</w:t>
      </w:r>
      <w:r w:rsidRPr="006648B9">
        <w:rPr>
          <w:szCs w:val="20"/>
        </w:rPr>
        <w:br/>
      </w:r>
    </w:p>
    <w:p w:rsidR="00ED1F1E" w:rsidRPr="006648B9" w:rsidRDefault="00671B7D" w:rsidP="00C25962">
      <w:pPr>
        <w:spacing w:line="360" w:lineRule="auto"/>
        <w:rPr>
          <w:szCs w:val="20"/>
        </w:rPr>
      </w:pPr>
      <w:r w:rsidRPr="006648B9">
        <w:rPr>
          <w:szCs w:val="20"/>
        </w:rPr>
        <w:t xml:space="preserve">In the 1980s, they began to expand into specialty consulting. Today, the Oliver Wyman Group delivers advisory services to clients via three operating units: management </w:t>
      </w:r>
      <w:r w:rsidRPr="006648B9">
        <w:rPr>
          <w:szCs w:val="20"/>
        </w:rPr>
        <w:lastRenderedPageBreak/>
        <w:t>consulting through Oliver Wyman, corporate branding and identity consulting through Lippincott, and economic analysis and advice through NERA Economic Consulting.</w:t>
      </w:r>
    </w:p>
    <w:p w:rsidR="00F57BC9" w:rsidRPr="006648B9" w:rsidRDefault="00F57BC9" w:rsidP="00C25962">
      <w:pPr>
        <w:spacing w:line="360" w:lineRule="auto"/>
        <w:rPr>
          <w:szCs w:val="20"/>
        </w:rPr>
      </w:pPr>
    </w:p>
    <w:p w:rsidR="00ED1F1E" w:rsidRPr="006648B9" w:rsidRDefault="00671B7D" w:rsidP="00C25962">
      <w:pPr>
        <w:spacing w:line="360" w:lineRule="auto"/>
        <w:rPr>
          <w:szCs w:val="20"/>
        </w:rPr>
      </w:pPr>
      <w:r w:rsidRPr="006648B9">
        <w:rPr>
          <w:szCs w:val="20"/>
        </w:rPr>
        <w:t xml:space="preserve">In 2004 </w:t>
      </w:r>
      <w:r w:rsidR="00ED1F1E" w:rsidRPr="006648B9">
        <w:rPr>
          <w:szCs w:val="20"/>
        </w:rPr>
        <w:t>MMC</w:t>
      </w:r>
      <w:r w:rsidRPr="006648B9">
        <w:rPr>
          <w:szCs w:val="20"/>
        </w:rPr>
        <w:t xml:space="preserve"> broadened </w:t>
      </w:r>
      <w:r w:rsidR="00ED1F1E" w:rsidRPr="006648B9">
        <w:rPr>
          <w:szCs w:val="20"/>
        </w:rPr>
        <w:t>the</w:t>
      </w:r>
      <w:r w:rsidRPr="006648B9">
        <w:rPr>
          <w:szCs w:val="20"/>
        </w:rPr>
        <w:t xml:space="preserve"> risk consulting services significantly with the acquisition of Kroll, which provides a broad range of investigative, intelligence, financial, security, and technology services</w:t>
      </w:r>
      <w:r w:rsidRPr="006648B9">
        <w:rPr>
          <w:color w:val="54616E"/>
          <w:szCs w:val="20"/>
        </w:rPr>
        <w:t>.</w:t>
      </w:r>
      <w:r w:rsidR="00ED1F1E" w:rsidRPr="006648B9">
        <w:rPr>
          <w:color w:val="54616E"/>
          <w:szCs w:val="20"/>
        </w:rPr>
        <w:t xml:space="preserve"> </w:t>
      </w:r>
      <w:r w:rsidR="00ED1F1E" w:rsidRPr="006648B9">
        <w:rPr>
          <w:szCs w:val="20"/>
        </w:rPr>
        <w:t>Although, last year Kroll was divested in order to focus more on the strategic cells MMC has formulated for the coming years.</w:t>
      </w:r>
    </w:p>
    <w:p w:rsidR="00F57BC9" w:rsidRPr="006648B9" w:rsidRDefault="00F57BC9" w:rsidP="00F57BC9">
      <w:pPr>
        <w:rPr>
          <w:szCs w:val="20"/>
        </w:rPr>
      </w:pPr>
    </w:p>
    <w:p w:rsidR="00F57BC9" w:rsidRPr="006648B9" w:rsidRDefault="009C7643" w:rsidP="00F57BC9">
      <w:pPr>
        <w:rPr>
          <w:color w:val="54616E"/>
          <w:szCs w:val="20"/>
        </w:rPr>
      </w:pPr>
      <w:r w:rsidRPr="006648B9">
        <w:rPr>
          <w:noProof/>
          <w:szCs w:val="20"/>
          <w:lang w:val="en-US" w:eastAsia="en-US"/>
        </w:rPr>
        <w:drawing>
          <wp:inline distT="0" distB="0" distL="0" distR="0">
            <wp:extent cx="5730875" cy="2498725"/>
            <wp:effectExtent l="19050" t="0" r="3175" b="0"/>
            <wp:docPr id="4" name="Picture 4" descr="Organogram M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rganogram MMC"/>
                    <pic:cNvPicPr>
                      <a:picLocks noChangeAspect="1" noChangeArrowheads="1"/>
                    </pic:cNvPicPr>
                  </pic:nvPicPr>
                  <pic:blipFill>
                    <a:blip r:embed="rId11" cstate="print"/>
                    <a:srcRect/>
                    <a:stretch>
                      <a:fillRect/>
                    </a:stretch>
                  </pic:blipFill>
                  <pic:spPr bwMode="auto">
                    <a:xfrm>
                      <a:off x="0" y="0"/>
                      <a:ext cx="5730875" cy="2498725"/>
                    </a:xfrm>
                    <a:prstGeom prst="rect">
                      <a:avLst/>
                    </a:prstGeom>
                    <a:noFill/>
                    <a:ln w="9525">
                      <a:noFill/>
                      <a:miter lim="800000"/>
                      <a:headEnd/>
                      <a:tailEnd/>
                    </a:ln>
                  </pic:spPr>
                </pic:pic>
              </a:graphicData>
            </a:graphic>
          </wp:inline>
        </w:drawing>
      </w:r>
    </w:p>
    <w:p w:rsidR="00ED1F1E" w:rsidRPr="006648B9" w:rsidRDefault="00BC136C" w:rsidP="00C25962">
      <w:pPr>
        <w:pStyle w:val="Header4"/>
        <w:spacing w:line="360" w:lineRule="auto"/>
      </w:pPr>
      <w:bookmarkStart w:id="13" w:name="_Toc294711201"/>
      <w:r w:rsidRPr="006648B9">
        <w:rPr>
          <w:b/>
        </w:rPr>
        <w:t>Figure 2</w:t>
      </w:r>
      <w:r w:rsidR="00717C80" w:rsidRPr="006648B9">
        <w:rPr>
          <w:b/>
        </w:rPr>
        <w:t>.</w:t>
      </w:r>
      <w:r w:rsidRPr="006648B9">
        <w:rPr>
          <w:b/>
        </w:rPr>
        <w:t>1</w:t>
      </w:r>
      <w:r w:rsidR="00717C80" w:rsidRPr="006648B9">
        <w:t xml:space="preserve"> MMC’s organizational structure</w:t>
      </w:r>
      <w:bookmarkEnd w:id="13"/>
    </w:p>
    <w:p w:rsidR="00717C80" w:rsidRPr="006648B9" w:rsidRDefault="00717C80" w:rsidP="00C25962">
      <w:pPr>
        <w:spacing w:line="360" w:lineRule="auto"/>
        <w:rPr>
          <w:color w:val="54616E"/>
          <w:szCs w:val="20"/>
        </w:rPr>
      </w:pPr>
    </w:p>
    <w:p w:rsidR="00ED1F1E" w:rsidRPr="006648B9" w:rsidRDefault="00ED1F1E" w:rsidP="00C25962">
      <w:pPr>
        <w:spacing w:line="360" w:lineRule="auto"/>
        <w:rPr>
          <w:b/>
          <w:szCs w:val="20"/>
        </w:rPr>
      </w:pPr>
      <w:r w:rsidRPr="006648B9">
        <w:rPr>
          <w:b/>
          <w:szCs w:val="20"/>
        </w:rPr>
        <w:t>Subsidiaries</w:t>
      </w:r>
    </w:p>
    <w:p w:rsidR="00761B7C" w:rsidRPr="006648B9" w:rsidRDefault="00761B7C" w:rsidP="00C25962">
      <w:pPr>
        <w:spacing w:line="360" w:lineRule="auto"/>
        <w:rPr>
          <w:szCs w:val="20"/>
        </w:rPr>
      </w:pPr>
      <w:r w:rsidRPr="006648B9">
        <w:rPr>
          <w:szCs w:val="20"/>
        </w:rPr>
        <w:t xml:space="preserve">Marsh is the world leader in delivering risk and insurance services and solutions. </w:t>
      </w:r>
      <w:r w:rsidR="007E2FFC" w:rsidRPr="006648B9">
        <w:rPr>
          <w:szCs w:val="20"/>
        </w:rPr>
        <w:t>It provides global risk management, risk consulting, insurance broking, alternative risk financing, and insurance program management services for businesses, public entities, associations, professional services organizations, and private clients. Marsh is organized by client, industry, and risk categories to facilitate the global delivery of highly specialized products and services covering a wide spectrum of risks.</w:t>
      </w:r>
    </w:p>
    <w:p w:rsidR="00BD6388" w:rsidRPr="006648B9" w:rsidRDefault="00BD6388" w:rsidP="00C25962">
      <w:pPr>
        <w:spacing w:before="100" w:beforeAutospacing="1" w:line="360" w:lineRule="auto"/>
        <w:rPr>
          <w:szCs w:val="20"/>
        </w:rPr>
      </w:pPr>
      <w:r w:rsidRPr="006648B9">
        <w:rPr>
          <w:b/>
          <w:bCs/>
          <w:szCs w:val="20"/>
        </w:rPr>
        <w:t>Insurance Broking and Risk Consulting</w:t>
      </w:r>
    </w:p>
    <w:p w:rsidR="00BD6388" w:rsidRPr="006648B9" w:rsidRDefault="00BD6388" w:rsidP="00C25962">
      <w:pPr>
        <w:spacing w:after="100" w:afterAutospacing="1" w:line="360" w:lineRule="auto"/>
        <w:rPr>
          <w:szCs w:val="20"/>
        </w:rPr>
      </w:pPr>
      <w:r w:rsidRPr="006648B9">
        <w:rPr>
          <w:szCs w:val="20"/>
        </w:rPr>
        <w:t>In its main insurance broking and risk consulting business, Marsh employs a team approach to address clients' risk management and insurance needs. Each client relationship is coordinated by a client executive who draws from the many industry and risk specialties within Marsh to assemble the resources needed to analyze, measure and assist a client in managing its various risks.</w:t>
      </w:r>
    </w:p>
    <w:p w:rsidR="00BD6388" w:rsidRPr="006648B9" w:rsidRDefault="00BD6388" w:rsidP="00C25962">
      <w:pPr>
        <w:spacing w:before="100" w:beforeAutospacing="1" w:after="100" w:afterAutospacing="1" w:line="360" w:lineRule="auto"/>
        <w:rPr>
          <w:szCs w:val="20"/>
        </w:rPr>
      </w:pPr>
      <w:r w:rsidRPr="006648B9">
        <w:rPr>
          <w:szCs w:val="20"/>
        </w:rPr>
        <w:t xml:space="preserve">Product and service offerings include program design and placement, post-placement program support and administration, claims advocacy, and a wide array of risk analysis and risk management consulting services. These include Multinational Client Service, </w:t>
      </w:r>
      <w:r w:rsidRPr="006648B9">
        <w:rPr>
          <w:szCs w:val="20"/>
        </w:rPr>
        <w:lastRenderedPageBreak/>
        <w:t>Marsh Risk Consulting, Risk, Specialty and Industry Practices, Bowring Marsh, Consumer Operations and Marsh &amp; McLennan Agency.</w:t>
      </w:r>
    </w:p>
    <w:p w:rsidR="00BD6388" w:rsidRPr="006648B9" w:rsidRDefault="00BD6388" w:rsidP="00C25962">
      <w:pPr>
        <w:spacing w:before="100" w:beforeAutospacing="1" w:line="360" w:lineRule="auto"/>
        <w:rPr>
          <w:szCs w:val="20"/>
        </w:rPr>
      </w:pPr>
      <w:r w:rsidRPr="006648B9">
        <w:rPr>
          <w:b/>
          <w:bCs/>
          <w:szCs w:val="20"/>
        </w:rPr>
        <w:t>Multinational Client Service</w:t>
      </w:r>
    </w:p>
    <w:p w:rsidR="00BD6388" w:rsidRPr="006648B9" w:rsidRDefault="00BD6388" w:rsidP="00C25962">
      <w:pPr>
        <w:spacing w:after="100" w:afterAutospacing="1" w:line="360" w:lineRule="auto"/>
        <w:rPr>
          <w:szCs w:val="20"/>
        </w:rPr>
      </w:pPr>
      <w:r w:rsidRPr="006648B9">
        <w:rPr>
          <w:szCs w:val="20"/>
        </w:rPr>
        <w:t>Multinational Client Service (MCS</w:t>
      </w:r>
      <w:r w:rsidR="00E9748D">
        <w:rPr>
          <w:szCs w:val="20"/>
        </w:rPr>
        <w:t>e</w:t>
      </w:r>
      <w:r w:rsidRPr="006648B9">
        <w:rPr>
          <w:szCs w:val="20"/>
        </w:rPr>
        <w:t>) is solely focused on delivering service excellence and insurance solutions to multinational clients, irrespective of their size. Executing in a clear and consistent manner around the globe, MCS</w:t>
      </w:r>
      <w:r w:rsidR="00E9748D">
        <w:rPr>
          <w:szCs w:val="20"/>
        </w:rPr>
        <w:t>e</w:t>
      </w:r>
      <w:r w:rsidRPr="006648B9">
        <w:rPr>
          <w:szCs w:val="20"/>
        </w:rPr>
        <w:t xml:space="preserve"> provides risk management programs with a service platform that comprises a combination of proprietary tools and technology and specialized resources. MCS</w:t>
      </w:r>
      <w:r w:rsidR="00E9748D">
        <w:rPr>
          <w:szCs w:val="20"/>
        </w:rPr>
        <w:t>e</w:t>
      </w:r>
      <w:r w:rsidRPr="006648B9">
        <w:rPr>
          <w:szCs w:val="20"/>
        </w:rPr>
        <w:t xml:space="preserve"> provides global expertise and an intimate knowledge of local markets, helping clients navigate local regulatory and legal environments and address the worldwide risk issues that confront them. </w:t>
      </w:r>
    </w:p>
    <w:p w:rsidR="00BD6388" w:rsidRPr="006648B9" w:rsidRDefault="00BD6388" w:rsidP="00C25962">
      <w:pPr>
        <w:spacing w:before="100" w:beforeAutospacing="1" w:line="360" w:lineRule="auto"/>
        <w:rPr>
          <w:szCs w:val="20"/>
        </w:rPr>
      </w:pPr>
      <w:r w:rsidRPr="006648B9">
        <w:rPr>
          <w:b/>
          <w:bCs/>
          <w:szCs w:val="20"/>
        </w:rPr>
        <w:t>Marsh Risk Consulting</w:t>
      </w:r>
    </w:p>
    <w:p w:rsidR="00BD6388" w:rsidRPr="006648B9" w:rsidRDefault="00BD6388" w:rsidP="00C25962">
      <w:pPr>
        <w:spacing w:after="100" w:afterAutospacing="1" w:line="360" w:lineRule="auto"/>
        <w:rPr>
          <w:szCs w:val="20"/>
        </w:rPr>
      </w:pPr>
      <w:r w:rsidRPr="006648B9">
        <w:rPr>
          <w:szCs w:val="20"/>
        </w:rPr>
        <w:t>Marsh Risk Consulting (MRC) is a global organization comprised of consulting specialists dedicated to providing clients with advice and solutions across a comprehensive range of insurable and non-insurable risk issues, such as restructuring, product safety, patient safety, business interruption, supply chain, governance, workforce, and reputation. MRC helps clients identify exposures, assess critical business functions and evaluate existing risk treatment practices and strategies. MRC provides client services in five main areas of exposure:</w:t>
      </w:r>
    </w:p>
    <w:p w:rsidR="00BD6388" w:rsidRPr="006648B9" w:rsidRDefault="00BD6388" w:rsidP="00C25962">
      <w:pPr>
        <w:numPr>
          <w:ilvl w:val="0"/>
          <w:numId w:val="4"/>
        </w:numPr>
        <w:spacing w:beforeAutospacing="1" w:line="360" w:lineRule="auto"/>
        <w:rPr>
          <w:szCs w:val="20"/>
        </w:rPr>
      </w:pPr>
      <w:r w:rsidRPr="006648B9">
        <w:rPr>
          <w:i/>
          <w:iCs/>
          <w:szCs w:val="20"/>
        </w:rPr>
        <w:t>Business/Enterprise Risk:</w:t>
      </w:r>
      <w:r w:rsidRPr="006648B9">
        <w:rPr>
          <w:szCs w:val="20"/>
        </w:rPr>
        <w:t xml:space="preserve"> provides risk modelling and assessments, enterprise risk management, risk management optimization and reputational risk and crisis management. </w:t>
      </w:r>
    </w:p>
    <w:p w:rsidR="00BD6388" w:rsidRPr="006648B9" w:rsidRDefault="00BD6388" w:rsidP="00C25962">
      <w:pPr>
        <w:numPr>
          <w:ilvl w:val="0"/>
          <w:numId w:val="4"/>
        </w:numPr>
        <w:spacing w:beforeAutospacing="1" w:line="360" w:lineRule="auto"/>
        <w:rPr>
          <w:szCs w:val="20"/>
        </w:rPr>
      </w:pPr>
      <w:r w:rsidRPr="006648B9">
        <w:rPr>
          <w:i/>
          <w:iCs/>
          <w:szCs w:val="20"/>
        </w:rPr>
        <w:t>Claims and Litigation Support:</w:t>
      </w:r>
      <w:r w:rsidRPr="006648B9">
        <w:rPr>
          <w:szCs w:val="20"/>
        </w:rPr>
        <w:t xml:space="preserve"> provides support and solutions to clients to assist in managing claim portfolios and resolving insured and uninsured losses and disputes of all kinds, as well as calculating losses and asset valuations</w:t>
      </w:r>
      <w:r w:rsidR="00EB5833" w:rsidRPr="006648B9">
        <w:rPr>
          <w:szCs w:val="20"/>
        </w:rPr>
        <w:t>.</w:t>
      </w:r>
      <w:r w:rsidRPr="006648B9">
        <w:rPr>
          <w:szCs w:val="20"/>
        </w:rPr>
        <w:t xml:space="preserve"> </w:t>
      </w:r>
    </w:p>
    <w:p w:rsidR="00BD6388" w:rsidRPr="006648B9" w:rsidRDefault="00BD6388" w:rsidP="00C25962">
      <w:pPr>
        <w:numPr>
          <w:ilvl w:val="0"/>
          <w:numId w:val="4"/>
        </w:numPr>
        <w:spacing w:beforeAutospacing="1" w:line="360" w:lineRule="auto"/>
        <w:rPr>
          <w:szCs w:val="20"/>
        </w:rPr>
      </w:pPr>
      <w:r w:rsidRPr="006648B9">
        <w:rPr>
          <w:i/>
          <w:iCs/>
          <w:szCs w:val="20"/>
        </w:rPr>
        <w:t>Operational Risk Management:</w:t>
      </w:r>
      <w:r w:rsidRPr="006648B9">
        <w:rPr>
          <w:szCs w:val="20"/>
        </w:rPr>
        <w:t xml:space="preserve"> provides an integrated approach to managing and optimizing the impact of operational risks such as those associated with property (including natural hazards), supply chain, business continuity, and products (including recalls). </w:t>
      </w:r>
    </w:p>
    <w:p w:rsidR="00BD6388" w:rsidRPr="006648B9" w:rsidRDefault="00BD6388" w:rsidP="00C25962">
      <w:pPr>
        <w:numPr>
          <w:ilvl w:val="0"/>
          <w:numId w:val="4"/>
        </w:numPr>
        <w:spacing w:beforeAutospacing="1" w:line="360" w:lineRule="auto"/>
        <w:rPr>
          <w:szCs w:val="20"/>
        </w:rPr>
      </w:pPr>
      <w:r w:rsidRPr="006648B9">
        <w:rPr>
          <w:i/>
          <w:iCs/>
          <w:szCs w:val="20"/>
        </w:rPr>
        <w:t>Human Capital:</w:t>
      </w:r>
      <w:r w:rsidRPr="006648B9">
        <w:rPr>
          <w:szCs w:val="20"/>
        </w:rPr>
        <w:t xml:space="preserve"> assists in protecting the quality of clients' operational processes and the health and safety of their employees, focusing on issues such as absenteeism, safety and ergonomic programs and employment practices. </w:t>
      </w:r>
    </w:p>
    <w:p w:rsidR="00BD6388" w:rsidRPr="006648B9" w:rsidRDefault="00BD6388" w:rsidP="00C25962">
      <w:pPr>
        <w:numPr>
          <w:ilvl w:val="0"/>
          <w:numId w:val="4"/>
        </w:numPr>
        <w:spacing w:beforeAutospacing="1" w:line="360" w:lineRule="auto"/>
        <w:rPr>
          <w:szCs w:val="20"/>
        </w:rPr>
      </w:pPr>
      <w:r w:rsidRPr="006648B9">
        <w:rPr>
          <w:i/>
          <w:iCs/>
          <w:szCs w:val="20"/>
        </w:rPr>
        <w:t>Risk Technologies:</w:t>
      </w:r>
      <w:r w:rsidRPr="006648B9">
        <w:rPr>
          <w:szCs w:val="20"/>
        </w:rPr>
        <w:t xml:space="preserve"> provides services to help clients manage, collect, analyze and report on the data and workflow associated with risk, insurance, claims and legal matters within their organizations.</w:t>
      </w:r>
    </w:p>
    <w:p w:rsidR="00C25962" w:rsidRDefault="00C25962" w:rsidP="00C25962">
      <w:pPr>
        <w:spacing w:before="100" w:beforeAutospacing="1" w:line="360" w:lineRule="auto"/>
        <w:rPr>
          <w:b/>
          <w:bCs/>
          <w:szCs w:val="20"/>
        </w:rPr>
      </w:pPr>
    </w:p>
    <w:p w:rsidR="00BD6388" w:rsidRPr="006648B9" w:rsidRDefault="00BD6388" w:rsidP="00C25962">
      <w:pPr>
        <w:spacing w:before="100" w:beforeAutospacing="1" w:line="360" w:lineRule="auto"/>
        <w:rPr>
          <w:szCs w:val="20"/>
        </w:rPr>
      </w:pPr>
      <w:r w:rsidRPr="006648B9">
        <w:rPr>
          <w:b/>
          <w:bCs/>
          <w:szCs w:val="20"/>
        </w:rPr>
        <w:lastRenderedPageBreak/>
        <w:t>Risk, Specialty and Industry Practices</w:t>
      </w:r>
    </w:p>
    <w:p w:rsidR="007E2FFC" w:rsidRPr="006648B9" w:rsidRDefault="00BD6388" w:rsidP="00C25962">
      <w:pPr>
        <w:spacing w:after="100" w:afterAutospacing="1" w:line="360" w:lineRule="auto"/>
        <w:rPr>
          <w:szCs w:val="20"/>
        </w:rPr>
      </w:pPr>
      <w:r w:rsidRPr="006648B9">
        <w:rPr>
          <w:szCs w:val="20"/>
        </w:rPr>
        <w:t>In further support of its clients' strategic, operational and risk management objectives, Marsh provides consultative advice, brokerage and claims advocacy services through dedicated global Risk, Specialty (areas such as Casualty, Claims, Property, FINPRO) and Industry Practices (areas such as construction, financial institutions, healthcare, manufacturing). For both large and mid-size organizations, Marsh’s experience and working knowledge of clients' industry sectors, and of the unique environments in which t</w:t>
      </w:r>
      <w:r w:rsidR="003B0881" w:rsidRPr="006648B9">
        <w:rPr>
          <w:szCs w:val="20"/>
        </w:rPr>
        <w:t>h</w:t>
      </w:r>
      <w:r w:rsidRPr="006648B9">
        <w:rPr>
          <w:szCs w:val="20"/>
        </w:rPr>
        <w:t>ey operate, to facilitate the requisite breadth of coverage and to reduce cost of risk.</w:t>
      </w:r>
      <w:r w:rsidR="003B0881" w:rsidRPr="006648B9">
        <w:rPr>
          <w:szCs w:val="20"/>
        </w:rPr>
        <w:br/>
      </w:r>
      <w:r w:rsidR="00EB5833" w:rsidRPr="006648B9">
        <w:rPr>
          <w:rStyle w:val="Strong"/>
          <w:b w:val="0"/>
          <w:bCs w:val="0"/>
          <w:szCs w:val="20"/>
        </w:rPr>
        <w:br/>
      </w:r>
      <w:r w:rsidR="007E2FFC" w:rsidRPr="006648B9">
        <w:rPr>
          <w:rStyle w:val="Strong"/>
          <w:b w:val="0"/>
          <w:bCs w:val="0"/>
          <w:szCs w:val="20"/>
        </w:rPr>
        <w:t>Guy Carpenter</w:t>
      </w:r>
      <w:r w:rsidR="007E2FFC" w:rsidRPr="006648B9">
        <w:rPr>
          <w:szCs w:val="20"/>
        </w:rPr>
        <w:t xml:space="preserve"> is the world's leading risk and reinsurance specialist, creating and executing reinsurance and risk management solutions for clients worldwide. It provides risk assessment analytics, actuarial services, highly specialized product knowledge, and trading relationships with reinsurance markets throughout the world. Client services also include contract and claims management and fiduciary accounting. Run-off services and other reinsurance and insurance administration solutions are offered through Guy Carpent</w:t>
      </w:r>
      <w:r w:rsidR="00E8456B" w:rsidRPr="006648B9">
        <w:rPr>
          <w:szCs w:val="20"/>
        </w:rPr>
        <w:t>er subsidiaries on a fee basis.</w:t>
      </w:r>
    </w:p>
    <w:p w:rsidR="00E8456B" w:rsidRPr="006648B9" w:rsidRDefault="00E8456B" w:rsidP="00C25962">
      <w:pPr>
        <w:pStyle w:val="NormalWeb"/>
        <w:spacing w:line="360" w:lineRule="auto"/>
        <w:rPr>
          <w:rFonts w:ascii="Verdana" w:hAnsi="Verdana"/>
          <w:sz w:val="20"/>
          <w:szCs w:val="20"/>
        </w:rPr>
      </w:pPr>
      <w:r w:rsidRPr="006648B9">
        <w:rPr>
          <w:rFonts w:ascii="Verdana" w:hAnsi="Verdana"/>
          <w:sz w:val="20"/>
          <w:szCs w:val="20"/>
        </w:rPr>
        <w:t>Mercer is a leading global provider of consulting, outsourcing and investment services. Mercer consultants help clients design and manage health, retirement and other benefits, and optimize human capital. The firm also provides customized administration, technology and total benefit outsourcing solutions. Mercer’s investment services include global leadership in investment consulting and multi-manager investment management. Mercer’s global network ensures integrated, worldwide solutions for clients who wish to establish global policies and procedures while allowing for the flexibility to accommodate local cultural, legal and regulatory requirements. The firm's locally based professionals are also available to serve midsize companies and to address country-specific issues and opportunities.</w:t>
      </w:r>
    </w:p>
    <w:p w:rsidR="00E40669" w:rsidRPr="006648B9" w:rsidRDefault="00E8456B" w:rsidP="00C25962">
      <w:pPr>
        <w:pStyle w:val="NormalWeb"/>
        <w:spacing w:line="360" w:lineRule="auto"/>
        <w:rPr>
          <w:rFonts w:ascii="Verdana" w:hAnsi="Verdana"/>
          <w:sz w:val="20"/>
          <w:szCs w:val="20"/>
        </w:rPr>
      </w:pPr>
      <w:r w:rsidRPr="006648B9">
        <w:rPr>
          <w:rFonts w:ascii="Verdana" w:hAnsi="Verdana"/>
          <w:sz w:val="20"/>
          <w:szCs w:val="20"/>
        </w:rPr>
        <w:t xml:space="preserve">The </w:t>
      </w:r>
      <w:r w:rsidRPr="006648B9">
        <w:rPr>
          <w:rStyle w:val="Strong"/>
          <w:rFonts w:ascii="Verdana" w:hAnsi="Verdana"/>
          <w:b w:val="0"/>
          <w:sz w:val="20"/>
          <w:szCs w:val="20"/>
        </w:rPr>
        <w:t>Oliver Wyman Group</w:t>
      </w:r>
      <w:r w:rsidRPr="006648B9">
        <w:rPr>
          <w:rFonts w:ascii="Verdana" w:hAnsi="Verdana"/>
          <w:sz w:val="20"/>
          <w:szCs w:val="20"/>
        </w:rPr>
        <w:t xml:space="preserve"> delivers advisory services to clients through three operating units, each of which is a leader in its field. </w:t>
      </w:r>
      <w:hyperlink r:id="rId12" w:tgtFrame="_blank" w:history="1">
        <w:r w:rsidRPr="006648B9">
          <w:rPr>
            <w:rStyle w:val="Strong"/>
            <w:rFonts w:ascii="Verdana" w:hAnsi="Verdana"/>
            <w:b w:val="0"/>
            <w:sz w:val="20"/>
            <w:szCs w:val="20"/>
          </w:rPr>
          <w:t>Oliver Wyman</w:t>
        </w:r>
      </w:hyperlink>
      <w:r w:rsidRPr="006648B9">
        <w:rPr>
          <w:rFonts w:ascii="Verdana" w:hAnsi="Verdana"/>
          <w:b/>
          <w:sz w:val="20"/>
          <w:szCs w:val="20"/>
        </w:rPr>
        <w:t xml:space="preserve"> </w:t>
      </w:r>
      <w:r w:rsidRPr="006648B9">
        <w:rPr>
          <w:rFonts w:ascii="Verdana" w:hAnsi="Verdana"/>
          <w:sz w:val="20"/>
          <w:szCs w:val="20"/>
        </w:rPr>
        <w:t xml:space="preserve">is a top-tier global management consulting firm that combines deep industry knowledge with specialized expertise in strategy, operations, risk management, organizational transformation, and leadership development. </w:t>
      </w:r>
      <w:hyperlink r:id="rId13" w:tgtFrame="_blank" w:history="1">
        <w:r w:rsidRPr="006648B9">
          <w:rPr>
            <w:rStyle w:val="Hyperlink"/>
            <w:rFonts w:ascii="Verdana" w:hAnsi="Verdana"/>
            <w:color w:val="auto"/>
            <w:sz w:val="20"/>
            <w:szCs w:val="20"/>
            <w:u w:val="none"/>
          </w:rPr>
          <w:t>Lippincott</w:t>
        </w:r>
      </w:hyperlink>
      <w:r w:rsidRPr="006648B9">
        <w:rPr>
          <w:rFonts w:ascii="Verdana" w:hAnsi="Verdana"/>
          <w:sz w:val="20"/>
          <w:szCs w:val="20"/>
        </w:rPr>
        <w:t xml:space="preserve"> helps clients create, develop, and manage their corporate branding, identity, and image. </w:t>
      </w:r>
      <w:hyperlink r:id="rId14" w:tgtFrame="_blank" w:history="1">
        <w:r w:rsidRPr="006648B9">
          <w:rPr>
            <w:rStyle w:val="Hyperlink"/>
            <w:rFonts w:ascii="Verdana" w:hAnsi="Verdana"/>
            <w:color w:val="auto"/>
            <w:sz w:val="20"/>
            <w:szCs w:val="20"/>
            <w:u w:val="none"/>
          </w:rPr>
          <w:t>NERA</w:t>
        </w:r>
      </w:hyperlink>
      <w:r w:rsidRPr="006648B9">
        <w:rPr>
          <w:rStyle w:val="Strong"/>
          <w:rFonts w:ascii="Verdana" w:hAnsi="Verdana"/>
          <w:b w:val="0"/>
          <w:sz w:val="20"/>
          <w:szCs w:val="20"/>
        </w:rPr>
        <w:t xml:space="preserve"> Economic Consulting</w:t>
      </w:r>
      <w:r w:rsidRPr="006648B9">
        <w:rPr>
          <w:rFonts w:ascii="Verdana" w:hAnsi="Verdana"/>
          <w:sz w:val="20"/>
          <w:szCs w:val="20"/>
        </w:rPr>
        <w:t xml:space="preserve"> advises corporations, law firms, and government entities on the economics of competition, regulation, public policy, finance, and litigation.</w:t>
      </w:r>
      <w:r w:rsidR="00882A91" w:rsidRPr="006648B9">
        <w:rPr>
          <w:rFonts w:ascii="Verdana" w:hAnsi="Verdana"/>
          <w:sz w:val="20"/>
          <w:szCs w:val="20"/>
        </w:rPr>
        <w:br/>
      </w:r>
    </w:p>
    <w:p w:rsidR="00D40E79" w:rsidRPr="006648B9" w:rsidRDefault="00D40E79" w:rsidP="00C25962">
      <w:pPr>
        <w:pStyle w:val="NormalWeb"/>
        <w:spacing w:line="360" w:lineRule="auto"/>
        <w:rPr>
          <w:rFonts w:ascii="Verdana" w:hAnsi="Verdana"/>
          <w:sz w:val="20"/>
          <w:szCs w:val="20"/>
        </w:rPr>
      </w:pPr>
      <w:smartTag w:uri="urn:schemas-microsoft-com:office:smarttags" w:element="place">
        <w:r w:rsidRPr="006648B9">
          <w:rPr>
            <w:rStyle w:val="Strong"/>
            <w:rFonts w:ascii="Verdana" w:hAnsi="Verdana"/>
            <w:sz w:val="20"/>
            <w:szCs w:val="20"/>
          </w:rPr>
          <w:lastRenderedPageBreak/>
          <w:t>Mission</w:t>
        </w:r>
      </w:smartTag>
      <w:r w:rsidRPr="006648B9">
        <w:rPr>
          <w:rStyle w:val="Strong"/>
          <w:rFonts w:ascii="Verdana" w:hAnsi="Verdana"/>
          <w:sz w:val="20"/>
          <w:szCs w:val="20"/>
        </w:rPr>
        <w:br/>
      </w:r>
      <w:r w:rsidRPr="006648B9">
        <w:rPr>
          <w:rStyle w:val="Strong"/>
          <w:rFonts w:ascii="Verdana" w:hAnsi="Verdana"/>
          <w:b w:val="0"/>
          <w:sz w:val="20"/>
          <w:szCs w:val="20"/>
        </w:rPr>
        <w:t xml:space="preserve">MMC is to be </w:t>
      </w:r>
      <w:r w:rsidRPr="006648B9">
        <w:rPr>
          <w:rStyle w:val="normal1"/>
          <w:rFonts w:ascii="Verdana" w:hAnsi="Verdana"/>
          <w:color w:val="auto"/>
          <w:sz w:val="20"/>
          <w:szCs w:val="20"/>
        </w:rPr>
        <w:t>the professional services firm who is committed to assist all clients in the protection and enhancement of value through advice and solutions in risk, strategy, and human capital.</w:t>
      </w:r>
    </w:p>
    <w:p w:rsidR="00D40E79" w:rsidRPr="006648B9" w:rsidRDefault="00D40E79" w:rsidP="00C25962">
      <w:pPr>
        <w:pStyle w:val="NormalWeb"/>
        <w:spacing w:line="360" w:lineRule="auto"/>
        <w:rPr>
          <w:rStyle w:val="Strong"/>
          <w:rFonts w:ascii="Verdana" w:hAnsi="Verdana"/>
          <w:sz w:val="20"/>
          <w:szCs w:val="20"/>
        </w:rPr>
      </w:pPr>
      <w:r w:rsidRPr="006648B9">
        <w:rPr>
          <w:rStyle w:val="Strong"/>
          <w:rFonts w:ascii="Verdana" w:hAnsi="Verdana"/>
          <w:sz w:val="20"/>
          <w:szCs w:val="20"/>
        </w:rPr>
        <w:t>V</w:t>
      </w:r>
      <w:r w:rsidR="00BE1B2B" w:rsidRPr="006648B9">
        <w:rPr>
          <w:rStyle w:val="Strong"/>
          <w:rFonts w:ascii="Verdana" w:hAnsi="Verdana"/>
          <w:sz w:val="20"/>
          <w:szCs w:val="20"/>
        </w:rPr>
        <w:t>ision</w:t>
      </w:r>
    </w:p>
    <w:p w:rsidR="00EB5833" w:rsidRPr="006648B9" w:rsidRDefault="00D40E79" w:rsidP="00C25962">
      <w:pPr>
        <w:pStyle w:val="NormalWeb"/>
        <w:numPr>
          <w:ilvl w:val="0"/>
          <w:numId w:val="3"/>
        </w:numPr>
        <w:spacing w:line="360" w:lineRule="auto"/>
        <w:rPr>
          <w:rStyle w:val="normal1"/>
          <w:rFonts w:ascii="Verdana" w:hAnsi="Verdana"/>
          <w:color w:val="auto"/>
          <w:szCs w:val="20"/>
        </w:rPr>
      </w:pPr>
      <w:r w:rsidRPr="006648B9">
        <w:rPr>
          <w:rStyle w:val="normal1"/>
          <w:rFonts w:ascii="Verdana" w:hAnsi="Verdana"/>
          <w:color w:val="auto"/>
          <w:sz w:val="20"/>
          <w:szCs w:val="20"/>
        </w:rPr>
        <w:t xml:space="preserve">To be the premier global professional services firm in risk, strategy, and human capital, with each of </w:t>
      </w:r>
      <w:r w:rsidR="00D91AA5" w:rsidRPr="006648B9">
        <w:rPr>
          <w:rStyle w:val="normal1"/>
          <w:rFonts w:ascii="Verdana" w:hAnsi="Verdana"/>
          <w:color w:val="auto"/>
          <w:sz w:val="20"/>
          <w:szCs w:val="20"/>
        </w:rPr>
        <w:t>the co</w:t>
      </w:r>
      <w:r w:rsidRPr="006648B9">
        <w:rPr>
          <w:rStyle w:val="normal1"/>
          <w:rFonts w:ascii="Verdana" w:hAnsi="Verdana"/>
          <w:color w:val="auto"/>
          <w:sz w:val="20"/>
          <w:szCs w:val="20"/>
        </w:rPr>
        <w:t>mpanies a clear industry leader</w:t>
      </w:r>
      <w:r w:rsidR="00893BBE" w:rsidRPr="006648B9">
        <w:rPr>
          <w:rStyle w:val="normal1"/>
          <w:rFonts w:ascii="Verdana" w:hAnsi="Verdana"/>
          <w:color w:val="auto"/>
          <w:sz w:val="20"/>
          <w:szCs w:val="20"/>
        </w:rPr>
        <w:t>.</w:t>
      </w:r>
      <w:r w:rsidRPr="006648B9">
        <w:rPr>
          <w:rStyle w:val="normal1"/>
          <w:rFonts w:ascii="Verdana" w:hAnsi="Verdana"/>
          <w:color w:val="auto"/>
          <w:sz w:val="20"/>
          <w:szCs w:val="20"/>
        </w:rPr>
        <w:t xml:space="preserve"> </w:t>
      </w:r>
    </w:p>
    <w:p w:rsidR="00D40E79" w:rsidRPr="006648B9" w:rsidRDefault="00D40E79" w:rsidP="00C25962">
      <w:pPr>
        <w:pStyle w:val="NormalWeb"/>
        <w:numPr>
          <w:ilvl w:val="0"/>
          <w:numId w:val="3"/>
        </w:numPr>
        <w:spacing w:line="360" w:lineRule="auto"/>
        <w:rPr>
          <w:rFonts w:ascii="Verdana" w:hAnsi="Verdana"/>
          <w:sz w:val="20"/>
          <w:szCs w:val="20"/>
        </w:rPr>
      </w:pPr>
      <w:r w:rsidRPr="006648B9">
        <w:rPr>
          <w:rStyle w:val="normal1"/>
          <w:rFonts w:ascii="Verdana" w:hAnsi="Verdana"/>
          <w:color w:val="auto"/>
          <w:sz w:val="20"/>
          <w:szCs w:val="20"/>
        </w:rPr>
        <w:t>To be the place that individual professionals, groups of professionals, and professional services firms see as the clear employer/owner of choice</w:t>
      </w:r>
      <w:r w:rsidR="00893BBE" w:rsidRPr="006648B9">
        <w:rPr>
          <w:rStyle w:val="normal1"/>
          <w:rFonts w:ascii="Verdana" w:hAnsi="Verdana"/>
          <w:color w:val="auto"/>
          <w:sz w:val="20"/>
          <w:szCs w:val="20"/>
        </w:rPr>
        <w:t>.</w:t>
      </w:r>
      <w:r w:rsidRPr="006648B9">
        <w:rPr>
          <w:rStyle w:val="normal1"/>
          <w:rFonts w:ascii="Verdana" w:hAnsi="Verdana"/>
          <w:color w:val="auto"/>
          <w:sz w:val="20"/>
          <w:szCs w:val="20"/>
        </w:rPr>
        <w:t xml:space="preserve"> </w:t>
      </w:r>
    </w:p>
    <w:p w:rsidR="00D40E79" w:rsidRPr="006648B9" w:rsidRDefault="00D40E79" w:rsidP="00C25962">
      <w:pPr>
        <w:numPr>
          <w:ilvl w:val="0"/>
          <w:numId w:val="3"/>
        </w:numPr>
        <w:spacing w:before="100" w:beforeAutospacing="1" w:after="100" w:afterAutospacing="1" w:line="360" w:lineRule="auto"/>
        <w:rPr>
          <w:szCs w:val="20"/>
        </w:rPr>
      </w:pPr>
      <w:r w:rsidRPr="006648B9">
        <w:rPr>
          <w:rStyle w:val="normal1"/>
          <w:color w:val="auto"/>
          <w:szCs w:val="20"/>
        </w:rPr>
        <w:t>To create an environment in the firm where professionals have the freedom and support to flourish and grow, and where all colleagues are both motivated and enabled to provide world-class client service</w:t>
      </w:r>
      <w:r w:rsidR="00893BBE" w:rsidRPr="006648B9">
        <w:rPr>
          <w:rStyle w:val="normal1"/>
          <w:color w:val="auto"/>
          <w:szCs w:val="20"/>
        </w:rPr>
        <w:t>.</w:t>
      </w:r>
    </w:p>
    <w:p w:rsidR="00D40E79" w:rsidRPr="006648B9" w:rsidRDefault="00D40E79" w:rsidP="00C25962">
      <w:pPr>
        <w:pStyle w:val="NormalWeb"/>
        <w:spacing w:line="360" w:lineRule="auto"/>
        <w:rPr>
          <w:rFonts w:ascii="Verdana" w:hAnsi="Verdana"/>
          <w:sz w:val="20"/>
          <w:szCs w:val="20"/>
        </w:rPr>
      </w:pPr>
      <w:r w:rsidRPr="006648B9">
        <w:rPr>
          <w:rStyle w:val="Strong"/>
          <w:rFonts w:ascii="Verdana" w:hAnsi="Verdana"/>
          <w:sz w:val="20"/>
          <w:szCs w:val="20"/>
        </w:rPr>
        <w:t>Values</w:t>
      </w:r>
      <w:r w:rsidRPr="006648B9">
        <w:rPr>
          <w:rStyle w:val="Strong"/>
          <w:rFonts w:ascii="Verdana" w:hAnsi="Verdana"/>
          <w:sz w:val="20"/>
          <w:szCs w:val="20"/>
        </w:rPr>
        <w:br/>
      </w:r>
      <w:r w:rsidR="00BA3633" w:rsidRPr="006648B9">
        <w:rPr>
          <w:rFonts w:ascii="Verdana" w:hAnsi="Verdana"/>
          <w:sz w:val="20"/>
          <w:szCs w:val="20"/>
        </w:rPr>
        <w:t>MMC</w:t>
      </w:r>
      <w:r w:rsidRPr="006648B9">
        <w:rPr>
          <w:rFonts w:ascii="Verdana" w:hAnsi="Verdana"/>
          <w:sz w:val="20"/>
          <w:szCs w:val="20"/>
        </w:rPr>
        <w:t xml:space="preserve"> share and aspire to act consistent with a common set of values. While </w:t>
      </w:r>
      <w:r w:rsidR="00BA3633" w:rsidRPr="006648B9">
        <w:rPr>
          <w:rFonts w:ascii="Verdana" w:hAnsi="Verdana"/>
          <w:sz w:val="20"/>
          <w:szCs w:val="20"/>
        </w:rPr>
        <w:t>the</w:t>
      </w:r>
      <w:r w:rsidRPr="006648B9">
        <w:rPr>
          <w:rFonts w:ascii="Verdana" w:hAnsi="Verdana"/>
          <w:sz w:val="20"/>
          <w:szCs w:val="20"/>
        </w:rPr>
        <w:t xml:space="preserve"> operating companies work in distinct markets using different technologies and ideas, face different competitors, operate in different countries, and draw from different labo</w:t>
      </w:r>
      <w:r w:rsidR="00BA3633" w:rsidRPr="006648B9">
        <w:rPr>
          <w:rFonts w:ascii="Verdana" w:hAnsi="Verdana"/>
          <w:sz w:val="20"/>
          <w:szCs w:val="20"/>
        </w:rPr>
        <w:t>u</w:t>
      </w:r>
      <w:r w:rsidRPr="006648B9">
        <w:rPr>
          <w:rFonts w:ascii="Verdana" w:hAnsi="Verdana"/>
          <w:sz w:val="20"/>
          <w:szCs w:val="20"/>
        </w:rPr>
        <w:t xml:space="preserve">r markets, </w:t>
      </w:r>
      <w:r w:rsidR="00BA3633" w:rsidRPr="006648B9">
        <w:rPr>
          <w:rFonts w:ascii="Verdana" w:hAnsi="Verdana"/>
          <w:sz w:val="20"/>
          <w:szCs w:val="20"/>
        </w:rPr>
        <w:t>MMC</w:t>
      </w:r>
      <w:r w:rsidRPr="006648B9">
        <w:rPr>
          <w:rFonts w:ascii="Verdana" w:hAnsi="Verdana"/>
          <w:sz w:val="20"/>
          <w:szCs w:val="20"/>
        </w:rPr>
        <w:t xml:space="preserve"> are aligned around a way of doing business. As part of MMC, all operating companies and functions strive to operate each day consistent with a set of values that apply to all of our activities, specifically the following: </w:t>
      </w:r>
    </w:p>
    <w:p w:rsidR="00D40E79" w:rsidRPr="006648B9" w:rsidRDefault="00D40E79" w:rsidP="00C25962">
      <w:pPr>
        <w:pStyle w:val="NormalWeb"/>
        <w:spacing w:line="360" w:lineRule="auto"/>
        <w:rPr>
          <w:rFonts w:ascii="Verdana" w:hAnsi="Verdana"/>
          <w:sz w:val="20"/>
          <w:szCs w:val="20"/>
        </w:rPr>
      </w:pPr>
      <w:r w:rsidRPr="006648B9">
        <w:rPr>
          <w:rStyle w:val="Strong"/>
          <w:rFonts w:ascii="Verdana" w:hAnsi="Verdana"/>
          <w:sz w:val="20"/>
          <w:szCs w:val="20"/>
        </w:rPr>
        <w:t>Clients</w:t>
      </w:r>
      <w:r w:rsidR="00BA3633" w:rsidRPr="006648B9">
        <w:rPr>
          <w:rStyle w:val="Strong"/>
          <w:rFonts w:ascii="Verdana" w:hAnsi="Verdana"/>
          <w:sz w:val="20"/>
          <w:szCs w:val="20"/>
        </w:rPr>
        <w:t>:</w:t>
      </w:r>
      <w:r w:rsidRPr="006648B9">
        <w:rPr>
          <w:rFonts w:ascii="Verdana" w:hAnsi="Verdana"/>
          <w:sz w:val="20"/>
          <w:szCs w:val="20"/>
        </w:rPr>
        <w:t xml:space="preserve"> </w:t>
      </w:r>
      <w:r w:rsidR="00BA3633" w:rsidRPr="006648B9">
        <w:rPr>
          <w:rFonts w:ascii="Verdana" w:hAnsi="Verdana"/>
          <w:sz w:val="20"/>
          <w:szCs w:val="20"/>
        </w:rPr>
        <w:t>To</w:t>
      </w:r>
      <w:r w:rsidRPr="006648B9">
        <w:rPr>
          <w:rFonts w:ascii="Verdana" w:hAnsi="Verdana"/>
          <w:sz w:val="20"/>
          <w:szCs w:val="20"/>
        </w:rPr>
        <w:t xml:space="preserve"> deliver exceptional value to clients on a global basis by meeting or exceeding </w:t>
      </w:r>
      <w:r w:rsidR="00F85546" w:rsidRPr="006648B9">
        <w:rPr>
          <w:rFonts w:ascii="Verdana" w:hAnsi="Verdana"/>
          <w:sz w:val="20"/>
          <w:szCs w:val="20"/>
        </w:rPr>
        <w:t>the</w:t>
      </w:r>
      <w:r w:rsidRPr="006648B9">
        <w:rPr>
          <w:rFonts w:ascii="Verdana" w:hAnsi="Verdana"/>
          <w:sz w:val="20"/>
          <w:szCs w:val="20"/>
        </w:rPr>
        <w:t xml:space="preserve"> clients' requirements and by innovating to meet emerging client needs in a manner that promotes shareholder value over time. </w:t>
      </w:r>
    </w:p>
    <w:p w:rsidR="00D40E79" w:rsidRPr="006648B9" w:rsidRDefault="00D40E79" w:rsidP="00C25962">
      <w:pPr>
        <w:pStyle w:val="NormalWeb"/>
        <w:spacing w:line="360" w:lineRule="auto"/>
        <w:rPr>
          <w:rFonts w:ascii="Verdana" w:hAnsi="Verdana"/>
          <w:sz w:val="20"/>
          <w:szCs w:val="20"/>
        </w:rPr>
      </w:pPr>
      <w:r w:rsidRPr="006648B9">
        <w:rPr>
          <w:rStyle w:val="Strong"/>
          <w:rFonts w:ascii="Verdana" w:hAnsi="Verdana"/>
          <w:sz w:val="20"/>
          <w:szCs w:val="20"/>
        </w:rPr>
        <w:t>Integrity</w:t>
      </w:r>
      <w:r w:rsidR="00BA3633" w:rsidRPr="006648B9">
        <w:rPr>
          <w:rStyle w:val="Strong"/>
          <w:rFonts w:ascii="Verdana" w:hAnsi="Verdana"/>
          <w:sz w:val="20"/>
          <w:szCs w:val="20"/>
        </w:rPr>
        <w:t>:</w:t>
      </w:r>
      <w:r w:rsidRPr="006648B9">
        <w:rPr>
          <w:rFonts w:ascii="Verdana" w:hAnsi="Verdana"/>
          <w:sz w:val="20"/>
          <w:szCs w:val="20"/>
        </w:rPr>
        <w:t xml:space="preserve"> </w:t>
      </w:r>
      <w:r w:rsidR="00BA3633" w:rsidRPr="006648B9">
        <w:rPr>
          <w:rFonts w:ascii="Verdana" w:hAnsi="Verdana"/>
          <w:sz w:val="20"/>
          <w:szCs w:val="20"/>
        </w:rPr>
        <w:t>To</w:t>
      </w:r>
      <w:r w:rsidRPr="006648B9">
        <w:rPr>
          <w:rFonts w:ascii="Verdana" w:hAnsi="Verdana"/>
          <w:sz w:val="20"/>
          <w:szCs w:val="20"/>
        </w:rPr>
        <w:t xml:space="preserve"> conduct business consistent with the highest ethical and professional </w:t>
      </w:r>
      <w:r w:rsidR="00BA3633" w:rsidRPr="006648B9">
        <w:rPr>
          <w:rFonts w:ascii="Verdana" w:hAnsi="Verdana"/>
          <w:sz w:val="20"/>
          <w:szCs w:val="20"/>
        </w:rPr>
        <w:t>standards</w:t>
      </w:r>
      <w:r w:rsidRPr="006648B9">
        <w:rPr>
          <w:rFonts w:ascii="Verdana" w:hAnsi="Verdana"/>
          <w:sz w:val="20"/>
          <w:szCs w:val="20"/>
        </w:rPr>
        <w:t xml:space="preserve"> and not tolerate </w:t>
      </w:r>
      <w:r w:rsidR="009A31CD">
        <w:rPr>
          <w:rFonts w:ascii="Verdana" w:hAnsi="Verdana"/>
          <w:sz w:val="20"/>
          <w:szCs w:val="20"/>
        </w:rPr>
        <w:t>behaviour</w:t>
      </w:r>
      <w:r w:rsidRPr="006648B9">
        <w:rPr>
          <w:rFonts w:ascii="Verdana" w:hAnsi="Verdana"/>
          <w:sz w:val="20"/>
          <w:szCs w:val="20"/>
        </w:rPr>
        <w:t xml:space="preserve"> that deviates from those standards. </w:t>
      </w:r>
      <w:r w:rsidR="00BA3633" w:rsidRPr="006648B9">
        <w:rPr>
          <w:rFonts w:ascii="Verdana" w:hAnsi="Verdana"/>
          <w:sz w:val="20"/>
          <w:szCs w:val="20"/>
        </w:rPr>
        <w:t>MMC will</w:t>
      </w:r>
      <w:r w:rsidRPr="006648B9">
        <w:rPr>
          <w:rFonts w:ascii="Verdana" w:hAnsi="Verdana"/>
          <w:sz w:val="20"/>
          <w:szCs w:val="20"/>
        </w:rPr>
        <w:t xml:space="preserve"> act with integrity, honesty, courage, and mutual respect. </w:t>
      </w:r>
    </w:p>
    <w:p w:rsidR="00D40E79" w:rsidRPr="006648B9" w:rsidRDefault="00D40E79" w:rsidP="00C25962">
      <w:pPr>
        <w:pStyle w:val="NormalWeb"/>
        <w:spacing w:line="360" w:lineRule="auto"/>
        <w:rPr>
          <w:rFonts w:ascii="Verdana" w:hAnsi="Verdana"/>
          <w:sz w:val="20"/>
          <w:szCs w:val="20"/>
        </w:rPr>
      </w:pPr>
      <w:r w:rsidRPr="006648B9">
        <w:rPr>
          <w:rStyle w:val="Strong"/>
          <w:rFonts w:ascii="Verdana" w:hAnsi="Verdana"/>
          <w:sz w:val="20"/>
          <w:szCs w:val="20"/>
        </w:rPr>
        <w:t>Colleagues</w:t>
      </w:r>
      <w:r w:rsidR="00BA3633" w:rsidRPr="006648B9">
        <w:rPr>
          <w:rStyle w:val="Strong"/>
          <w:rFonts w:ascii="Verdana" w:hAnsi="Verdana"/>
          <w:sz w:val="20"/>
          <w:szCs w:val="20"/>
        </w:rPr>
        <w:t>:</w:t>
      </w:r>
      <w:r w:rsidRPr="006648B9">
        <w:rPr>
          <w:rFonts w:ascii="Verdana" w:hAnsi="Verdana"/>
          <w:sz w:val="20"/>
          <w:szCs w:val="20"/>
        </w:rPr>
        <w:t xml:space="preserve"> </w:t>
      </w:r>
      <w:r w:rsidR="00BA3633" w:rsidRPr="006648B9">
        <w:rPr>
          <w:rFonts w:ascii="Verdana" w:hAnsi="Verdana"/>
          <w:sz w:val="20"/>
          <w:szCs w:val="20"/>
        </w:rPr>
        <w:t>To</w:t>
      </w:r>
      <w:r w:rsidRPr="006648B9">
        <w:rPr>
          <w:rFonts w:ascii="Verdana" w:hAnsi="Verdana"/>
          <w:sz w:val="20"/>
          <w:szCs w:val="20"/>
        </w:rPr>
        <w:t xml:space="preserve"> make MMC a great place to work for outstanding people by treating all colleagues as valued partners, in the spirit of collaboration, engagement, and inclusion. </w:t>
      </w:r>
      <w:r w:rsidR="00BA3633" w:rsidRPr="006648B9">
        <w:rPr>
          <w:rFonts w:ascii="Verdana" w:hAnsi="Verdana"/>
          <w:sz w:val="20"/>
          <w:szCs w:val="20"/>
        </w:rPr>
        <w:t>MMC</w:t>
      </w:r>
      <w:r w:rsidRPr="006648B9">
        <w:rPr>
          <w:rFonts w:ascii="Verdana" w:hAnsi="Verdana"/>
          <w:sz w:val="20"/>
          <w:szCs w:val="20"/>
        </w:rPr>
        <w:t xml:space="preserve"> will empower people, hold them accountable for results, and reward them based on their performance as individuals, as teams, and as part of MMC. </w:t>
      </w:r>
    </w:p>
    <w:p w:rsidR="00882A91" w:rsidRPr="006648B9" w:rsidRDefault="00D40E79" w:rsidP="00C25962">
      <w:pPr>
        <w:pStyle w:val="NormalWeb"/>
        <w:spacing w:line="360" w:lineRule="auto"/>
        <w:rPr>
          <w:rFonts w:ascii="Verdana" w:hAnsi="Verdana"/>
          <w:color w:val="000000"/>
          <w:sz w:val="20"/>
          <w:szCs w:val="20"/>
        </w:rPr>
      </w:pPr>
      <w:r w:rsidRPr="006648B9">
        <w:rPr>
          <w:rStyle w:val="Strong"/>
          <w:rFonts w:ascii="Verdana" w:hAnsi="Verdana"/>
          <w:sz w:val="20"/>
          <w:szCs w:val="20"/>
        </w:rPr>
        <w:t>Execution</w:t>
      </w:r>
      <w:r w:rsidR="00BA3633" w:rsidRPr="006648B9">
        <w:rPr>
          <w:rStyle w:val="Strong"/>
          <w:rFonts w:ascii="Verdana" w:hAnsi="Verdana"/>
          <w:sz w:val="20"/>
          <w:szCs w:val="20"/>
        </w:rPr>
        <w:t>:</w:t>
      </w:r>
      <w:r w:rsidRPr="006648B9">
        <w:rPr>
          <w:rFonts w:ascii="Verdana" w:hAnsi="Verdana"/>
          <w:sz w:val="20"/>
          <w:szCs w:val="20"/>
        </w:rPr>
        <w:t xml:space="preserve"> </w:t>
      </w:r>
      <w:r w:rsidR="00BA3633" w:rsidRPr="006648B9">
        <w:rPr>
          <w:rFonts w:ascii="Verdana" w:hAnsi="Verdana"/>
          <w:sz w:val="20"/>
          <w:szCs w:val="20"/>
        </w:rPr>
        <w:t>To</w:t>
      </w:r>
      <w:r w:rsidRPr="006648B9">
        <w:rPr>
          <w:rFonts w:ascii="Verdana" w:hAnsi="Verdana"/>
          <w:sz w:val="20"/>
          <w:szCs w:val="20"/>
        </w:rPr>
        <w:t xml:space="preserve"> focus </w:t>
      </w:r>
      <w:r w:rsidR="000857EB" w:rsidRPr="006648B9">
        <w:rPr>
          <w:rFonts w:ascii="Verdana" w:hAnsi="Verdana"/>
          <w:sz w:val="20"/>
          <w:szCs w:val="20"/>
        </w:rPr>
        <w:t>on</w:t>
      </w:r>
      <w:r w:rsidRPr="006648B9">
        <w:rPr>
          <w:rFonts w:ascii="Verdana" w:hAnsi="Verdana"/>
          <w:sz w:val="20"/>
          <w:szCs w:val="20"/>
        </w:rPr>
        <w:t xml:space="preserve"> efforts and consistently deliver on </w:t>
      </w:r>
      <w:r w:rsidR="00BA3633" w:rsidRPr="006648B9">
        <w:rPr>
          <w:rFonts w:ascii="Verdana" w:hAnsi="Verdana"/>
          <w:sz w:val="20"/>
          <w:szCs w:val="20"/>
        </w:rPr>
        <w:t>the</w:t>
      </w:r>
      <w:r w:rsidRPr="006648B9">
        <w:rPr>
          <w:rFonts w:ascii="Verdana" w:hAnsi="Verdana"/>
          <w:sz w:val="20"/>
          <w:szCs w:val="20"/>
        </w:rPr>
        <w:t xml:space="preserve"> commitments to clients, shareholders, and colleagues. </w:t>
      </w:r>
      <w:r w:rsidR="000857EB" w:rsidRPr="006648B9">
        <w:rPr>
          <w:rFonts w:ascii="Verdana" w:hAnsi="Verdana"/>
          <w:sz w:val="20"/>
          <w:szCs w:val="20"/>
        </w:rPr>
        <w:t>MMC</w:t>
      </w:r>
      <w:r w:rsidRPr="006648B9">
        <w:rPr>
          <w:rFonts w:ascii="Verdana" w:hAnsi="Verdana"/>
          <w:sz w:val="20"/>
          <w:szCs w:val="20"/>
        </w:rPr>
        <w:t xml:space="preserve"> will ensure alignment around goals, cost discipline, and P&amp;L accountability</w:t>
      </w:r>
      <w:r w:rsidR="00882A91" w:rsidRPr="006648B9">
        <w:rPr>
          <w:rFonts w:ascii="Verdana" w:hAnsi="Verdana"/>
          <w:color w:val="000000"/>
          <w:sz w:val="20"/>
          <w:szCs w:val="20"/>
        </w:rPr>
        <w:t>.</w:t>
      </w:r>
    </w:p>
    <w:p w:rsidR="00E40669" w:rsidRPr="00F2617E" w:rsidRDefault="00E40669" w:rsidP="00C25962">
      <w:pPr>
        <w:pStyle w:val="NormalWeb"/>
        <w:spacing w:line="360" w:lineRule="auto"/>
        <w:rPr>
          <w:rFonts w:ascii="Verdana" w:hAnsi="Verdana" w:cs="CaeciliaLTStd-Roman"/>
          <w:sz w:val="20"/>
          <w:szCs w:val="20"/>
        </w:rPr>
      </w:pPr>
      <w:r w:rsidRPr="006648B9">
        <w:rPr>
          <w:rFonts w:ascii="Verdana" w:hAnsi="Verdana"/>
          <w:b/>
          <w:sz w:val="20"/>
          <w:szCs w:val="20"/>
        </w:rPr>
        <w:lastRenderedPageBreak/>
        <w:t>Goals</w:t>
      </w:r>
      <w:r w:rsidR="00F2617E">
        <w:rPr>
          <w:rFonts w:ascii="Verdana" w:hAnsi="Verdana"/>
          <w:b/>
          <w:sz w:val="20"/>
          <w:szCs w:val="20"/>
        </w:rPr>
        <w:br/>
      </w:r>
      <w:r w:rsidRPr="00F2617E">
        <w:rPr>
          <w:rFonts w:ascii="Verdana" w:hAnsi="Verdana" w:cs="CaeciliaLTStd-Roman"/>
          <w:sz w:val="20"/>
          <w:szCs w:val="20"/>
        </w:rPr>
        <w:t>In 2010, MMC has listed four targeted objectives f</w:t>
      </w:r>
      <w:r w:rsidR="004D7497" w:rsidRPr="00F2617E">
        <w:rPr>
          <w:rFonts w:ascii="Verdana" w:hAnsi="Verdana" w:cs="CaeciliaLTStd-Roman"/>
          <w:sz w:val="20"/>
          <w:szCs w:val="20"/>
        </w:rPr>
        <w:t>or the year.</w:t>
      </w:r>
    </w:p>
    <w:p w:rsidR="00E40669" w:rsidRPr="006648B9" w:rsidRDefault="00E40669" w:rsidP="00C25962">
      <w:pPr>
        <w:autoSpaceDE w:val="0"/>
        <w:autoSpaceDN w:val="0"/>
        <w:adjustRightInd w:val="0"/>
        <w:spacing w:line="360" w:lineRule="auto"/>
        <w:rPr>
          <w:rFonts w:cs="CaeciliaLTStd-BoldItalic"/>
          <w:b/>
          <w:bCs/>
          <w:iCs/>
          <w:szCs w:val="20"/>
        </w:rPr>
      </w:pPr>
      <w:r w:rsidRPr="006648B9">
        <w:rPr>
          <w:rFonts w:cs="CaeciliaLTStd-BoldItalic"/>
          <w:b/>
          <w:bCs/>
          <w:iCs/>
          <w:szCs w:val="20"/>
        </w:rPr>
        <w:t>Grow the firm</w:t>
      </w:r>
    </w:p>
    <w:p w:rsidR="00E40669" w:rsidRPr="006648B9" w:rsidRDefault="00E40669" w:rsidP="00C25962">
      <w:pPr>
        <w:autoSpaceDE w:val="0"/>
        <w:autoSpaceDN w:val="0"/>
        <w:adjustRightInd w:val="0"/>
        <w:spacing w:line="360" w:lineRule="auto"/>
        <w:rPr>
          <w:rFonts w:cs="CaeciliaLTStd-Roman"/>
          <w:szCs w:val="20"/>
        </w:rPr>
      </w:pPr>
      <w:r w:rsidRPr="006648B9">
        <w:rPr>
          <w:rFonts w:cs="CaeciliaLTStd-Roman"/>
          <w:szCs w:val="20"/>
        </w:rPr>
        <w:t xml:space="preserve">For the past two years, </w:t>
      </w:r>
      <w:r w:rsidR="00D91AA5" w:rsidRPr="006648B9">
        <w:rPr>
          <w:rFonts w:cs="CaeciliaLTStd-Roman"/>
          <w:szCs w:val="20"/>
        </w:rPr>
        <w:t>the</w:t>
      </w:r>
      <w:r w:rsidRPr="006648B9">
        <w:rPr>
          <w:rFonts w:cs="CaeciliaLTStd-Roman"/>
          <w:szCs w:val="20"/>
        </w:rPr>
        <w:t xml:space="preserve"> focus has been to stabilize the company and improve financial performance, while effectively managing </w:t>
      </w:r>
      <w:r w:rsidR="00D91AA5" w:rsidRPr="006648B9">
        <w:rPr>
          <w:rFonts w:cs="CaeciliaLTStd-Roman"/>
          <w:szCs w:val="20"/>
        </w:rPr>
        <w:t>the</w:t>
      </w:r>
      <w:r w:rsidRPr="006648B9">
        <w:rPr>
          <w:rFonts w:cs="CaeciliaLTStd-Roman"/>
          <w:szCs w:val="20"/>
        </w:rPr>
        <w:t xml:space="preserve"> overall business through the downturn. </w:t>
      </w:r>
      <w:r w:rsidR="00EB5833" w:rsidRPr="006648B9">
        <w:rPr>
          <w:rFonts w:cs="CaeciliaLTStd-Roman"/>
          <w:szCs w:val="20"/>
        </w:rPr>
        <w:t>MMC have</w:t>
      </w:r>
      <w:r w:rsidRPr="006648B9">
        <w:rPr>
          <w:rFonts w:cs="CaeciliaLTStd-Roman"/>
          <w:szCs w:val="20"/>
        </w:rPr>
        <w:t xml:space="preserve"> been successful at both, </w:t>
      </w:r>
      <w:r w:rsidR="00EB5833" w:rsidRPr="006648B9">
        <w:rPr>
          <w:rFonts w:cs="CaeciliaLTStd-Roman"/>
          <w:szCs w:val="20"/>
        </w:rPr>
        <w:t>MMC</w:t>
      </w:r>
      <w:r w:rsidRPr="006648B9">
        <w:rPr>
          <w:rFonts w:cs="CaeciliaLTStd-Roman"/>
          <w:szCs w:val="20"/>
        </w:rPr>
        <w:t xml:space="preserve"> return to the growth objective. Specifically, </w:t>
      </w:r>
      <w:r w:rsidR="00EB5833" w:rsidRPr="006648B9">
        <w:rPr>
          <w:rFonts w:cs="CaeciliaLTStd-Roman"/>
          <w:szCs w:val="20"/>
        </w:rPr>
        <w:t>MMC</w:t>
      </w:r>
      <w:r w:rsidRPr="006648B9">
        <w:rPr>
          <w:rFonts w:cs="CaeciliaLTStd-Roman"/>
          <w:szCs w:val="20"/>
        </w:rPr>
        <w:t xml:space="preserve"> want to achieve significant, profitable growth across all </w:t>
      </w:r>
      <w:r w:rsidR="00D91AA5" w:rsidRPr="006648B9">
        <w:rPr>
          <w:rFonts w:cs="CaeciliaLTStd-Roman"/>
          <w:szCs w:val="20"/>
        </w:rPr>
        <w:t>o</w:t>
      </w:r>
      <w:r w:rsidRPr="006648B9">
        <w:rPr>
          <w:rFonts w:cs="CaeciliaLTStd-Roman"/>
          <w:szCs w:val="20"/>
        </w:rPr>
        <w:t xml:space="preserve">perating </w:t>
      </w:r>
      <w:r w:rsidR="00D91AA5" w:rsidRPr="006648B9">
        <w:rPr>
          <w:rFonts w:cs="CaeciliaLTStd-Roman"/>
          <w:szCs w:val="20"/>
        </w:rPr>
        <w:t>c</w:t>
      </w:r>
      <w:r w:rsidRPr="006648B9">
        <w:rPr>
          <w:rFonts w:cs="CaeciliaLTStd-Roman"/>
          <w:szCs w:val="20"/>
        </w:rPr>
        <w:t xml:space="preserve">ompanies. Each of </w:t>
      </w:r>
      <w:r w:rsidR="00F85546" w:rsidRPr="006648B9">
        <w:rPr>
          <w:rFonts w:cs="CaeciliaLTStd-Roman"/>
          <w:szCs w:val="20"/>
        </w:rPr>
        <w:t>the</w:t>
      </w:r>
      <w:r w:rsidRPr="006648B9">
        <w:rPr>
          <w:rFonts w:cs="CaeciliaLTStd-Roman"/>
          <w:szCs w:val="20"/>
        </w:rPr>
        <w:t xml:space="preserve"> businesses is well-positioned to achieve its key strategic and financial goals.</w:t>
      </w:r>
    </w:p>
    <w:p w:rsidR="00E40669" w:rsidRPr="006648B9" w:rsidRDefault="00E40669" w:rsidP="00C25962">
      <w:pPr>
        <w:autoSpaceDE w:val="0"/>
        <w:autoSpaceDN w:val="0"/>
        <w:adjustRightInd w:val="0"/>
        <w:spacing w:line="360" w:lineRule="auto"/>
        <w:rPr>
          <w:rFonts w:cs="CaeciliaLTStd-BoldItalic"/>
          <w:b/>
          <w:bCs/>
          <w:iCs/>
          <w:szCs w:val="20"/>
        </w:rPr>
      </w:pPr>
    </w:p>
    <w:p w:rsidR="00E40669" w:rsidRPr="006648B9" w:rsidRDefault="00E40669" w:rsidP="00C25962">
      <w:pPr>
        <w:autoSpaceDE w:val="0"/>
        <w:autoSpaceDN w:val="0"/>
        <w:adjustRightInd w:val="0"/>
        <w:spacing w:line="360" w:lineRule="auto"/>
        <w:rPr>
          <w:rFonts w:cs="CaeciliaLTStd-BoldItalic"/>
          <w:b/>
          <w:bCs/>
          <w:iCs/>
          <w:szCs w:val="20"/>
        </w:rPr>
      </w:pPr>
      <w:r w:rsidRPr="006648B9">
        <w:rPr>
          <w:rFonts w:cs="CaeciliaLTStd-BoldItalic"/>
          <w:b/>
          <w:bCs/>
          <w:iCs/>
          <w:szCs w:val="20"/>
        </w:rPr>
        <w:t>Make significant progress in weaving the company together</w:t>
      </w:r>
    </w:p>
    <w:p w:rsidR="00E40669" w:rsidRPr="006648B9" w:rsidRDefault="00E40669" w:rsidP="00C25962">
      <w:pPr>
        <w:autoSpaceDE w:val="0"/>
        <w:autoSpaceDN w:val="0"/>
        <w:adjustRightInd w:val="0"/>
        <w:spacing w:line="360" w:lineRule="auto"/>
        <w:rPr>
          <w:rFonts w:cs="CaeciliaLTStd-Roman"/>
          <w:szCs w:val="20"/>
        </w:rPr>
      </w:pPr>
      <w:r w:rsidRPr="006648B9">
        <w:rPr>
          <w:rFonts w:cs="CaeciliaLTStd-Roman"/>
          <w:szCs w:val="20"/>
        </w:rPr>
        <w:t>MMC’s second key priority is to unlock the potential value by working together across individual businesses.</w:t>
      </w:r>
    </w:p>
    <w:p w:rsidR="00E40669" w:rsidRPr="006648B9" w:rsidRDefault="00E40669" w:rsidP="00C25962">
      <w:pPr>
        <w:autoSpaceDE w:val="0"/>
        <w:autoSpaceDN w:val="0"/>
        <w:adjustRightInd w:val="0"/>
        <w:spacing w:line="360" w:lineRule="auto"/>
        <w:rPr>
          <w:rFonts w:cs="CaeciliaLTStd-Roman"/>
          <w:szCs w:val="20"/>
        </w:rPr>
      </w:pPr>
      <w:r w:rsidRPr="006648B9">
        <w:rPr>
          <w:rFonts w:cs="CaeciliaLTStd-Roman"/>
          <w:szCs w:val="20"/>
        </w:rPr>
        <w:t>MMC will create additional value by: 1) taking advantage of MMC’s scale to drive down the cost of doing business</w:t>
      </w:r>
      <w:r w:rsidR="00EB5833" w:rsidRPr="006648B9">
        <w:rPr>
          <w:rFonts w:cs="CaeciliaLTStd-Roman"/>
          <w:szCs w:val="20"/>
        </w:rPr>
        <w:t>,</w:t>
      </w:r>
      <w:r w:rsidRPr="006648B9">
        <w:rPr>
          <w:rFonts w:cs="CaeciliaLTStd-Roman"/>
          <w:szCs w:val="20"/>
        </w:rPr>
        <w:t xml:space="preserve"> 2) capitalizing on adjacencies between the</w:t>
      </w:r>
      <w:r w:rsidR="00001CF1" w:rsidRPr="006648B9">
        <w:rPr>
          <w:rFonts w:cs="CaeciliaLTStd-Roman"/>
          <w:szCs w:val="20"/>
        </w:rPr>
        <w:t xml:space="preserve"> operating c</w:t>
      </w:r>
      <w:r w:rsidRPr="006648B9">
        <w:rPr>
          <w:rFonts w:cs="CaeciliaLTStd-Roman"/>
          <w:szCs w:val="20"/>
        </w:rPr>
        <w:t>ompanies and global functions to create incremental revenue opportunities, and 3) creating a greater sense of coherence across the enterprise and cultivating a strong company culture around quality and risk management that supports the most important asset – MMC’s people.</w:t>
      </w:r>
    </w:p>
    <w:p w:rsidR="00E40669" w:rsidRPr="006648B9" w:rsidRDefault="00E40669" w:rsidP="00C25962">
      <w:pPr>
        <w:spacing w:line="360" w:lineRule="auto"/>
        <w:rPr>
          <w:szCs w:val="20"/>
        </w:rPr>
      </w:pPr>
    </w:p>
    <w:p w:rsidR="00E40669" w:rsidRPr="006648B9" w:rsidRDefault="00E40669" w:rsidP="00C25962">
      <w:pPr>
        <w:autoSpaceDE w:val="0"/>
        <w:autoSpaceDN w:val="0"/>
        <w:adjustRightInd w:val="0"/>
        <w:spacing w:line="360" w:lineRule="auto"/>
        <w:rPr>
          <w:rFonts w:cs="CaeciliaLTStd-BoldItalic"/>
          <w:b/>
          <w:bCs/>
          <w:iCs/>
          <w:szCs w:val="20"/>
        </w:rPr>
      </w:pPr>
      <w:r w:rsidRPr="006648B9">
        <w:rPr>
          <w:rFonts w:cs="CaeciliaLTStd-BoldItalic"/>
          <w:b/>
          <w:bCs/>
          <w:iCs/>
          <w:szCs w:val="20"/>
        </w:rPr>
        <w:t>Ensure effective enterprise-wide risk management</w:t>
      </w:r>
    </w:p>
    <w:p w:rsidR="00E40669" w:rsidRPr="006648B9" w:rsidRDefault="00E40669" w:rsidP="00C25962">
      <w:pPr>
        <w:autoSpaceDE w:val="0"/>
        <w:autoSpaceDN w:val="0"/>
        <w:adjustRightInd w:val="0"/>
        <w:spacing w:line="360" w:lineRule="auto"/>
        <w:rPr>
          <w:rFonts w:cs="CaeciliaLTStd-BoldItalic"/>
          <w:szCs w:val="20"/>
        </w:rPr>
      </w:pPr>
      <w:r w:rsidRPr="006648B9">
        <w:rPr>
          <w:rFonts w:cs="CaeciliaLTStd-Roman"/>
          <w:szCs w:val="20"/>
        </w:rPr>
        <w:t xml:space="preserve">MMC will continue their work to further reduce the risk profile of the company. MMC will integrate a common risk management philosophy and protocol into their core business processes – both at the enterprise level as well as within each of </w:t>
      </w:r>
      <w:r w:rsidR="00001CF1" w:rsidRPr="006648B9">
        <w:rPr>
          <w:rFonts w:cs="CaeciliaLTStd-Roman"/>
          <w:szCs w:val="20"/>
        </w:rPr>
        <w:t>the o</w:t>
      </w:r>
      <w:r w:rsidRPr="006648B9">
        <w:rPr>
          <w:rFonts w:cs="CaeciliaLTStd-Roman"/>
          <w:szCs w:val="20"/>
        </w:rPr>
        <w:t xml:space="preserve">perating </w:t>
      </w:r>
      <w:r w:rsidR="00001CF1" w:rsidRPr="006648B9">
        <w:rPr>
          <w:rFonts w:cs="CaeciliaLTStd-Roman"/>
          <w:szCs w:val="20"/>
        </w:rPr>
        <w:t>c</w:t>
      </w:r>
      <w:r w:rsidRPr="006648B9">
        <w:rPr>
          <w:rFonts w:cs="CaeciliaLTStd-Roman"/>
          <w:szCs w:val="20"/>
        </w:rPr>
        <w:t>ompanies. This will include establishing a firm-wide risk framework, improving certain of the processes, and facilitating a strong company culture around risk management.</w:t>
      </w:r>
    </w:p>
    <w:p w:rsidR="00E40669" w:rsidRPr="006648B9" w:rsidRDefault="00E40669" w:rsidP="00C25962">
      <w:pPr>
        <w:spacing w:line="360" w:lineRule="auto"/>
        <w:rPr>
          <w:szCs w:val="20"/>
        </w:rPr>
      </w:pPr>
    </w:p>
    <w:p w:rsidR="00E40669" w:rsidRPr="006648B9" w:rsidRDefault="00E40669" w:rsidP="00C25962">
      <w:pPr>
        <w:autoSpaceDE w:val="0"/>
        <w:autoSpaceDN w:val="0"/>
        <w:adjustRightInd w:val="0"/>
        <w:spacing w:line="360" w:lineRule="auto"/>
        <w:rPr>
          <w:rFonts w:cs="CaeciliaLTStd-BoldItalic"/>
          <w:b/>
          <w:bCs/>
          <w:iCs/>
          <w:szCs w:val="20"/>
        </w:rPr>
      </w:pPr>
      <w:r w:rsidRPr="006648B9">
        <w:rPr>
          <w:rFonts w:cs="CaeciliaLTStd-BoldItalic"/>
          <w:b/>
          <w:bCs/>
          <w:iCs/>
          <w:szCs w:val="20"/>
        </w:rPr>
        <w:t>Engage people</w:t>
      </w:r>
    </w:p>
    <w:p w:rsidR="00E40669" w:rsidRPr="006648B9" w:rsidRDefault="002A6981" w:rsidP="00C25962">
      <w:pPr>
        <w:autoSpaceDE w:val="0"/>
        <w:autoSpaceDN w:val="0"/>
        <w:adjustRightInd w:val="0"/>
        <w:spacing w:line="360" w:lineRule="auto"/>
        <w:rPr>
          <w:rFonts w:cs="CaeciliaLTStd-Roman"/>
          <w:szCs w:val="20"/>
        </w:rPr>
      </w:pPr>
      <w:r w:rsidRPr="006648B9">
        <w:rPr>
          <w:rFonts w:cs="CaeciliaLTStd-Roman"/>
          <w:szCs w:val="20"/>
        </w:rPr>
        <w:t>The</w:t>
      </w:r>
      <w:r w:rsidR="00E40669" w:rsidRPr="006648B9">
        <w:rPr>
          <w:rFonts w:cs="CaeciliaLTStd-Roman"/>
          <w:szCs w:val="20"/>
        </w:rPr>
        <w:t xml:space="preserve"> successful execution of these goals </w:t>
      </w:r>
      <w:r w:rsidRPr="006648B9">
        <w:rPr>
          <w:rFonts w:cs="CaeciliaLTStd-Roman"/>
          <w:szCs w:val="20"/>
        </w:rPr>
        <w:t xml:space="preserve">also depends </w:t>
      </w:r>
      <w:r w:rsidR="00E40669" w:rsidRPr="006648B9">
        <w:rPr>
          <w:rFonts w:cs="CaeciliaLTStd-Roman"/>
          <w:szCs w:val="20"/>
        </w:rPr>
        <w:t xml:space="preserve">on the hard work, talent, and commitment of all colleagues around the world. Strengthening the corporate culture and improving levels of engagement for the colleagues across the firm are two areas of opportunity. MMC will also continue </w:t>
      </w:r>
      <w:r w:rsidRPr="006648B9">
        <w:rPr>
          <w:rFonts w:cs="CaeciliaLTStd-Roman"/>
          <w:szCs w:val="20"/>
        </w:rPr>
        <w:t>the great work that has</w:t>
      </w:r>
      <w:r w:rsidR="00E40669" w:rsidRPr="006648B9">
        <w:rPr>
          <w:rFonts w:cs="CaeciliaLTStd-Roman"/>
          <w:szCs w:val="20"/>
        </w:rPr>
        <w:t xml:space="preserve"> begun in the areas of diversity and inclusion as well as corporate social responsibility.</w:t>
      </w:r>
      <w:r w:rsidR="00E40669" w:rsidRPr="006648B9">
        <w:rPr>
          <w:rStyle w:val="FootnoteReference"/>
          <w:rFonts w:cs="CaeciliaLTStd-Roman"/>
          <w:szCs w:val="20"/>
        </w:rPr>
        <w:footnoteReference w:id="7"/>
      </w:r>
    </w:p>
    <w:p w:rsidR="00E40669" w:rsidRPr="006648B9" w:rsidRDefault="00E40669" w:rsidP="00C25962">
      <w:pPr>
        <w:spacing w:line="360" w:lineRule="auto"/>
        <w:rPr>
          <w:szCs w:val="20"/>
        </w:rPr>
      </w:pPr>
    </w:p>
    <w:p w:rsidR="004D7497" w:rsidRPr="006648B9" w:rsidRDefault="004D7497" w:rsidP="00C25962">
      <w:pPr>
        <w:spacing w:line="360" w:lineRule="auto"/>
        <w:rPr>
          <w:szCs w:val="20"/>
        </w:rPr>
      </w:pPr>
    </w:p>
    <w:p w:rsidR="00A5389D" w:rsidRPr="006648B9" w:rsidRDefault="00A5389D" w:rsidP="00C25962">
      <w:pPr>
        <w:autoSpaceDE w:val="0"/>
        <w:autoSpaceDN w:val="0"/>
        <w:adjustRightInd w:val="0"/>
        <w:spacing w:line="360" w:lineRule="auto"/>
        <w:rPr>
          <w:rFonts w:cs="Helvetica-Bold"/>
          <w:b/>
          <w:bCs/>
          <w:szCs w:val="20"/>
          <w:lang w:eastAsia="en-GB"/>
        </w:rPr>
      </w:pPr>
      <w:r w:rsidRPr="006648B9">
        <w:rPr>
          <w:rFonts w:cs="Helvetica-Bold"/>
          <w:b/>
          <w:bCs/>
          <w:szCs w:val="20"/>
          <w:lang w:eastAsia="en-GB"/>
        </w:rPr>
        <w:lastRenderedPageBreak/>
        <w:t>Competitive Conditions</w:t>
      </w:r>
    </w:p>
    <w:p w:rsidR="00A5389D" w:rsidRPr="006648B9" w:rsidRDefault="00A5389D" w:rsidP="00C25962">
      <w:pPr>
        <w:autoSpaceDE w:val="0"/>
        <w:autoSpaceDN w:val="0"/>
        <w:adjustRightInd w:val="0"/>
        <w:spacing w:line="360" w:lineRule="auto"/>
        <w:rPr>
          <w:rFonts w:cs="Helvetica"/>
          <w:szCs w:val="20"/>
          <w:lang w:eastAsia="en-GB"/>
        </w:rPr>
      </w:pPr>
      <w:r w:rsidRPr="006648B9">
        <w:rPr>
          <w:rFonts w:cs="Helvetica"/>
          <w:szCs w:val="20"/>
          <w:lang w:eastAsia="en-GB"/>
        </w:rPr>
        <w:t>MMC faces strong competition in all of its businesses from providers of similar products and services. MMC also encounters strong competition throughout its businesses from both public corporations and private firms in attracting and retaining qualified employees.</w:t>
      </w:r>
    </w:p>
    <w:p w:rsidR="00A5389D" w:rsidRPr="006648B9" w:rsidRDefault="00A5389D" w:rsidP="00C25962">
      <w:pPr>
        <w:autoSpaceDE w:val="0"/>
        <w:autoSpaceDN w:val="0"/>
        <w:adjustRightInd w:val="0"/>
        <w:spacing w:line="360" w:lineRule="auto"/>
        <w:rPr>
          <w:rFonts w:cs="Helvetica"/>
          <w:szCs w:val="20"/>
          <w:lang w:eastAsia="en-GB"/>
        </w:rPr>
      </w:pPr>
    </w:p>
    <w:p w:rsidR="00A5389D" w:rsidRPr="006648B9" w:rsidRDefault="00A5389D" w:rsidP="00C25962">
      <w:pPr>
        <w:autoSpaceDE w:val="0"/>
        <w:autoSpaceDN w:val="0"/>
        <w:adjustRightInd w:val="0"/>
        <w:spacing w:line="360" w:lineRule="auto"/>
        <w:rPr>
          <w:rFonts w:cs="Helvetica"/>
          <w:szCs w:val="20"/>
          <w:lang w:eastAsia="en-GB"/>
        </w:rPr>
      </w:pPr>
      <w:r w:rsidRPr="006648B9">
        <w:rPr>
          <w:rFonts w:cs="Helvetica-BoldOblique"/>
          <w:b/>
          <w:bCs/>
          <w:i/>
          <w:iCs/>
          <w:szCs w:val="20"/>
          <w:lang w:eastAsia="en-GB"/>
        </w:rPr>
        <w:t>Risk and Insurance Services</w:t>
      </w:r>
    </w:p>
    <w:p w:rsidR="00A5389D" w:rsidRPr="006648B9" w:rsidRDefault="00A5389D" w:rsidP="00C25962">
      <w:pPr>
        <w:autoSpaceDE w:val="0"/>
        <w:autoSpaceDN w:val="0"/>
        <w:adjustRightInd w:val="0"/>
        <w:spacing w:line="360" w:lineRule="auto"/>
        <w:rPr>
          <w:rFonts w:cs="Helvetica"/>
          <w:szCs w:val="20"/>
          <w:lang w:eastAsia="en-GB"/>
        </w:rPr>
      </w:pPr>
      <w:r w:rsidRPr="006648B9">
        <w:rPr>
          <w:rFonts w:cs="Helvetica"/>
          <w:szCs w:val="20"/>
          <w:lang w:eastAsia="en-GB"/>
        </w:rPr>
        <w:t xml:space="preserve">MMC’s combined insurance and reinsurance services businesses are global in scope. The principal bases upon which </w:t>
      </w:r>
      <w:r w:rsidR="00D91AA5" w:rsidRPr="006648B9">
        <w:rPr>
          <w:rFonts w:cs="Helvetica"/>
          <w:szCs w:val="20"/>
          <w:lang w:eastAsia="en-GB"/>
        </w:rPr>
        <w:t xml:space="preserve">the </w:t>
      </w:r>
      <w:r w:rsidR="002A6981" w:rsidRPr="006648B9">
        <w:rPr>
          <w:rFonts w:cs="Helvetica"/>
          <w:szCs w:val="20"/>
          <w:lang w:eastAsia="en-GB"/>
        </w:rPr>
        <w:t>(re-)ins</w:t>
      </w:r>
      <w:r w:rsidRPr="006648B9">
        <w:rPr>
          <w:rFonts w:cs="Helvetica"/>
          <w:szCs w:val="20"/>
          <w:lang w:eastAsia="en-GB"/>
        </w:rPr>
        <w:t>urance businesses compete include the range, quality and cost of the services and products provided to clients. MMC encounters strong competition from other insurance and reinsurance brokerage firms that operate on a nationwide or worldwide basis, from a large number of regional and local firms in the United States, the European Union and elsewhere, from insurance and reinsurance companies that market, distribute and service their insurance and reinsurance products without the assistance of brokers or agents and from other businesses, including commercial and investment banks, accounting firms and consultants, that provide risk-related services and products.</w:t>
      </w:r>
    </w:p>
    <w:p w:rsidR="00A5389D" w:rsidRPr="006648B9" w:rsidRDefault="00A5389D" w:rsidP="00C25962">
      <w:pPr>
        <w:autoSpaceDE w:val="0"/>
        <w:autoSpaceDN w:val="0"/>
        <w:adjustRightInd w:val="0"/>
        <w:spacing w:line="360" w:lineRule="auto"/>
        <w:rPr>
          <w:rFonts w:cs="Helvetica"/>
          <w:szCs w:val="20"/>
          <w:lang w:eastAsia="en-GB"/>
        </w:rPr>
      </w:pPr>
      <w:r w:rsidRPr="006648B9">
        <w:rPr>
          <w:rFonts w:cs="Helvetica"/>
          <w:szCs w:val="20"/>
          <w:lang w:eastAsia="en-GB"/>
        </w:rPr>
        <w:t xml:space="preserve">Certain insurers and groups of insurers have established programs of self insurance (including captive insurance companies) as a supplement or alternative to third-party insurance, thereby reducing in some cases their need for insurance placements. There are also many other providers of affinity group and private client services, including specialized firms, insurance companies and other institutions. The continuing impact of legal and regulatory proceedings concerning </w:t>
      </w:r>
      <w:r w:rsidR="00F85546" w:rsidRPr="006648B9">
        <w:rPr>
          <w:rFonts w:cs="Helvetica"/>
          <w:szCs w:val="20"/>
          <w:lang w:eastAsia="en-GB"/>
        </w:rPr>
        <w:t>the</w:t>
      </w:r>
      <w:r w:rsidRPr="006648B9">
        <w:rPr>
          <w:rFonts w:cs="Helvetica"/>
          <w:szCs w:val="20"/>
          <w:lang w:eastAsia="en-GB"/>
        </w:rPr>
        <w:t xml:space="preserve"> insurance brokerage operations also could affect Marsh’s competitive position.</w:t>
      </w:r>
    </w:p>
    <w:p w:rsidR="00A5389D" w:rsidRPr="006648B9" w:rsidRDefault="00A5389D" w:rsidP="00C25962">
      <w:pPr>
        <w:autoSpaceDE w:val="0"/>
        <w:autoSpaceDN w:val="0"/>
        <w:adjustRightInd w:val="0"/>
        <w:spacing w:line="360" w:lineRule="auto"/>
        <w:rPr>
          <w:rFonts w:cs="Helvetica"/>
          <w:szCs w:val="20"/>
          <w:lang w:eastAsia="en-GB"/>
        </w:rPr>
      </w:pPr>
    </w:p>
    <w:p w:rsidR="00A5389D" w:rsidRPr="006648B9" w:rsidRDefault="00A5389D" w:rsidP="00C25962">
      <w:pPr>
        <w:autoSpaceDE w:val="0"/>
        <w:autoSpaceDN w:val="0"/>
        <w:adjustRightInd w:val="0"/>
        <w:spacing w:line="360" w:lineRule="auto"/>
        <w:rPr>
          <w:rFonts w:cs="Helvetica"/>
          <w:b/>
          <w:i/>
          <w:szCs w:val="20"/>
          <w:lang w:eastAsia="en-GB"/>
        </w:rPr>
      </w:pPr>
      <w:r w:rsidRPr="006648B9">
        <w:rPr>
          <w:rFonts w:cs="Helvetica"/>
          <w:b/>
          <w:i/>
          <w:szCs w:val="20"/>
          <w:lang w:eastAsia="en-GB"/>
        </w:rPr>
        <w:t>Consulting</w:t>
      </w:r>
    </w:p>
    <w:p w:rsidR="00A5389D" w:rsidRPr="006648B9" w:rsidRDefault="00A5389D" w:rsidP="00C25962">
      <w:pPr>
        <w:autoSpaceDE w:val="0"/>
        <w:autoSpaceDN w:val="0"/>
        <w:adjustRightInd w:val="0"/>
        <w:spacing w:line="360" w:lineRule="auto"/>
        <w:rPr>
          <w:rFonts w:cs="Helvetica"/>
          <w:szCs w:val="20"/>
          <w:lang w:eastAsia="en-GB"/>
        </w:rPr>
      </w:pPr>
      <w:r w:rsidRPr="006648B9">
        <w:rPr>
          <w:rFonts w:cs="Helvetica"/>
          <w:szCs w:val="20"/>
          <w:lang w:eastAsia="en-GB"/>
        </w:rPr>
        <w:t>MMC’s consulting and HR outsourcing businesses face strong competition from other privately and publicly held worldwide and national companies, as well as regional and local firms. These businesses compete generally on the basis of the range, quality and cost of the services and products provided to clients. Competitors include independent consulting and outsourcing firms, as well as consulting and outsourcing operations</w:t>
      </w:r>
      <w:r w:rsidR="002A6981" w:rsidRPr="006648B9">
        <w:rPr>
          <w:rFonts w:cs="Helvetica"/>
          <w:szCs w:val="20"/>
          <w:lang w:eastAsia="en-GB"/>
        </w:rPr>
        <w:t xml:space="preserve"> </w:t>
      </w:r>
      <w:r w:rsidRPr="006648B9">
        <w:rPr>
          <w:rFonts w:cs="Helvetica"/>
          <w:szCs w:val="20"/>
          <w:lang w:eastAsia="en-GB"/>
        </w:rPr>
        <w:t>affiliated with accounting, information systems, technology and financial services firms.</w:t>
      </w:r>
    </w:p>
    <w:p w:rsidR="00A5389D" w:rsidRPr="006648B9" w:rsidRDefault="00A5389D" w:rsidP="00C25962">
      <w:pPr>
        <w:autoSpaceDE w:val="0"/>
        <w:autoSpaceDN w:val="0"/>
        <w:adjustRightInd w:val="0"/>
        <w:spacing w:line="360" w:lineRule="auto"/>
        <w:rPr>
          <w:rFonts w:cs="Helvetica-Bold"/>
          <w:b/>
          <w:szCs w:val="20"/>
          <w:lang w:eastAsia="en-GB"/>
        </w:rPr>
      </w:pPr>
    </w:p>
    <w:p w:rsidR="00100034" w:rsidRPr="006648B9" w:rsidRDefault="00100034" w:rsidP="00C25962">
      <w:pPr>
        <w:pStyle w:val="Heading2"/>
        <w:spacing w:line="360" w:lineRule="auto"/>
        <w:rPr>
          <w:rFonts w:ascii="Verdana" w:hAnsi="Verdana"/>
          <w:bCs/>
        </w:rPr>
      </w:pPr>
      <w:bookmarkStart w:id="14" w:name="_Toc294711159"/>
      <w:r w:rsidRPr="006648B9">
        <w:rPr>
          <w:rFonts w:ascii="Verdana" w:hAnsi="Verdana"/>
          <w:bCs/>
        </w:rPr>
        <w:t>2.</w:t>
      </w:r>
      <w:r w:rsidR="00E9748D">
        <w:rPr>
          <w:rFonts w:ascii="Verdana" w:hAnsi="Verdana"/>
          <w:bCs/>
        </w:rPr>
        <w:t>3</w:t>
      </w:r>
      <w:r w:rsidRPr="006648B9">
        <w:rPr>
          <w:rFonts w:ascii="Verdana" w:hAnsi="Verdana"/>
          <w:bCs/>
        </w:rPr>
        <w:t xml:space="preserve"> Marsh Netherlands</w:t>
      </w:r>
      <w:bookmarkEnd w:id="14"/>
    </w:p>
    <w:p w:rsidR="00515830" w:rsidRPr="006648B9" w:rsidRDefault="00E33099" w:rsidP="00C25962">
      <w:pPr>
        <w:spacing w:line="360" w:lineRule="auto"/>
      </w:pPr>
      <w:r w:rsidRPr="006648B9">
        <w:t xml:space="preserve">Marsh Netherlands </w:t>
      </w:r>
      <w:r w:rsidR="0034497D" w:rsidRPr="006648B9">
        <w:t>(hereafter called</w:t>
      </w:r>
      <w:r w:rsidR="00D84CCC" w:rsidRPr="006648B9">
        <w:t xml:space="preserve"> Marsh) </w:t>
      </w:r>
      <w:r w:rsidRPr="006648B9">
        <w:t xml:space="preserve">is part of the EMEA, which consists </w:t>
      </w:r>
      <w:r w:rsidR="00CA4967" w:rsidRPr="006648B9">
        <w:t xml:space="preserve">of </w:t>
      </w:r>
      <w:r w:rsidRPr="006648B9">
        <w:t>Continental Europe and UK, Middle Eastern and Africa</w:t>
      </w:r>
      <w:r w:rsidR="00515830" w:rsidRPr="006648B9">
        <w:t>.</w:t>
      </w:r>
    </w:p>
    <w:p w:rsidR="00C41C3C" w:rsidRPr="006648B9" w:rsidRDefault="00CA4967" w:rsidP="00C25962">
      <w:pPr>
        <w:spacing w:line="360" w:lineRule="auto"/>
      </w:pPr>
      <w:r w:rsidRPr="006648B9">
        <w:lastRenderedPageBreak/>
        <w:t>The Anglo-American model which MMC introduced</w:t>
      </w:r>
      <w:r w:rsidR="00D84CCC" w:rsidRPr="006648B9">
        <w:t xml:space="preserve"> is also indoctrinated into the Dutch organization. It is a money-driven business and </w:t>
      </w:r>
      <w:r w:rsidR="0006509D" w:rsidRPr="006648B9">
        <w:t>in a technology and market driven environment</w:t>
      </w:r>
      <w:r w:rsidR="00D84CCC" w:rsidRPr="006648B9">
        <w:t xml:space="preserve">. </w:t>
      </w:r>
      <w:r w:rsidR="0006509D" w:rsidRPr="006648B9">
        <w:t>MMC also cares for the stakeholder which is part of the “Rijnland model”.</w:t>
      </w:r>
      <w:r w:rsidR="000D2FF9" w:rsidRPr="006648B9">
        <w:t xml:space="preserve"> The latter is important, because MMC positioned its values around many stake</w:t>
      </w:r>
      <w:r w:rsidR="004172F7" w:rsidRPr="006648B9">
        <w:t>holders (e.g., employees, clients</w:t>
      </w:r>
      <w:r w:rsidR="000D2FF9" w:rsidRPr="006648B9">
        <w:t>).</w:t>
      </w:r>
    </w:p>
    <w:p w:rsidR="00E46A05" w:rsidRPr="006648B9" w:rsidRDefault="00E46A05" w:rsidP="00C25962">
      <w:pPr>
        <w:spacing w:line="360" w:lineRule="auto"/>
      </w:pPr>
    </w:p>
    <w:p w:rsidR="00A00B5C" w:rsidRDefault="00F059CE" w:rsidP="00C25962">
      <w:pPr>
        <w:spacing w:line="360" w:lineRule="auto"/>
      </w:pPr>
      <w:r>
        <w:t xml:space="preserve">In the previous years, </w:t>
      </w:r>
      <w:r w:rsidR="00743718" w:rsidRPr="006648B9">
        <w:t>Marsh d</w:t>
      </w:r>
      <w:r>
        <w:t>rove</w:t>
      </w:r>
      <w:r w:rsidR="00743718" w:rsidRPr="006648B9">
        <w:t xml:space="preserve"> </w:t>
      </w:r>
      <w:r>
        <w:t>its</w:t>
      </w:r>
      <w:r w:rsidR="00E46A05" w:rsidRPr="006648B9">
        <w:t xml:space="preserve"> business </w:t>
      </w:r>
      <w:r>
        <w:t xml:space="preserve">via </w:t>
      </w:r>
      <w:r w:rsidR="00CC2B4D" w:rsidRPr="006648B9">
        <w:t xml:space="preserve">fourteen </w:t>
      </w:r>
      <w:r w:rsidR="00353CFE" w:rsidRPr="006648B9">
        <w:t>product and services lines</w:t>
      </w:r>
      <w:r w:rsidR="00743718" w:rsidRPr="006648B9">
        <w:t>. The</w:t>
      </w:r>
      <w:r w:rsidR="00E074C1" w:rsidRPr="006648B9">
        <w:t>se</w:t>
      </w:r>
      <w:r w:rsidR="00743718" w:rsidRPr="006648B9">
        <w:t xml:space="preserve"> lines of business </w:t>
      </w:r>
      <w:r>
        <w:t>we</w:t>
      </w:r>
      <w:r w:rsidR="00743718" w:rsidRPr="006648B9">
        <w:t xml:space="preserve">re </w:t>
      </w:r>
      <w:r w:rsidR="00353CFE" w:rsidRPr="006648B9">
        <w:t xml:space="preserve">controlled by </w:t>
      </w:r>
      <w:r w:rsidR="00E46A05" w:rsidRPr="006648B9">
        <w:t xml:space="preserve">four </w:t>
      </w:r>
      <w:r w:rsidR="00743718" w:rsidRPr="006648B9">
        <w:t>segments</w:t>
      </w:r>
      <w:r w:rsidR="00E46A05" w:rsidRPr="006648B9">
        <w:t xml:space="preserve"> of the organization</w:t>
      </w:r>
      <w:r w:rsidR="00A00B5C" w:rsidRPr="00A00B5C">
        <w:t xml:space="preserve"> </w:t>
      </w:r>
      <w:r w:rsidR="00A00B5C" w:rsidRPr="006648B9">
        <w:t>and act</w:t>
      </w:r>
      <w:r w:rsidR="00A00B5C">
        <w:t>ed</w:t>
      </w:r>
      <w:r w:rsidR="00A00B5C" w:rsidRPr="006648B9">
        <w:t xml:space="preserve"> as separate profit centres</w:t>
      </w:r>
      <w:r w:rsidR="00353CFE" w:rsidRPr="006648B9">
        <w:t>.</w:t>
      </w:r>
      <w:r w:rsidR="00743718" w:rsidRPr="006648B9">
        <w:t xml:space="preserve"> The segments </w:t>
      </w:r>
      <w:r w:rsidR="00515830" w:rsidRPr="006648B9">
        <w:t>execute</w:t>
      </w:r>
      <w:r>
        <w:t>d</w:t>
      </w:r>
      <w:r w:rsidR="00515830" w:rsidRPr="006648B9">
        <w:t xml:space="preserve"> Marsh’s </w:t>
      </w:r>
      <w:r w:rsidR="00743718" w:rsidRPr="006648B9">
        <w:t>strategy.</w:t>
      </w:r>
      <w:r w:rsidR="00743718" w:rsidRPr="006648B9">
        <w:rPr>
          <w:rStyle w:val="FootnoteReference"/>
        </w:rPr>
        <w:footnoteReference w:id="8"/>
      </w:r>
    </w:p>
    <w:p w:rsidR="00F059CE" w:rsidRPr="006648B9" w:rsidRDefault="00F059CE" w:rsidP="00C25962">
      <w:pPr>
        <w:spacing w:line="360" w:lineRule="auto"/>
      </w:pPr>
      <w:r>
        <w:t>Though, this organizational structure failed. Inefficient processes, lack of teamwork, ineffective segregation of duties have lead to deterioration of the organization.</w:t>
      </w:r>
      <w:r w:rsidR="00A00B5C">
        <w:t xml:space="preserve"> </w:t>
      </w:r>
      <w:r w:rsidR="00A95772">
        <w:t>In 2011, t</w:t>
      </w:r>
      <w:r>
        <w:t>he executive committee has decided to reorganize the structure by act through the lines of business instead of the segments.</w:t>
      </w:r>
      <w:r w:rsidR="00A95772">
        <w:t xml:space="preserve"> It is a necessary step to bring Marsh back to a healthy organization.</w:t>
      </w:r>
      <w:r w:rsidR="001D5EB3">
        <w:t xml:space="preserve"> The result should lead to better financial results, efficient processes and being able to steer towards the organizational goals as appointed in the strategies (e.g., customer</w:t>
      </w:r>
      <w:r w:rsidR="00A00B5C">
        <w:t xml:space="preserve"> satisfaction</w:t>
      </w:r>
      <w:r w:rsidR="001D5EB3">
        <w:t xml:space="preserve">, </w:t>
      </w:r>
      <w:r w:rsidR="00AC18CC">
        <w:t xml:space="preserve">growth and </w:t>
      </w:r>
      <w:r w:rsidR="001D5EB3">
        <w:t>profitability).</w:t>
      </w:r>
    </w:p>
    <w:p w:rsidR="000D2FF9" w:rsidRDefault="000D2FF9" w:rsidP="00AB1B99"/>
    <w:p w:rsidR="00F059CE" w:rsidRPr="006648B9" w:rsidRDefault="00F059CE" w:rsidP="00AB1B99">
      <w:r w:rsidRPr="00F059CE">
        <w:rPr>
          <w:noProof/>
          <w:lang w:val="en-US" w:eastAsia="en-US"/>
        </w:rPr>
        <w:drawing>
          <wp:inline distT="0" distB="0" distL="0" distR="0">
            <wp:extent cx="5486400" cy="2076450"/>
            <wp:effectExtent l="19050" t="0" r="0" b="0"/>
            <wp:docPr id="1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34497D" w:rsidRPr="006648B9" w:rsidRDefault="0034497D" w:rsidP="00C25962">
      <w:pPr>
        <w:pStyle w:val="Header4"/>
        <w:spacing w:line="360" w:lineRule="auto"/>
      </w:pPr>
      <w:bookmarkStart w:id="15" w:name="_Toc294711202"/>
      <w:r w:rsidRPr="006648B9">
        <w:rPr>
          <w:b/>
        </w:rPr>
        <w:t>Figure 2.</w:t>
      </w:r>
      <w:r w:rsidR="00495492">
        <w:rPr>
          <w:b/>
        </w:rPr>
        <w:t>2</w:t>
      </w:r>
      <w:r w:rsidRPr="006648B9">
        <w:rPr>
          <w:b/>
        </w:rPr>
        <w:t xml:space="preserve"> </w:t>
      </w:r>
      <w:r w:rsidRPr="006648B9">
        <w:t>Marsh’s organizational structure</w:t>
      </w:r>
      <w:bookmarkEnd w:id="15"/>
    </w:p>
    <w:p w:rsidR="0034497D" w:rsidRPr="006648B9" w:rsidRDefault="0034497D" w:rsidP="00C25962">
      <w:pPr>
        <w:spacing w:line="360" w:lineRule="auto"/>
      </w:pPr>
    </w:p>
    <w:p w:rsidR="00743718" w:rsidRPr="006648B9" w:rsidRDefault="00743718" w:rsidP="00C25962">
      <w:pPr>
        <w:spacing w:line="360" w:lineRule="auto"/>
        <w:rPr>
          <w:b/>
        </w:rPr>
      </w:pPr>
      <w:r w:rsidRPr="006648B9">
        <w:rPr>
          <w:b/>
        </w:rPr>
        <w:t>The Dutch insurance industry</w:t>
      </w:r>
    </w:p>
    <w:p w:rsidR="000D2FF9" w:rsidRPr="006648B9" w:rsidRDefault="000D2FF9" w:rsidP="00C25962">
      <w:pPr>
        <w:spacing w:line="360" w:lineRule="auto"/>
      </w:pPr>
      <w:r w:rsidRPr="006648B9">
        <w:t xml:space="preserve">In 2005, </w:t>
      </w:r>
      <w:r w:rsidR="00890C34" w:rsidRPr="006648B9">
        <w:t xml:space="preserve">MMC </w:t>
      </w:r>
      <w:r w:rsidRPr="006648B9">
        <w:t>developed a new business model in order to be more competitive</w:t>
      </w:r>
      <w:r w:rsidR="00890C34" w:rsidRPr="006648B9">
        <w:t xml:space="preserve"> and more efficient with the resources. The latter required Marsh to alter the organizational structure and </w:t>
      </w:r>
      <w:r w:rsidR="00191F92">
        <w:t xml:space="preserve">therefore </w:t>
      </w:r>
      <w:r w:rsidR="00890C34" w:rsidRPr="006648B9">
        <w:t>changes have been carried forward on product-, service- and client level</w:t>
      </w:r>
      <w:r w:rsidRPr="006648B9">
        <w:t xml:space="preserve">. </w:t>
      </w:r>
      <w:r w:rsidR="00890C34" w:rsidRPr="006648B9">
        <w:t xml:space="preserve">By 2006, this restructuring made </w:t>
      </w:r>
      <w:r w:rsidR="00B344CA" w:rsidRPr="006648B9">
        <w:t xml:space="preserve">a hundred (25%) jobs </w:t>
      </w:r>
      <w:r w:rsidR="00890C34" w:rsidRPr="006648B9">
        <w:t>redundant.</w:t>
      </w:r>
    </w:p>
    <w:p w:rsidR="004E31DB" w:rsidRPr="006648B9" w:rsidRDefault="004E31DB" w:rsidP="00C25962">
      <w:pPr>
        <w:spacing w:line="360" w:lineRule="auto"/>
      </w:pPr>
    </w:p>
    <w:p w:rsidR="004E31DB" w:rsidRPr="006648B9" w:rsidRDefault="004E31DB" w:rsidP="00C25962">
      <w:pPr>
        <w:spacing w:line="360" w:lineRule="auto"/>
      </w:pPr>
      <w:r w:rsidRPr="006648B9">
        <w:t xml:space="preserve">Even after the restructuring, Marsh failed to manage their performance in the years after. The business model works with great difficulty </w:t>
      </w:r>
      <w:r w:rsidR="00A00B5C">
        <w:t xml:space="preserve">due to the many organizational changes </w:t>
      </w:r>
      <w:r w:rsidRPr="006648B9">
        <w:t>and the market is also saturated.</w:t>
      </w:r>
    </w:p>
    <w:p w:rsidR="000D2FF9" w:rsidRPr="006648B9" w:rsidRDefault="004E31DB" w:rsidP="00C25962">
      <w:pPr>
        <w:spacing w:line="360" w:lineRule="auto"/>
      </w:pPr>
      <w:r w:rsidRPr="006648B9">
        <w:lastRenderedPageBreak/>
        <w:t xml:space="preserve">Major players such as Aon and Willis remain stronger than Marsh, but also the smaller local brokers are stealing </w:t>
      </w:r>
      <w:r w:rsidR="00E074C1" w:rsidRPr="006648B9">
        <w:t>market share</w:t>
      </w:r>
      <w:r w:rsidRPr="006648B9">
        <w:t xml:space="preserve"> from Marsh. </w:t>
      </w:r>
      <w:r w:rsidR="00E074C1" w:rsidRPr="006648B9">
        <w:t>Overall</w:t>
      </w:r>
      <w:r w:rsidR="006C1DE8" w:rsidRPr="006648B9">
        <w:t xml:space="preserve">, </w:t>
      </w:r>
      <w:r w:rsidRPr="006648B9">
        <w:t>Marsh</w:t>
      </w:r>
      <w:r w:rsidR="006C1DE8" w:rsidRPr="006648B9">
        <w:t xml:space="preserve"> </w:t>
      </w:r>
      <w:r w:rsidR="00556CCD" w:rsidRPr="006648B9">
        <w:t>faces</w:t>
      </w:r>
      <w:r w:rsidR="006C1DE8" w:rsidRPr="006648B9">
        <w:t xml:space="preserve"> a lot of </w:t>
      </w:r>
      <w:r w:rsidRPr="006648B9">
        <w:t>challenges.</w:t>
      </w:r>
    </w:p>
    <w:p w:rsidR="00743718" w:rsidRPr="006648B9" w:rsidRDefault="00743718" w:rsidP="00C25962">
      <w:pPr>
        <w:spacing w:line="360" w:lineRule="auto"/>
      </w:pPr>
    </w:p>
    <w:p w:rsidR="00674693" w:rsidRPr="006648B9" w:rsidRDefault="00674693" w:rsidP="00C25962">
      <w:pPr>
        <w:spacing w:line="360" w:lineRule="auto"/>
      </w:pPr>
      <w:r w:rsidRPr="006648B9">
        <w:t xml:space="preserve">2009 was for Marsh, Aon and Willis a difficult year. Aon saw their revenue decline by 5 million euro to 213 million Euros </w:t>
      </w:r>
      <w:r w:rsidR="004037D5" w:rsidRPr="006648B9">
        <w:rPr>
          <w:lang w:val="en-US"/>
        </w:rPr>
        <w:t>(</w:t>
      </w:r>
      <w:r w:rsidR="004037D5" w:rsidRPr="006648B9">
        <w:t>growth of</w:t>
      </w:r>
      <w:r w:rsidRPr="006648B9">
        <w:t xml:space="preserve"> -2,3%</w:t>
      </w:r>
      <w:r w:rsidR="004037D5" w:rsidRPr="006648B9">
        <w:t>)</w:t>
      </w:r>
      <w:r w:rsidRPr="006648B9">
        <w:t>. This was mainly due to volume decrease. There were less insurances for investments, employees and revenue. However, the attrition was minimal and gained more customers.</w:t>
      </w:r>
    </w:p>
    <w:p w:rsidR="000D2FF9" w:rsidRPr="006648B9" w:rsidRDefault="00674693" w:rsidP="00C25962">
      <w:pPr>
        <w:spacing w:line="360" w:lineRule="auto"/>
        <w:ind w:firstLine="720"/>
      </w:pPr>
      <w:r w:rsidRPr="006648B9">
        <w:t xml:space="preserve">Willis saw a decline of revenue </w:t>
      </w:r>
      <w:r w:rsidR="00FC09A8" w:rsidRPr="006648B9">
        <w:t>of</w:t>
      </w:r>
      <w:r w:rsidRPr="006648B9">
        <w:t xml:space="preserve"> 8%</w:t>
      </w:r>
      <w:r w:rsidR="00B96246" w:rsidRPr="006648B9">
        <w:t xml:space="preserve"> to 17 million Euros</w:t>
      </w:r>
      <w:r w:rsidRPr="006648B9">
        <w:t>. Additional services, such as risk consultancy, were the main driver for this decline. A</w:t>
      </w:r>
      <w:r w:rsidR="009B0A0B" w:rsidRPr="006648B9">
        <w:t>n</w:t>
      </w:r>
      <w:r w:rsidRPr="006648B9">
        <w:t xml:space="preserve"> </w:t>
      </w:r>
      <w:r w:rsidR="00FC09A8" w:rsidRPr="006648B9">
        <w:t xml:space="preserve">existent </w:t>
      </w:r>
      <w:r w:rsidRPr="006648B9">
        <w:t>risk is the non-profit sector, and particularly the municipalities. The</w:t>
      </w:r>
      <w:r w:rsidR="009B0A0B" w:rsidRPr="006648B9">
        <w:t>ir</w:t>
      </w:r>
      <w:r w:rsidRPr="006648B9">
        <w:t xml:space="preserve"> budgets </w:t>
      </w:r>
      <w:r w:rsidR="009B0A0B" w:rsidRPr="006648B9">
        <w:t xml:space="preserve">shrunk </w:t>
      </w:r>
      <w:r w:rsidRPr="006648B9">
        <w:t>due to savings</w:t>
      </w:r>
      <w:r w:rsidR="00FC09A8" w:rsidRPr="006648B9">
        <w:t xml:space="preserve"> and therefore municipalities join forces </w:t>
      </w:r>
      <w:r w:rsidR="009B0A0B" w:rsidRPr="006648B9">
        <w:t>or wro</w:t>
      </w:r>
      <w:r w:rsidR="00FC09A8" w:rsidRPr="006648B9">
        <w:t xml:space="preserve">te out a tender to gain information on the best prices. This </w:t>
      </w:r>
      <w:r w:rsidR="009B0A0B" w:rsidRPr="006648B9">
        <w:t>affected</w:t>
      </w:r>
      <w:r w:rsidR="00FC09A8" w:rsidRPr="006648B9">
        <w:t xml:space="preserve"> the margins.</w:t>
      </w:r>
    </w:p>
    <w:p w:rsidR="00FC09A8" w:rsidRPr="006648B9" w:rsidRDefault="00FC09A8" w:rsidP="00C25962">
      <w:pPr>
        <w:spacing w:line="360" w:lineRule="auto"/>
      </w:pPr>
      <w:r w:rsidRPr="006648B9">
        <w:t>Marsh saw their revenue decline by 10%</w:t>
      </w:r>
      <w:r w:rsidR="00B96246" w:rsidRPr="006648B9">
        <w:t xml:space="preserve"> to 55 million Euros</w:t>
      </w:r>
      <w:r w:rsidRPr="006648B9">
        <w:t>. They are losing revenue mainly due to a low retention rate</w:t>
      </w:r>
      <w:r w:rsidR="009B0A0B" w:rsidRPr="006648B9">
        <w:t>, less additional risk consulting and to</w:t>
      </w:r>
      <w:r w:rsidRPr="006648B9">
        <w:t xml:space="preserve"> pressure on volumes and commissions.</w:t>
      </w:r>
    </w:p>
    <w:p w:rsidR="004037D5" w:rsidRPr="006648B9" w:rsidRDefault="004037D5" w:rsidP="00C25962">
      <w:pPr>
        <w:spacing w:line="360" w:lineRule="auto"/>
      </w:pPr>
    </w:p>
    <w:p w:rsidR="00743718" w:rsidRPr="006648B9" w:rsidRDefault="00743718" w:rsidP="00C25962">
      <w:pPr>
        <w:spacing w:line="360" w:lineRule="auto"/>
      </w:pPr>
      <w:r w:rsidRPr="006648B9">
        <w:t xml:space="preserve">Marsh’s negative growth is higher than the market average. This indicates that Marsh is losing against their competitors. </w:t>
      </w:r>
      <w:r w:rsidR="00513D37" w:rsidRPr="006648B9">
        <w:t xml:space="preserve">This also worries </w:t>
      </w:r>
      <w:r w:rsidR="00B414A5" w:rsidRPr="006648B9">
        <w:t>MMC</w:t>
      </w:r>
      <w:r w:rsidR="00513D37" w:rsidRPr="006648B9">
        <w:t xml:space="preserve">, because </w:t>
      </w:r>
      <w:r w:rsidR="00B414A5" w:rsidRPr="006648B9">
        <w:t>Marsh</w:t>
      </w:r>
      <w:r w:rsidRPr="006648B9">
        <w:t xml:space="preserve"> is the 9</w:t>
      </w:r>
      <w:r w:rsidRPr="006648B9">
        <w:rPr>
          <w:vertAlign w:val="superscript"/>
        </w:rPr>
        <w:t>th</w:t>
      </w:r>
      <w:r w:rsidRPr="006648B9">
        <w:t xml:space="preserve"> largest </w:t>
      </w:r>
      <w:r w:rsidR="004037D5" w:rsidRPr="006648B9">
        <w:t>country</w:t>
      </w:r>
      <w:r w:rsidR="00F84662" w:rsidRPr="006648B9">
        <w:t xml:space="preserve"> </w:t>
      </w:r>
      <w:r w:rsidRPr="006648B9">
        <w:t>in EMEA</w:t>
      </w:r>
      <w:r w:rsidR="00B414A5" w:rsidRPr="006648B9">
        <w:t xml:space="preserve"> and </w:t>
      </w:r>
      <w:r w:rsidR="00F84662" w:rsidRPr="006648B9">
        <w:t xml:space="preserve">therefore </w:t>
      </w:r>
      <w:r w:rsidR="00B414A5" w:rsidRPr="006648B9">
        <w:t xml:space="preserve">should contribute to the </w:t>
      </w:r>
      <w:r w:rsidR="00211786" w:rsidRPr="006648B9">
        <w:t>top-line and bottom-line results</w:t>
      </w:r>
      <w:r w:rsidR="00B414A5" w:rsidRPr="006648B9">
        <w:t>.</w:t>
      </w:r>
    </w:p>
    <w:p w:rsidR="00513D37" w:rsidRPr="006648B9" w:rsidRDefault="00513D37" w:rsidP="00C25962">
      <w:pPr>
        <w:spacing w:line="360" w:lineRule="auto"/>
        <w:ind w:firstLine="720"/>
      </w:pPr>
      <w:r w:rsidRPr="006648B9">
        <w:t xml:space="preserve">The 2010 outlook is still not promising. </w:t>
      </w:r>
      <w:r w:rsidR="00F84662" w:rsidRPr="006648B9">
        <w:t xml:space="preserve">MMC </w:t>
      </w:r>
      <w:r w:rsidR="00C7082E" w:rsidRPr="006648B9">
        <w:t xml:space="preserve">planned for EMEA that The Netherlands </w:t>
      </w:r>
      <w:r w:rsidR="00211786" w:rsidRPr="006648B9">
        <w:t xml:space="preserve">is </w:t>
      </w:r>
      <w:r w:rsidR="00C7082E" w:rsidRPr="006648B9">
        <w:t>the largest negative contributor to the growth</w:t>
      </w:r>
      <w:r w:rsidR="00211786" w:rsidRPr="006648B9">
        <w:t xml:space="preserve"> and Net Operating Income (NOI)</w:t>
      </w:r>
      <w:r w:rsidR="00C7082E" w:rsidRPr="006648B9">
        <w:t>.</w:t>
      </w:r>
      <w:r w:rsidR="002039F2" w:rsidRPr="006648B9">
        <w:t xml:space="preserve"> Though, t</w:t>
      </w:r>
      <w:r w:rsidR="00C7082E" w:rsidRPr="006648B9">
        <w:t xml:space="preserve">here </w:t>
      </w:r>
      <w:r w:rsidR="00211786" w:rsidRPr="006648B9">
        <w:t xml:space="preserve">were </w:t>
      </w:r>
      <w:r w:rsidR="00C7082E" w:rsidRPr="006648B9">
        <w:t xml:space="preserve">more regions that planned a negative growth, but </w:t>
      </w:r>
      <w:r w:rsidR="00A00B5C">
        <w:t xml:space="preserve">were able to report </w:t>
      </w:r>
      <w:r w:rsidR="00C7082E" w:rsidRPr="006648B9">
        <w:t>positive growth. This makes The Netherlands the worst performer out of eighteen countries in EMEA.</w:t>
      </w:r>
    </w:p>
    <w:p w:rsidR="002039F2" w:rsidRPr="006648B9" w:rsidRDefault="002039F2" w:rsidP="00C25962">
      <w:pPr>
        <w:spacing w:line="360" w:lineRule="auto"/>
      </w:pPr>
      <w:r w:rsidRPr="006648B9">
        <w:t xml:space="preserve">The pressure to perform </w:t>
      </w:r>
      <w:r w:rsidR="00CE0807" w:rsidRPr="006648B9">
        <w:t xml:space="preserve">on top-line </w:t>
      </w:r>
      <w:r w:rsidR="00211786" w:rsidRPr="006648B9">
        <w:t>(</w:t>
      </w:r>
      <w:r w:rsidR="00DA46DA" w:rsidRPr="006648B9">
        <w:t>revenue</w:t>
      </w:r>
      <w:r w:rsidR="00211786" w:rsidRPr="006648B9">
        <w:t xml:space="preserve">) and bottom-line (NOI) </w:t>
      </w:r>
      <w:r w:rsidRPr="006648B9">
        <w:t xml:space="preserve">continuously exists. Due to the consistent underperformance, MMC tracks the progress of The Netherlands closely. </w:t>
      </w:r>
    </w:p>
    <w:p w:rsidR="00513D37" w:rsidRPr="006648B9" w:rsidRDefault="00A92633" w:rsidP="00DA7A3D">
      <w:pPr>
        <w:pStyle w:val="Heading1"/>
        <w:rPr>
          <w:rFonts w:ascii="Verdana" w:hAnsi="Verdana"/>
        </w:rPr>
      </w:pPr>
      <w:r w:rsidRPr="006648B9">
        <w:rPr>
          <w:rFonts w:ascii="Verdana" w:hAnsi="Verdana"/>
          <w:noProof/>
          <w:lang w:val="en-US" w:eastAsia="en-US"/>
        </w:rPr>
        <w:lastRenderedPageBreak/>
        <w:drawing>
          <wp:inline distT="0" distB="0" distL="0" distR="0">
            <wp:extent cx="2686050" cy="2628900"/>
            <wp:effectExtent l="19050" t="0" r="1905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6648B9">
        <w:rPr>
          <w:rFonts w:ascii="Verdana" w:hAnsi="Verdana"/>
          <w:noProof/>
          <w:lang w:val="en-US" w:eastAsia="en-US"/>
        </w:rPr>
        <w:drawing>
          <wp:inline distT="0" distB="0" distL="0" distR="0">
            <wp:extent cx="2686050" cy="2628900"/>
            <wp:effectExtent l="19050" t="0" r="19050" b="0"/>
            <wp:docPr id="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C25962" w:rsidRDefault="00C25962" w:rsidP="00C25962">
      <w:pPr>
        <w:pStyle w:val="Header4"/>
        <w:spacing w:line="360" w:lineRule="auto"/>
        <w:rPr>
          <w:b/>
        </w:rPr>
      </w:pPr>
    </w:p>
    <w:p w:rsidR="00513D37" w:rsidRPr="006648B9" w:rsidRDefault="00513D37" w:rsidP="00C25962">
      <w:pPr>
        <w:pStyle w:val="Header4"/>
        <w:spacing w:line="360" w:lineRule="auto"/>
      </w:pPr>
      <w:bookmarkStart w:id="16" w:name="_Toc294711203"/>
      <w:r w:rsidRPr="006648B9">
        <w:rPr>
          <w:b/>
        </w:rPr>
        <w:t>Figure 2.</w:t>
      </w:r>
      <w:r w:rsidR="00495492">
        <w:rPr>
          <w:b/>
        </w:rPr>
        <w:t>3</w:t>
      </w:r>
      <w:r w:rsidRPr="006648B9">
        <w:t xml:space="preserve"> </w:t>
      </w:r>
      <w:r w:rsidR="008634B9" w:rsidRPr="006648B9">
        <w:t>2010 c</w:t>
      </w:r>
      <w:r w:rsidRPr="006648B9">
        <w:t xml:space="preserve">ontribution to growth </w:t>
      </w:r>
      <w:r w:rsidR="00A92633" w:rsidRPr="006648B9">
        <w:t>and NOI</w:t>
      </w:r>
      <w:bookmarkEnd w:id="16"/>
    </w:p>
    <w:p w:rsidR="004252DD" w:rsidRPr="006648B9" w:rsidRDefault="004252DD" w:rsidP="004252DD"/>
    <w:p w:rsidR="00C464C7" w:rsidRPr="006648B9" w:rsidRDefault="00630514" w:rsidP="00C25962">
      <w:pPr>
        <w:spacing w:line="360" w:lineRule="auto"/>
      </w:pPr>
      <w:r w:rsidRPr="006648B9">
        <w:t xml:space="preserve">The Netherlands have been struggling over the years. In order to keep up with the financial targets, The Netherlands have made numerous </w:t>
      </w:r>
      <w:r w:rsidR="0099115C" w:rsidRPr="006648B9">
        <w:t xml:space="preserve">attempts to create a </w:t>
      </w:r>
      <w:r w:rsidR="00C464C7" w:rsidRPr="006648B9">
        <w:t xml:space="preserve">healthy and viable </w:t>
      </w:r>
      <w:r w:rsidR="00980327" w:rsidRPr="006648B9">
        <w:t xml:space="preserve">business </w:t>
      </w:r>
      <w:r w:rsidR="00C464C7" w:rsidRPr="006648B9">
        <w:t>environment.</w:t>
      </w:r>
      <w:r w:rsidR="00980327" w:rsidRPr="006648B9">
        <w:rPr>
          <w:rStyle w:val="FootnoteReference"/>
        </w:rPr>
        <w:footnoteReference w:id="9"/>
      </w:r>
    </w:p>
    <w:p w:rsidR="004252DD" w:rsidRPr="006648B9" w:rsidRDefault="00161823" w:rsidP="00C25962">
      <w:pPr>
        <w:spacing w:line="360" w:lineRule="auto"/>
      </w:pPr>
      <w:r w:rsidRPr="006648B9">
        <w:t xml:space="preserve">The </w:t>
      </w:r>
      <w:r w:rsidR="00C464C7" w:rsidRPr="006648B9">
        <w:t xml:space="preserve">strategic </w:t>
      </w:r>
      <w:r w:rsidRPr="006648B9">
        <w:t>plan rem</w:t>
      </w:r>
      <w:r w:rsidR="00C464C7" w:rsidRPr="006648B9">
        <w:t xml:space="preserve">ains the focus </w:t>
      </w:r>
      <w:r w:rsidR="0036191B" w:rsidRPr="006648B9">
        <w:t xml:space="preserve">for the business environment </w:t>
      </w:r>
      <w:r w:rsidR="00980327" w:rsidRPr="006648B9">
        <w:t xml:space="preserve">and </w:t>
      </w:r>
      <w:r w:rsidR="00C464C7" w:rsidRPr="006648B9">
        <w:t>the budget is prepared according the plan</w:t>
      </w:r>
      <w:r w:rsidR="00980327" w:rsidRPr="006648B9">
        <w:t>. Marsh fine-tunes the yearly budget</w:t>
      </w:r>
      <w:r w:rsidR="00C464C7" w:rsidRPr="006648B9">
        <w:t xml:space="preserve"> </w:t>
      </w:r>
      <w:r w:rsidR="00980327" w:rsidRPr="006648B9">
        <w:t xml:space="preserve">to an acceptable level in order to attain the </w:t>
      </w:r>
      <w:r w:rsidR="00C464C7" w:rsidRPr="006648B9">
        <w:t>MMC financial requirements</w:t>
      </w:r>
      <w:r w:rsidR="0036191B" w:rsidRPr="006648B9">
        <w:t xml:space="preserve"> on revenue and NOI</w:t>
      </w:r>
      <w:r w:rsidR="00C464C7" w:rsidRPr="006648B9">
        <w:t>.</w:t>
      </w:r>
    </w:p>
    <w:p w:rsidR="00C877AC" w:rsidRPr="006648B9" w:rsidRDefault="00266F62" w:rsidP="00C25962">
      <w:pPr>
        <w:spacing w:line="360" w:lineRule="auto"/>
      </w:pPr>
      <w:r w:rsidRPr="006648B9">
        <w:t>T</w:t>
      </w:r>
      <w:r w:rsidR="00980327" w:rsidRPr="006648B9">
        <w:t>hree main sources of revenue</w:t>
      </w:r>
      <w:r w:rsidR="00C877AC" w:rsidRPr="006648B9">
        <w:t xml:space="preserve"> form the </w:t>
      </w:r>
      <w:r w:rsidRPr="006648B9">
        <w:t xml:space="preserve">top-line </w:t>
      </w:r>
      <w:r w:rsidR="0036191B" w:rsidRPr="006648B9">
        <w:t xml:space="preserve">base and are referred as </w:t>
      </w:r>
      <w:r w:rsidR="00C877AC" w:rsidRPr="006648B9">
        <w:t>client service revenue</w:t>
      </w:r>
      <w:r w:rsidR="0036191B" w:rsidRPr="006648B9">
        <w:t>. The distinction of the client service revenue</w:t>
      </w:r>
      <w:r w:rsidR="00A5026D" w:rsidRPr="006648B9">
        <w:t xml:space="preserve"> (CSR)</w:t>
      </w:r>
      <w:r w:rsidR="0036191B" w:rsidRPr="006648B9">
        <w:t xml:space="preserve"> is as follows:</w:t>
      </w:r>
    </w:p>
    <w:p w:rsidR="00C877AC" w:rsidRPr="006648B9" w:rsidRDefault="00C877AC" w:rsidP="00C25962">
      <w:pPr>
        <w:spacing w:line="360" w:lineRule="auto"/>
      </w:pPr>
    </w:p>
    <w:p w:rsidR="00C877AC" w:rsidRPr="006648B9" w:rsidRDefault="00C877AC" w:rsidP="00C25962">
      <w:pPr>
        <w:pStyle w:val="ListParagraph"/>
        <w:numPr>
          <w:ilvl w:val="0"/>
          <w:numId w:val="16"/>
        </w:numPr>
        <w:spacing w:line="360" w:lineRule="auto"/>
      </w:pPr>
      <w:r w:rsidRPr="006648B9">
        <w:t>R</w:t>
      </w:r>
      <w:r w:rsidR="00980327" w:rsidRPr="006648B9">
        <w:t>enewal,</w:t>
      </w:r>
      <w:r w:rsidRPr="006648B9">
        <w:t xml:space="preserve"> yearly contractual renewal of the product or service;</w:t>
      </w:r>
    </w:p>
    <w:p w:rsidR="00C877AC" w:rsidRPr="006648B9" w:rsidRDefault="00C877AC" w:rsidP="00C25962">
      <w:pPr>
        <w:pStyle w:val="ListParagraph"/>
        <w:numPr>
          <w:ilvl w:val="0"/>
          <w:numId w:val="16"/>
        </w:numPr>
        <w:spacing w:line="360" w:lineRule="auto"/>
      </w:pPr>
      <w:r w:rsidRPr="006648B9">
        <w:t>E</w:t>
      </w:r>
      <w:r w:rsidR="00980327" w:rsidRPr="006648B9">
        <w:t>xpanded business</w:t>
      </w:r>
      <w:r w:rsidRPr="006648B9">
        <w:t>, new / extended product or service rendered for an existing client;</w:t>
      </w:r>
      <w:r w:rsidR="00980327" w:rsidRPr="006648B9">
        <w:t xml:space="preserve"> </w:t>
      </w:r>
    </w:p>
    <w:p w:rsidR="00C877AC" w:rsidRPr="006648B9" w:rsidRDefault="00C877AC" w:rsidP="00C25962">
      <w:pPr>
        <w:pStyle w:val="ListParagraph"/>
        <w:numPr>
          <w:ilvl w:val="0"/>
          <w:numId w:val="16"/>
        </w:numPr>
        <w:spacing w:line="360" w:lineRule="auto"/>
      </w:pPr>
      <w:r w:rsidRPr="006648B9">
        <w:t>New business, new product or service for a new client.</w:t>
      </w:r>
    </w:p>
    <w:p w:rsidR="00266F62" w:rsidRPr="006648B9" w:rsidRDefault="00266F62" w:rsidP="00C25962">
      <w:pPr>
        <w:spacing w:line="360" w:lineRule="auto"/>
      </w:pPr>
    </w:p>
    <w:p w:rsidR="004303FC" w:rsidRPr="006648B9" w:rsidRDefault="004303FC" w:rsidP="00C25962">
      <w:pPr>
        <w:spacing w:line="360" w:lineRule="auto"/>
      </w:pPr>
      <w:r w:rsidRPr="006648B9">
        <w:t>Extra revenue can be achieved through e.g., received bank interest and policy costs.</w:t>
      </w:r>
      <w:r w:rsidR="0036191B" w:rsidRPr="006648B9">
        <w:rPr>
          <w:rStyle w:val="FootnoteReference"/>
        </w:rPr>
        <w:footnoteReference w:id="10"/>
      </w:r>
      <w:r w:rsidRPr="006648B9">
        <w:t xml:space="preserve"> This is referred as other revenue.</w:t>
      </w:r>
      <w:r w:rsidR="003A6D09" w:rsidRPr="006648B9">
        <w:t xml:space="preserve"> Client revenue and other revenue form the total revenue.</w:t>
      </w:r>
    </w:p>
    <w:p w:rsidR="00980327" w:rsidRPr="006648B9" w:rsidRDefault="00980327" w:rsidP="00C25962">
      <w:pPr>
        <w:spacing w:line="360" w:lineRule="auto"/>
      </w:pPr>
    </w:p>
    <w:p w:rsidR="00266F62" w:rsidRPr="006648B9" w:rsidRDefault="00266F62" w:rsidP="00C25962">
      <w:pPr>
        <w:spacing w:line="360" w:lineRule="auto"/>
      </w:pPr>
      <w:r w:rsidRPr="006648B9">
        <w:t xml:space="preserve">Figure 2.7 shows the </w:t>
      </w:r>
      <w:r w:rsidR="003A6D09" w:rsidRPr="006648B9">
        <w:t xml:space="preserve">quarterly </w:t>
      </w:r>
      <w:r w:rsidRPr="006648B9">
        <w:t xml:space="preserve">3-year trend of the budget and the forecasted full year </w:t>
      </w:r>
      <w:r w:rsidR="003A6D09" w:rsidRPr="006648B9">
        <w:t xml:space="preserve">(FY FC) </w:t>
      </w:r>
      <w:r w:rsidRPr="006648B9">
        <w:t xml:space="preserve">performance by Marsh. This graph has several </w:t>
      </w:r>
      <w:r w:rsidR="003A6D09" w:rsidRPr="006648B9">
        <w:t>evident</w:t>
      </w:r>
      <w:r w:rsidRPr="006648B9">
        <w:t xml:space="preserve"> key messages</w:t>
      </w:r>
      <w:r w:rsidR="003A6D09" w:rsidRPr="006648B9">
        <w:t>:</w:t>
      </w:r>
    </w:p>
    <w:p w:rsidR="00266F62" w:rsidRPr="006648B9" w:rsidRDefault="00266F62" w:rsidP="00C25962">
      <w:pPr>
        <w:pStyle w:val="ListParagraph"/>
        <w:numPr>
          <w:ilvl w:val="0"/>
          <w:numId w:val="17"/>
        </w:numPr>
        <w:spacing w:line="360" w:lineRule="auto"/>
      </w:pPr>
      <w:r w:rsidRPr="006648B9">
        <w:t xml:space="preserve">The </w:t>
      </w:r>
      <w:r w:rsidR="003A6D09" w:rsidRPr="006648B9">
        <w:t xml:space="preserve">budgeted </w:t>
      </w:r>
      <w:r w:rsidRPr="006648B9">
        <w:t>revenue declines every year;</w:t>
      </w:r>
    </w:p>
    <w:p w:rsidR="00266F62" w:rsidRPr="006648B9" w:rsidRDefault="003A6D09" w:rsidP="00C25962">
      <w:pPr>
        <w:pStyle w:val="ListParagraph"/>
        <w:numPr>
          <w:ilvl w:val="0"/>
          <w:numId w:val="17"/>
        </w:numPr>
        <w:spacing w:line="360" w:lineRule="auto"/>
      </w:pPr>
      <w:r w:rsidRPr="006648B9">
        <w:lastRenderedPageBreak/>
        <w:t>The forecasted revenue declines every quarter;</w:t>
      </w:r>
    </w:p>
    <w:p w:rsidR="003A6D09" w:rsidRPr="006648B9" w:rsidRDefault="003A6D09" w:rsidP="00C25962">
      <w:pPr>
        <w:pStyle w:val="ListParagraph"/>
        <w:numPr>
          <w:ilvl w:val="0"/>
          <w:numId w:val="17"/>
        </w:numPr>
        <w:spacing w:line="360" w:lineRule="auto"/>
      </w:pPr>
      <w:r w:rsidRPr="006648B9">
        <w:t>High volatility on NOI in 2010.</w:t>
      </w:r>
    </w:p>
    <w:p w:rsidR="00266F62" w:rsidRPr="006648B9" w:rsidRDefault="00266F62" w:rsidP="008634B9"/>
    <w:p w:rsidR="00630514" w:rsidRPr="006648B9" w:rsidRDefault="00C464C7" w:rsidP="008634B9">
      <w:pPr>
        <w:pStyle w:val="Header4"/>
        <w:rPr>
          <w:b/>
        </w:rPr>
      </w:pPr>
      <w:r w:rsidRPr="006648B9">
        <w:rPr>
          <w:b/>
          <w:noProof/>
          <w:lang w:val="en-US" w:eastAsia="en-US"/>
        </w:rPr>
        <w:drawing>
          <wp:inline distT="0" distB="0" distL="0" distR="0">
            <wp:extent cx="5733415" cy="2908361"/>
            <wp:effectExtent l="19050" t="0" r="19685" b="6289"/>
            <wp:docPr id="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634B9" w:rsidRPr="006648B9" w:rsidRDefault="008634B9" w:rsidP="008634B9">
      <w:pPr>
        <w:pStyle w:val="Header4"/>
      </w:pPr>
      <w:bookmarkStart w:id="17" w:name="_Toc294711204"/>
      <w:r w:rsidRPr="006648B9">
        <w:rPr>
          <w:b/>
        </w:rPr>
        <w:t>Figure 2.</w:t>
      </w:r>
      <w:r w:rsidR="00495492">
        <w:rPr>
          <w:b/>
        </w:rPr>
        <w:t>4</w:t>
      </w:r>
      <w:r w:rsidRPr="006648B9">
        <w:t xml:space="preserve"> The trend of the budget and forecast</w:t>
      </w:r>
      <w:bookmarkEnd w:id="17"/>
    </w:p>
    <w:p w:rsidR="004252DD" w:rsidRPr="006648B9" w:rsidRDefault="004252DD" w:rsidP="004252DD"/>
    <w:p w:rsidR="00122FDF" w:rsidRPr="006648B9" w:rsidRDefault="00122FDF" w:rsidP="00C25962">
      <w:pPr>
        <w:spacing w:line="360" w:lineRule="auto"/>
      </w:pPr>
      <w:r w:rsidRPr="006648B9">
        <w:t>It is apparent that the revenue line is of a major concern. Questions rise on the health of the performance culture and the reflection of the truth in the budget.</w:t>
      </w:r>
    </w:p>
    <w:p w:rsidR="004252DD" w:rsidRPr="006648B9" w:rsidRDefault="00122FDF" w:rsidP="00C25962">
      <w:pPr>
        <w:spacing w:line="360" w:lineRule="auto"/>
      </w:pPr>
      <w:r w:rsidRPr="006648B9">
        <w:t>As in many organizations, Marsh creates targets for the business on the client service revenue. The budget is not supported by many employees in the organization.</w:t>
      </w:r>
    </w:p>
    <w:p w:rsidR="00122FDF" w:rsidRPr="006648B9" w:rsidRDefault="00122FDF" w:rsidP="00C25962">
      <w:pPr>
        <w:spacing w:line="360" w:lineRule="auto"/>
      </w:pPr>
    </w:p>
    <w:p w:rsidR="007A6E3F" w:rsidRPr="006648B9" w:rsidRDefault="007A6E3F" w:rsidP="00C25962">
      <w:pPr>
        <w:pStyle w:val="Heading2"/>
        <w:spacing w:line="360" w:lineRule="auto"/>
        <w:rPr>
          <w:rFonts w:ascii="Verdana" w:hAnsi="Verdana"/>
        </w:rPr>
      </w:pPr>
      <w:bookmarkStart w:id="18" w:name="_Toc294711160"/>
      <w:r w:rsidRPr="006648B9">
        <w:rPr>
          <w:rFonts w:ascii="Verdana" w:hAnsi="Verdana"/>
        </w:rPr>
        <w:t>2.</w:t>
      </w:r>
      <w:r w:rsidR="00E9748D">
        <w:rPr>
          <w:rFonts w:ascii="Verdana" w:hAnsi="Verdana"/>
        </w:rPr>
        <w:t>4</w:t>
      </w:r>
      <w:r w:rsidRPr="006648B9">
        <w:rPr>
          <w:rFonts w:ascii="Verdana" w:hAnsi="Verdana"/>
        </w:rPr>
        <w:t xml:space="preserve"> Conclusion</w:t>
      </w:r>
      <w:bookmarkEnd w:id="18"/>
      <w:r w:rsidRPr="006648B9">
        <w:rPr>
          <w:rFonts w:ascii="Verdana" w:hAnsi="Verdana"/>
        </w:rPr>
        <w:t xml:space="preserve"> </w:t>
      </w:r>
    </w:p>
    <w:p w:rsidR="0080164C" w:rsidRDefault="0080164C" w:rsidP="00C25962">
      <w:pPr>
        <w:spacing w:line="360" w:lineRule="auto"/>
      </w:pPr>
      <w:r>
        <w:t>MMC is the leading</w:t>
      </w:r>
      <w:r w:rsidRPr="0080164C">
        <w:t xml:space="preserve"> </w:t>
      </w:r>
      <w:r>
        <w:t>service company which has the biggest network around the globe and executed via MMC’s subsidiaries. Subsidiaries often collaborate to benefit from the network.</w:t>
      </w:r>
    </w:p>
    <w:p w:rsidR="00153F43" w:rsidRDefault="0080164C" w:rsidP="00C25962">
      <w:pPr>
        <w:spacing w:line="360" w:lineRule="auto"/>
      </w:pPr>
      <w:r>
        <w:t xml:space="preserve">The American culture is a money-driven business. It is indoctrinated in </w:t>
      </w:r>
      <w:r w:rsidR="00D41E08">
        <w:t xml:space="preserve">MMC’s </w:t>
      </w:r>
      <w:r>
        <w:t xml:space="preserve">mission, values and goals throughout the company. </w:t>
      </w:r>
      <w:r w:rsidR="00371195">
        <w:t>MMC strive for a healthy organization and a great place to work. Therefore, the values and goals are communicated to all levels.</w:t>
      </w:r>
    </w:p>
    <w:p w:rsidR="00D24415" w:rsidRDefault="00371195" w:rsidP="00C25962">
      <w:pPr>
        <w:spacing w:line="360" w:lineRule="auto"/>
        <w:rPr>
          <w:lang w:val="en-US"/>
        </w:rPr>
      </w:pPr>
      <w:r>
        <w:rPr>
          <w:lang w:val="en-US"/>
        </w:rPr>
        <w:t>In the last years, Marsh has failed to follow the values and goals of the organization. The organization is not financially healthy and is losing their place in the industry. Therefore, MMC closely tracks Marsh’s performance.</w:t>
      </w:r>
    </w:p>
    <w:p w:rsidR="004252DD" w:rsidRPr="00D24415" w:rsidRDefault="00D24415" w:rsidP="00C25962">
      <w:pPr>
        <w:spacing w:line="360" w:lineRule="auto"/>
        <w:rPr>
          <w:lang w:val="en-US"/>
        </w:rPr>
      </w:pPr>
      <w:r>
        <w:rPr>
          <w:lang w:val="en-US"/>
        </w:rPr>
        <w:t>The problems are found in the budgetary process and the performance culture. The organization insufficiently manages to create a realistic budget and is not able to steer the organizational participants to work towards the organizational goals.</w:t>
      </w:r>
      <w:r>
        <w:rPr>
          <w:lang w:val="en-US"/>
        </w:rPr>
        <w:br/>
      </w:r>
    </w:p>
    <w:p w:rsidR="00AB1B99" w:rsidRPr="006648B9" w:rsidRDefault="00DA7A3D" w:rsidP="00C25962">
      <w:pPr>
        <w:pStyle w:val="Heading1"/>
        <w:spacing w:line="360" w:lineRule="auto"/>
        <w:rPr>
          <w:rFonts w:ascii="Verdana" w:hAnsi="Verdana"/>
        </w:rPr>
      </w:pPr>
      <w:r w:rsidRPr="006648B9">
        <w:rPr>
          <w:rFonts w:ascii="Verdana" w:hAnsi="Verdana"/>
        </w:rPr>
        <w:br w:type="page"/>
      </w:r>
      <w:bookmarkStart w:id="19" w:name="_Toc294711161"/>
      <w:r w:rsidR="00AB1B99" w:rsidRPr="006648B9">
        <w:rPr>
          <w:rFonts w:ascii="Verdana" w:hAnsi="Verdana"/>
        </w:rPr>
        <w:lastRenderedPageBreak/>
        <w:t>3 Budgeting</w:t>
      </w:r>
      <w:bookmarkEnd w:id="19"/>
    </w:p>
    <w:p w:rsidR="009341B1" w:rsidRPr="006648B9" w:rsidRDefault="009341B1" w:rsidP="00C25962">
      <w:pPr>
        <w:spacing w:line="360" w:lineRule="auto"/>
      </w:pPr>
    </w:p>
    <w:p w:rsidR="00AB1B99" w:rsidRPr="006648B9" w:rsidRDefault="00AB1B99" w:rsidP="00C25962">
      <w:pPr>
        <w:pStyle w:val="Heading2"/>
        <w:spacing w:line="360" w:lineRule="auto"/>
        <w:rPr>
          <w:rFonts w:ascii="Verdana" w:hAnsi="Verdana"/>
          <w:bCs/>
        </w:rPr>
      </w:pPr>
      <w:bookmarkStart w:id="20" w:name="_Toc294711162"/>
      <w:r w:rsidRPr="006648B9">
        <w:rPr>
          <w:rFonts w:ascii="Verdana" w:hAnsi="Verdana"/>
          <w:bCs/>
        </w:rPr>
        <w:t>3.1 Introduction</w:t>
      </w:r>
      <w:bookmarkEnd w:id="20"/>
    </w:p>
    <w:p w:rsidR="00BB704D" w:rsidRPr="006648B9" w:rsidRDefault="00CC02C1" w:rsidP="00C25962">
      <w:pPr>
        <w:spacing w:line="360" w:lineRule="auto"/>
      </w:pPr>
      <w:r w:rsidRPr="006648B9">
        <w:t xml:space="preserve">It is a common saying, but tells the truth: “what gets measured gets managed”. Measurement is crucial to management control. Organizational participants focus on the variables that get measured. The variables are derived from the </w:t>
      </w:r>
      <w:r w:rsidR="00BB704D" w:rsidRPr="006648B9">
        <w:t xml:space="preserve">mission and </w:t>
      </w:r>
      <w:r w:rsidRPr="006648B9">
        <w:t>strategic goals</w:t>
      </w:r>
      <w:r w:rsidR="0042250C" w:rsidRPr="006648B9">
        <w:t xml:space="preserve"> into a plan</w:t>
      </w:r>
      <w:r w:rsidRPr="006648B9">
        <w:t xml:space="preserve"> and quantified for the budget. This method helps to execute the strategy on a short-term, often yearly, basis.</w:t>
      </w:r>
    </w:p>
    <w:p w:rsidR="003A491F" w:rsidRPr="006648B9" w:rsidRDefault="00BB704D" w:rsidP="00C25962">
      <w:pPr>
        <w:spacing w:line="360" w:lineRule="auto"/>
      </w:pPr>
      <w:r w:rsidRPr="006648B9">
        <w:t>Controls are</w:t>
      </w:r>
      <w:r w:rsidR="004339B9" w:rsidRPr="006648B9">
        <w:t xml:space="preserve"> the corrective actions in order to ‘keep on track’. </w:t>
      </w:r>
      <w:r w:rsidRPr="006648B9">
        <w:t xml:space="preserve">It is an evaluation of the </w:t>
      </w:r>
      <w:r w:rsidR="00306AAF" w:rsidRPr="006648B9">
        <w:t>realized performance versus the standard</w:t>
      </w:r>
      <w:r w:rsidRPr="006648B9">
        <w:t>. Therefore, t</w:t>
      </w:r>
      <w:r w:rsidR="003A491F" w:rsidRPr="006648B9">
        <w:t xml:space="preserve">he management control process is divided into </w:t>
      </w:r>
      <w:r w:rsidR="0042250C" w:rsidRPr="006648B9">
        <w:t xml:space="preserve">several </w:t>
      </w:r>
      <w:r w:rsidR="003A491F" w:rsidRPr="006648B9">
        <w:t>phases</w:t>
      </w:r>
      <w:r w:rsidR="00C91730">
        <w:t xml:space="preserve"> (de Waal, 2004)</w:t>
      </w:r>
      <w:r w:rsidR="003A491F" w:rsidRPr="006648B9">
        <w:t>:</w:t>
      </w:r>
    </w:p>
    <w:p w:rsidR="0042250C" w:rsidRPr="006648B9" w:rsidRDefault="0042250C" w:rsidP="003A491F"/>
    <w:p w:rsidR="00BB704D" w:rsidRPr="006648B9" w:rsidRDefault="009C7643" w:rsidP="00BB704D">
      <w:r w:rsidRPr="006648B9">
        <w:rPr>
          <w:noProof/>
          <w:lang w:val="en-US" w:eastAsia="en-US"/>
        </w:rPr>
        <w:drawing>
          <wp:inline distT="0" distB="0" distL="0" distR="0">
            <wp:extent cx="5730875" cy="605790"/>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srcRect/>
                    <a:stretch>
                      <a:fillRect/>
                    </a:stretch>
                  </pic:blipFill>
                  <pic:spPr bwMode="auto">
                    <a:xfrm>
                      <a:off x="0" y="0"/>
                      <a:ext cx="5730875" cy="605790"/>
                    </a:xfrm>
                    <a:prstGeom prst="rect">
                      <a:avLst/>
                    </a:prstGeom>
                    <a:noFill/>
                    <a:ln w="9525">
                      <a:noFill/>
                      <a:miter lim="800000"/>
                      <a:headEnd/>
                      <a:tailEnd/>
                    </a:ln>
                  </pic:spPr>
                </pic:pic>
              </a:graphicData>
            </a:graphic>
          </wp:inline>
        </w:drawing>
      </w:r>
    </w:p>
    <w:p w:rsidR="00BB704D" w:rsidRPr="00A80473" w:rsidRDefault="00BB704D" w:rsidP="00C25962">
      <w:pPr>
        <w:pStyle w:val="Header4"/>
        <w:spacing w:line="360" w:lineRule="auto"/>
      </w:pPr>
      <w:bookmarkStart w:id="21" w:name="_Toc294711205"/>
      <w:r w:rsidRPr="00A80473">
        <w:rPr>
          <w:b/>
        </w:rPr>
        <w:t>Figure 3.1</w:t>
      </w:r>
      <w:r w:rsidRPr="00A80473">
        <w:t xml:space="preserve"> The development and functionality of the budget</w:t>
      </w:r>
      <w:bookmarkEnd w:id="21"/>
    </w:p>
    <w:p w:rsidR="003A491F" w:rsidRPr="006648B9" w:rsidRDefault="003A491F" w:rsidP="00C25962">
      <w:pPr>
        <w:spacing w:line="360" w:lineRule="auto"/>
      </w:pPr>
    </w:p>
    <w:p w:rsidR="008C3EA2" w:rsidRPr="006648B9" w:rsidRDefault="008C3EA2" w:rsidP="00C25962">
      <w:pPr>
        <w:spacing w:line="360" w:lineRule="auto"/>
      </w:pPr>
      <w:r w:rsidRPr="006648B9">
        <w:t>Strategic planning is the implementation of the organizational missi</w:t>
      </w:r>
      <w:r w:rsidR="00D23C73" w:rsidRPr="006648B9">
        <w:t>on, objectives and the achievabi</w:t>
      </w:r>
      <w:r w:rsidRPr="006648B9">
        <w:t xml:space="preserve">lity of the strategy. The implementation gives a better understanding of 1) the market position, 2) the strengths and weaknesses </w:t>
      </w:r>
      <w:r w:rsidR="0057235B" w:rsidRPr="006648B9">
        <w:t xml:space="preserve">(internal environment) </w:t>
      </w:r>
      <w:r w:rsidRPr="006648B9">
        <w:t xml:space="preserve">as well as the opportunities and </w:t>
      </w:r>
      <w:r w:rsidR="0057235B" w:rsidRPr="006648B9">
        <w:t>threats (external environment)</w:t>
      </w:r>
      <w:r w:rsidRPr="006648B9">
        <w:t xml:space="preserve"> and 3) how the company should act in the industry.</w:t>
      </w:r>
    </w:p>
    <w:p w:rsidR="008C3EA2" w:rsidRPr="006648B9" w:rsidRDefault="008C3EA2" w:rsidP="00C25962">
      <w:pPr>
        <w:spacing w:line="360" w:lineRule="auto"/>
        <w:ind w:firstLine="720"/>
      </w:pPr>
      <w:r w:rsidRPr="006648B9">
        <w:t>The strategy provides a way to exploit the strengths and opportunities</w:t>
      </w:r>
      <w:r w:rsidR="001E7166">
        <w:t>,</w:t>
      </w:r>
      <w:r w:rsidRPr="006648B9">
        <w:t xml:space="preserve"> and translates the vision for managers into a subset of tactics which are executed throughout the organization. The subset of tactics have many </w:t>
      </w:r>
      <w:r w:rsidR="009A31CD">
        <w:t>behaviour</w:t>
      </w:r>
      <w:r w:rsidRPr="006648B9">
        <w:t>al aspects such as the discussing the future and the commitment of attaining the performance targets.</w:t>
      </w:r>
    </w:p>
    <w:p w:rsidR="008C3EA2" w:rsidRPr="006648B9" w:rsidRDefault="008C3EA2" w:rsidP="00C25962">
      <w:pPr>
        <w:spacing w:line="360" w:lineRule="auto"/>
      </w:pPr>
      <w:r w:rsidRPr="006648B9">
        <w:t>Therefore, the strategy can be used to assess the organizational success and/or progress.</w:t>
      </w:r>
    </w:p>
    <w:p w:rsidR="00CC02C1" w:rsidRPr="006648B9" w:rsidRDefault="00CC02C1" w:rsidP="00C25962">
      <w:pPr>
        <w:spacing w:line="360" w:lineRule="auto"/>
      </w:pPr>
    </w:p>
    <w:p w:rsidR="00BB704D" w:rsidRPr="006648B9" w:rsidRDefault="00BB704D" w:rsidP="00C25962">
      <w:pPr>
        <w:spacing w:line="360" w:lineRule="auto"/>
      </w:pPr>
      <w:r w:rsidRPr="006648B9">
        <w:t xml:space="preserve">The budget is </w:t>
      </w:r>
      <w:r w:rsidR="00306AAF" w:rsidRPr="006648B9">
        <w:t xml:space="preserve">necessary; it is </w:t>
      </w:r>
      <w:r w:rsidRPr="006648B9">
        <w:t xml:space="preserve">the </w:t>
      </w:r>
      <w:r w:rsidR="00306AAF" w:rsidRPr="006648B9">
        <w:t xml:space="preserve">implementation </w:t>
      </w:r>
      <w:r w:rsidRPr="006648B9">
        <w:t>of the strategic plan</w:t>
      </w:r>
      <w:r w:rsidR="00306AAF" w:rsidRPr="006648B9">
        <w:t xml:space="preserve"> and it functions as a predetermined </w:t>
      </w:r>
      <w:r w:rsidR="0042250C" w:rsidRPr="006648B9">
        <w:t>‘contract’</w:t>
      </w:r>
      <w:r w:rsidR="00306AAF" w:rsidRPr="006648B9">
        <w:t xml:space="preserve"> in order to evaluate the realized performance</w:t>
      </w:r>
      <w:r w:rsidRPr="006648B9">
        <w:t xml:space="preserve">. </w:t>
      </w:r>
      <w:r w:rsidR="0042250C" w:rsidRPr="006648B9">
        <w:t>Thus, t</w:t>
      </w:r>
      <w:r w:rsidR="00984232" w:rsidRPr="006648B9">
        <w:t xml:space="preserve">he budget plans as </w:t>
      </w:r>
      <w:r w:rsidR="0042250C" w:rsidRPr="006648B9">
        <w:t xml:space="preserve">corporate </w:t>
      </w:r>
      <w:r w:rsidR="00984232" w:rsidRPr="006648B9">
        <w:t>r</w:t>
      </w:r>
      <w:r w:rsidR="00306AAF" w:rsidRPr="006648B9">
        <w:t xml:space="preserve">esources are allocated </w:t>
      </w:r>
      <w:r w:rsidR="0042250C" w:rsidRPr="006648B9">
        <w:t xml:space="preserve">throughout the organization </w:t>
      </w:r>
      <w:r w:rsidR="00984232" w:rsidRPr="006648B9">
        <w:t>and the budget controls, because t</w:t>
      </w:r>
      <w:r w:rsidRPr="006648B9">
        <w:t xml:space="preserve">he </w:t>
      </w:r>
      <w:r w:rsidR="00984232" w:rsidRPr="006648B9">
        <w:t xml:space="preserve">realized </w:t>
      </w:r>
      <w:r w:rsidRPr="006648B9">
        <w:t xml:space="preserve">performance is evaluated against the budget and decisions are made to follow the budget. At year end, </w:t>
      </w:r>
      <w:r w:rsidR="001E7166">
        <w:t>the achievements</w:t>
      </w:r>
      <w:r w:rsidR="00306AAF" w:rsidRPr="006648B9">
        <w:t xml:space="preserve"> are rewarded </w:t>
      </w:r>
      <w:r w:rsidR="00984232" w:rsidRPr="006648B9">
        <w:t>if</w:t>
      </w:r>
      <w:r w:rsidR="00306AAF" w:rsidRPr="006648B9">
        <w:t xml:space="preserve"> the organizational participant</w:t>
      </w:r>
      <w:r w:rsidR="0042250C" w:rsidRPr="006648B9">
        <w:t>s</w:t>
      </w:r>
      <w:r w:rsidR="00306AAF" w:rsidRPr="006648B9">
        <w:t xml:space="preserve"> ha</w:t>
      </w:r>
      <w:r w:rsidR="0042250C" w:rsidRPr="006648B9">
        <w:t>ve</w:t>
      </w:r>
      <w:r w:rsidR="00306AAF" w:rsidRPr="006648B9">
        <w:t xml:space="preserve"> performed better than the </w:t>
      </w:r>
      <w:r w:rsidR="0042250C" w:rsidRPr="006648B9">
        <w:t>‘contract’ (i.e.</w:t>
      </w:r>
      <w:r w:rsidR="001534FE" w:rsidRPr="006648B9">
        <w:t>,</w:t>
      </w:r>
      <w:r w:rsidR="0042250C" w:rsidRPr="006648B9">
        <w:t xml:space="preserve"> </w:t>
      </w:r>
      <w:r w:rsidR="00306AAF" w:rsidRPr="006648B9">
        <w:t>targets</w:t>
      </w:r>
      <w:r w:rsidR="0042250C" w:rsidRPr="006648B9">
        <w:t>)</w:t>
      </w:r>
      <w:r w:rsidR="00306AAF" w:rsidRPr="006648B9">
        <w:t xml:space="preserve">. </w:t>
      </w:r>
    </w:p>
    <w:p w:rsidR="00723A06" w:rsidRPr="006648B9" w:rsidRDefault="00723A06" w:rsidP="00C25962">
      <w:pPr>
        <w:spacing w:line="360" w:lineRule="auto"/>
      </w:pPr>
    </w:p>
    <w:p w:rsidR="001A6849" w:rsidRPr="006648B9" w:rsidRDefault="008C3EA2" w:rsidP="00C25962">
      <w:pPr>
        <w:spacing w:line="360" w:lineRule="auto"/>
      </w:pPr>
      <w:r w:rsidRPr="006648B9">
        <w:lastRenderedPageBreak/>
        <w:t>Though, t</w:t>
      </w:r>
      <w:r w:rsidR="001A6849" w:rsidRPr="006648B9">
        <w:t xml:space="preserve">he industry evolves continuously. </w:t>
      </w:r>
      <w:r w:rsidR="0047424B" w:rsidRPr="006648B9">
        <w:t xml:space="preserve">Fierce competition, governmental </w:t>
      </w:r>
      <w:r w:rsidR="00AE3F4F" w:rsidRPr="006648B9">
        <w:t>or third party</w:t>
      </w:r>
      <w:r w:rsidR="00AE3F4F" w:rsidRPr="006648B9">
        <w:rPr>
          <w:rStyle w:val="FootnoteReference"/>
        </w:rPr>
        <w:footnoteReference w:id="11"/>
      </w:r>
      <w:r w:rsidR="00AE3F4F" w:rsidRPr="006648B9">
        <w:t xml:space="preserve"> </w:t>
      </w:r>
      <w:r w:rsidR="0047424B" w:rsidRPr="006648B9">
        <w:t>pressure</w:t>
      </w:r>
      <w:r w:rsidR="00AE3F4F" w:rsidRPr="006648B9">
        <w:t xml:space="preserve"> </w:t>
      </w:r>
      <w:r w:rsidR="0047424B" w:rsidRPr="006648B9">
        <w:t xml:space="preserve">on regulations, </w:t>
      </w:r>
      <w:r w:rsidR="00BB410A" w:rsidRPr="006648B9">
        <w:t>corporate governance</w:t>
      </w:r>
      <w:r w:rsidR="0047424B" w:rsidRPr="006648B9">
        <w:t xml:space="preserve"> (e.g.</w:t>
      </w:r>
      <w:r w:rsidR="0033345A" w:rsidRPr="006648B9">
        <w:t>,</w:t>
      </w:r>
      <w:r w:rsidR="0047424B" w:rsidRPr="006648B9">
        <w:t xml:space="preserve"> S</w:t>
      </w:r>
      <w:r w:rsidR="00B03516" w:rsidRPr="006648B9">
        <w:t>O</w:t>
      </w:r>
      <w:r w:rsidR="0047424B" w:rsidRPr="006648B9">
        <w:t xml:space="preserve">X), and </w:t>
      </w:r>
      <w:r w:rsidR="004B2D72" w:rsidRPr="006648B9">
        <w:t xml:space="preserve">specialisation and differentiation of </w:t>
      </w:r>
      <w:r w:rsidR="0047424B" w:rsidRPr="006648B9">
        <w:t xml:space="preserve">customer needs induces change. </w:t>
      </w:r>
      <w:r w:rsidR="00196272" w:rsidRPr="006648B9">
        <w:t xml:space="preserve">Strategic choices need to be adapted and </w:t>
      </w:r>
      <w:r w:rsidR="0047424B" w:rsidRPr="006648B9">
        <w:t xml:space="preserve">which </w:t>
      </w:r>
      <w:r w:rsidR="00196272" w:rsidRPr="006648B9">
        <w:t xml:space="preserve">has a great effect on the organization. </w:t>
      </w:r>
      <w:r w:rsidR="001A6849" w:rsidRPr="006648B9">
        <w:t>Managers can undertake actions that are not in line with the budget due to these differentiating circumstances. The budget can become unusable</w:t>
      </w:r>
      <w:r w:rsidR="00A56CE8" w:rsidRPr="006648B9">
        <w:t xml:space="preserve"> and is t</w:t>
      </w:r>
      <w:r w:rsidR="001E7166">
        <w:t>herefore not sacred.</w:t>
      </w:r>
    </w:p>
    <w:p w:rsidR="0080066E" w:rsidRPr="006648B9" w:rsidRDefault="0080066E" w:rsidP="00C25962">
      <w:pPr>
        <w:spacing w:line="360" w:lineRule="auto"/>
      </w:pPr>
    </w:p>
    <w:p w:rsidR="00984232" w:rsidRPr="006648B9" w:rsidRDefault="00984232" w:rsidP="00C25962">
      <w:pPr>
        <w:spacing w:line="360" w:lineRule="auto"/>
      </w:pPr>
      <w:r w:rsidRPr="006648B9">
        <w:t xml:space="preserve">This chapter will look at </w:t>
      </w:r>
      <w:r w:rsidR="00735F86" w:rsidRPr="006648B9">
        <w:t xml:space="preserve">the phases </w:t>
      </w:r>
      <w:r w:rsidRPr="006648B9">
        <w:t xml:space="preserve">and predominantly focus on budgeting. </w:t>
      </w:r>
      <w:r w:rsidR="001E7166">
        <w:t xml:space="preserve">It will elaborate on </w:t>
      </w:r>
      <w:r w:rsidRPr="006648B9">
        <w:t>the effects of budgeting</w:t>
      </w:r>
      <w:r w:rsidR="001E7166">
        <w:t xml:space="preserve"> and w</w:t>
      </w:r>
      <w:r w:rsidRPr="006648B9">
        <w:t>h</w:t>
      </w:r>
      <w:r w:rsidR="001E7166">
        <w:t>ich solutions are available mitigate the effects.</w:t>
      </w:r>
    </w:p>
    <w:p w:rsidR="001A6849" w:rsidRPr="006648B9" w:rsidRDefault="001A6849" w:rsidP="00C25962">
      <w:pPr>
        <w:spacing w:line="360" w:lineRule="auto"/>
      </w:pPr>
    </w:p>
    <w:p w:rsidR="00AB1B99" w:rsidRPr="006648B9" w:rsidRDefault="00AB1B99" w:rsidP="00C25962">
      <w:pPr>
        <w:pStyle w:val="Heading2"/>
        <w:spacing w:line="360" w:lineRule="auto"/>
        <w:rPr>
          <w:rFonts w:ascii="Verdana" w:hAnsi="Verdana"/>
          <w:bCs/>
        </w:rPr>
      </w:pPr>
      <w:bookmarkStart w:id="22" w:name="_Toc294711163"/>
      <w:r w:rsidRPr="006648B9">
        <w:rPr>
          <w:rFonts w:ascii="Verdana" w:hAnsi="Verdana"/>
          <w:bCs/>
        </w:rPr>
        <w:t xml:space="preserve">3.2 Management </w:t>
      </w:r>
      <w:r w:rsidR="004F6F5C" w:rsidRPr="006648B9">
        <w:rPr>
          <w:rFonts w:ascii="Verdana" w:hAnsi="Verdana"/>
          <w:bCs/>
        </w:rPr>
        <w:t>C</w:t>
      </w:r>
      <w:r w:rsidRPr="006648B9">
        <w:rPr>
          <w:rFonts w:ascii="Verdana" w:hAnsi="Verdana"/>
          <w:bCs/>
        </w:rPr>
        <w:t>ontrol</w:t>
      </w:r>
      <w:r w:rsidR="004F6F5C" w:rsidRPr="006648B9">
        <w:rPr>
          <w:rFonts w:ascii="Verdana" w:hAnsi="Verdana"/>
          <w:bCs/>
        </w:rPr>
        <w:t xml:space="preserve"> Systems</w:t>
      </w:r>
      <w:bookmarkEnd w:id="22"/>
    </w:p>
    <w:p w:rsidR="00624F38" w:rsidRPr="006648B9" w:rsidRDefault="00624F38" w:rsidP="00C25962">
      <w:pPr>
        <w:spacing w:line="360" w:lineRule="auto"/>
      </w:pPr>
    </w:p>
    <w:p w:rsidR="00624F38" w:rsidRPr="006648B9" w:rsidRDefault="00624F38" w:rsidP="00C25962">
      <w:pPr>
        <w:spacing w:line="360" w:lineRule="auto"/>
      </w:pPr>
      <w:r w:rsidRPr="006648B9">
        <w:t>“</w:t>
      </w:r>
      <w:r w:rsidRPr="006648B9">
        <w:rPr>
          <w:sz w:val="18"/>
          <w:szCs w:val="18"/>
        </w:rPr>
        <w:t>If all employees could always be relied on to do what is best for the organizati</w:t>
      </w:r>
      <w:r w:rsidR="000830E2" w:rsidRPr="006648B9">
        <w:rPr>
          <w:sz w:val="18"/>
          <w:szCs w:val="18"/>
        </w:rPr>
        <w:t>on, there will be no need for a management control systems</w:t>
      </w:r>
      <w:r w:rsidRPr="006648B9">
        <w:rPr>
          <w:sz w:val="18"/>
          <w:szCs w:val="18"/>
        </w:rPr>
        <w:t xml:space="preserve">. But employees are sometimes unable or unwilling to act in the organization’s best interest, so managers must take steps to guard against the occurrence, and particularly the persistence of undesirable </w:t>
      </w:r>
      <w:r w:rsidR="009A31CD">
        <w:rPr>
          <w:sz w:val="18"/>
          <w:szCs w:val="18"/>
        </w:rPr>
        <w:t>behaviour</w:t>
      </w:r>
      <w:r w:rsidRPr="006648B9">
        <w:rPr>
          <w:sz w:val="18"/>
          <w:szCs w:val="18"/>
        </w:rPr>
        <w:t xml:space="preserve">s and to encourage desirable </w:t>
      </w:r>
      <w:r w:rsidR="009A31CD">
        <w:rPr>
          <w:sz w:val="18"/>
          <w:szCs w:val="18"/>
        </w:rPr>
        <w:t>behaviour</w:t>
      </w:r>
      <w:r w:rsidRPr="006648B9">
        <w:rPr>
          <w:sz w:val="18"/>
          <w:szCs w:val="18"/>
        </w:rPr>
        <w:t>s</w:t>
      </w:r>
      <w:r w:rsidRPr="006648B9">
        <w:t>.”</w:t>
      </w:r>
    </w:p>
    <w:p w:rsidR="00624F38" w:rsidRPr="006648B9" w:rsidRDefault="00624F38" w:rsidP="00C25962">
      <w:pPr>
        <w:spacing w:line="360" w:lineRule="auto"/>
        <w:ind w:left="4320" w:firstLine="720"/>
        <w:jc w:val="right"/>
        <w:rPr>
          <w:lang w:val="nl-NL"/>
        </w:rPr>
      </w:pPr>
      <w:r w:rsidRPr="006648B9">
        <w:rPr>
          <w:lang w:val="nl-NL"/>
        </w:rPr>
        <w:t>Merchant and van der Stede, 2007</w:t>
      </w:r>
    </w:p>
    <w:p w:rsidR="00624F38" w:rsidRPr="006648B9" w:rsidRDefault="00624F38" w:rsidP="00C25962">
      <w:pPr>
        <w:spacing w:line="360" w:lineRule="auto"/>
        <w:rPr>
          <w:lang w:val="nl-NL"/>
        </w:rPr>
      </w:pPr>
    </w:p>
    <w:p w:rsidR="003A79F1" w:rsidRPr="006648B9" w:rsidRDefault="003A79F1" w:rsidP="00C25962">
      <w:pPr>
        <w:spacing w:line="360" w:lineRule="auto"/>
        <w:rPr>
          <w:lang w:val="nl-NL"/>
        </w:rPr>
      </w:pPr>
    </w:p>
    <w:p w:rsidR="003A79F1" w:rsidRPr="006648B9" w:rsidRDefault="003A79F1" w:rsidP="00C25962">
      <w:pPr>
        <w:spacing w:line="360" w:lineRule="auto"/>
      </w:pPr>
      <w:r w:rsidRPr="006648B9">
        <w:t xml:space="preserve">The organization and the industry have developed rapidly to become a more competitive and customized environment and to which creativity and </w:t>
      </w:r>
      <w:r w:rsidR="00297981" w:rsidRPr="006648B9">
        <w:t>subordinate</w:t>
      </w:r>
      <w:r w:rsidRPr="006648B9">
        <w:t xml:space="preserve"> initiative are key success factors for the organization.</w:t>
      </w:r>
      <w:r w:rsidR="00B241C4" w:rsidRPr="006648B9">
        <w:t xml:space="preserve"> Former techniques (e.g., command-and-control) do not suffice to control the organization.</w:t>
      </w:r>
    </w:p>
    <w:p w:rsidR="00985678" w:rsidRPr="006648B9" w:rsidRDefault="0046192B" w:rsidP="00C25962">
      <w:pPr>
        <w:spacing w:line="360" w:lineRule="auto"/>
        <w:ind w:firstLine="720"/>
      </w:pPr>
      <w:r w:rsidRPr="006648B9">
        <w:t xml:space="preserve">The managerial influence can lead </w:t>
      </w:r>
      <w:r w:rsidR="00176EAA">
        <w:t xml:space="preserve">to </w:t>
      </w:r>
      <w:r w:rsidRPr="006648B9">
        <w:t>actions and decisions that are not in line with the organization’s goals and consequently, m</w:t>
      </w:r>
      <w:r w:rsidR="007D6717" w:rsidRPr="006648B9">
        <w:t xml:space="preserve">anagers use control </w:t>
      </w:r>
      <w:r w:rsidR="00985678" w:rsidRPr="006648B9">
        <w:t xml:space="preserve">mechanisms </w:t>
      </w:r>
      <w:r w:rsidR="007D6717" w:rsidRPr="006648B9">
        <w:t>to keep on track</w:t>
      </w:r>
      <w:r w:rsidRPr="006648B9">
        <w:t>.</w:t>
      </w:r>
      <w:r w:rsidR="007D6717" w:rsidRPr="006648B9">
        <w:t xml:space="preserve"> </w:t>
      </w:r>
      <w:r w:rsidR="00985678" w:rsidRPr="006648B9">
        <w:t>It is a</w:t>
      </w:r>
      <w:r w:rsidRPr="006648B9">
        <w:t>n</w:t>
      </w:r>
      <w:r w:rsidR="00356953" w:rsidRPr="006648B9">
        <w:t xml:space="preserve"> ongoing process to guid</w:t>
      </w:r>
      <w:r w:rsidR="00E80699" w:rsidRPr="006648B9">
        <w:t xml:space="preserve">e </w:t>
      </w:r>
      <w:r w:rsidR="00356953" w:rsidRPr="006648B9">
        <w:t xml:space="preserve">the organization </w:t>
      </w:r>
      <w:r w:rsidR="00F71478" w:rsidRPr="006648B9">
        <w:t xml:space="preserve">by providing </w:t>
      </w:r>
      <w:r w:rsidR="00BF089B" w:rsidRPr="006648B9">
        <w:t xml:space="preserve">control for the </w:t>
      </w:r>
      <w:r w:rsidR="003361CA" w:rsidRPr="006648B9">
        <w:t xml:space="preserve">tensions that arise in the </w:t>
      </w:r>
      <w:r w:rsidR="00BF089B" w:rsidRPr="006648B9">
        <w:t xml:space="preserve">dynamics of creating value, strategy making and human </w:t>
      </w:r>
      <w:r w:rsidR="009A31CD">
        <w:t>behaviour</w:t>
      </w:r>
      <w:r w:rsidR="00985678" w:rsidRPr="006648B9">
        <w:t>.</w:t>
      </w:r>
    </w:p>
    <w:p w:rsidR="003E4BA8" w:rsidRPr="006648B9" w:rsidRDefault="003E4BA8" w:rsidP="00C25962">
      <w:pPr>
        <w:spacing w:line="360" w:lineRule="auto"/>
      </w:pPr>
    </w:p>
    <w:p w:rsidR="00985678" w:rsidRPr="006648B9" w:rsidRDefault="00985678" w:rsidP="00C25962">
      <w:pPr>
        <w:spacing w:line="360" w:lineRule="auto"/>
      </w:pPr>
      <w:r w:rsidRPr="006648B9">
        <w:t>Management control is defined by Robert Anthony</w:t>
      </w:r>
      <w:r w:rsidR="00390096" w:rsidRPr="006648B9">
        <w:rPr>
          <w:rStyle w:val="FootnoteReference"/>
        </w:rPr>
        <w:footnoteReference w:id="12"/>
      </w:r>
      <w:r w:rsidRPr="006648B9">
        <w:t xml:space="preserve"> (1965) as:</w:t>
      </w:r>
      <w:r w:rsidRPr="006648B9">
        <w:rPr>
          <w:i/>
        </w:rPr>
        <w:t xml:space="preserve"> “the process by which managers assure that resources are obtained and used effectively and efficiently in the accomplishment of the organizational goals</w:t>
      </w:r>
      <w:r w:rsidRPr="006648B9">
        <w:t xml:space="preserve">” and later emphasized that control systems are impacted by </w:t>
      </w:r>
      <w:r w:rsidR="009A31CD">
        <w:t>behaviour</w:t>
      </w:r>
      <w:r w:rsidRPr="006648B9">
        <w:t xml:space="preserve">al aspects due to managerial influence on other </w:t>
      </w:r>
      <w:r w:rsidR="008C3ED6" w:rsidRPr="006648B9">
        <w:t xml:space="preserve">organizational </w:t>
      </w:r>
      <w:r w:rsidR="008C3ED6" w:rsidRPr="006648B9">
        <w:lastRenderedPageBreak/>
        <w:t xml:space="preserve">participants </w:t>
      </w:r>
      <w:r w:rsidRPr="006648B9">
        <w:t>in order to implement the organization’s strategies (Otley, 1999, 2003; Noeverman, 2007).</w:t>
      </w:r>
    </w:p>
    <w:p w:rsidR="00FC6B0C" w:rsidRPr="006648B9" w:rsidRDefault="00FC6B0C" w:rsidP="00C25962">
      <w:pPr>
        <w:spacing w:line="360" w:lineRule="auto"/>
      </w:pPr>
    </w:p>
    <w:p w:rsidR="00FF0AE4" w:rsidRPr="006648B9" w:rsidRDefault="00FC6B0C" w:rsidP="00C25962">
      <w:pPr>
        <w:spacing w:line="360" w:lineRule="auto"/>
      </w:pPr>
      <w:r w:rsidRPr="006648B9">
        <w:t xml:space="preserve">Simons (1995, p. 4) argued that the </w:t>
      </w:r>
      <w:r w:rsidR="00314533" w:rsidRPr="006648B9">
        <w:t>approach</w:t>
      </w:r>
      <w:r w:rsidRPr="006648B9">
        <w:t xml:space="preserve"> of management and control have s</w:t>
      </w:r>
      <w:r w:rsidR="00FF0AE4" w:rsidRPr="006648B9">
        <w:t>hifted due to the change in the industry and organization.</w:t>
      </w:r>
      <w:r w:rsidR="0036373B" w:rsidRPr="006648B9">
        <w:t xml:space="preserve"> It requires a new approach for managers to control the tensions that are inherent to the organization.</w:t>
      </w:r>
    </w:p>
    <w:p w:rsidR="0070677A" w:rsidRPr="006648B9" w:rsidRDefault="0070677A" w:rsidP="001A6849"/>
    <w:tbl>
      <w:tblPr>
        <w:tblW w:w="8788" w:type="dxa"/>
        <w:tblInd w:w="250" w:type="dxa"/>
        <w:tblLook w:val="0000"/>
      </w:tblPr>
      <w:tblGrid>
        <w:gridCol w:w="3773"/>
        <w:gridCol w:w="287"/>
        <w:gridCol w:w="4733"/>
      </w:tblGrid>
      <w:tr w:rsidR="00B142E7" w:rsidRPr="006648B9" w:rsidTr="0070677A">
        <w:trPr>
          <w:trHeight w:val="327"/>
        </w:trPr>
        <w:tc>
          <w:tcPr>
            <w:tcW w:w="3773" w:type="dxa"/>
            <w:tcBorders>
              <w:top w:val="nil"/>
              <w:left w:val="nil"/>
              <w:bottom w:val="single" w:sz="4" w:space="0" w:color="auto"/>
              <w:right w:val="nil"/>
            </w:tcBorders>
            <w:shd w:val="clear" w:color="000000" w:fill="FFFFFF"/>
            <w:noWrap/>
            <w:vAlign w:val="center"/>
          </w:tcPr>
          <w:p w:rsidR="00B142E7" w:rsidRPr="006648B9" w:rsidRDefault="00B142E7" w:rsidP="002D1250">
            <w:pPr>
              <w:rPr>
                <w:rFonts w:cs="Times New Roman"/>
                <w:b/>
                <w:bCs/>
                <w:color w:val="000000"/>
                <w:szCs w:val="20"/>
                <w:lang w:eastAsia="en-GB"/>
              </w:rPr>
            </w:pPr>
            <w:r w:rsidRPr="006648B9">
              <w:rPr>
                <w:rFonts w:cs="Times New Roman"/>
                <w:b/>
                <w:bCs/>
                <w:color w:val="000000"/>
                <w:szCs w:val="20"/>
                <w:lang w:eastAsia="en-GB"/>
              </w:rPr>
              <w:t>Old</w:t>
            </w:r>
          </w:p>
        </w:tc>
        <w:tc>
          <w:tcPr>
            <w:tcW w:w="282" w:type="dxa"/>
            <w:tcBorders>
              <w:top w:val="nil"/>
              <w:left w:val="nil"/>
              <w:bottom w:val="single" w:sz="4" w:space="0" w:color="auto"/>
              <w:right w:val="nil"/>
            </w:tcBorders>
            <w:shd w:val="clear" w:color="000000" w:fill="FFFFFF"/>
            <w:noWrap/>
            <w:vAlign w:val="center"/>
          </w:tcPr>
          <w:p w:rsidR="00B142E7" w:rsidRPr="006648B9" w:rsidRDefault="00B142E7" w:rsidP="00B142E7">
            <w:pPr>
              <w:jc w:val="center"/>
              <w:rPr>
                <w:rFonts w:cs="Times New Roman"/>
                <w:b/>
                <w:bCs/>
                <w:color w:val="000000"/>
                <w:szCs w:val="20"/>
                <w:lang w:eastAsia="en-GB"/>
              </w:rPr>
            </w:pPr>
            <w:r w:rsidRPr="006648B9">
              <w:rPr>
                <w:rFonts w:cs="Times New Roman"/>
                <w:b/>
                <w:bCs/>
                <w:color w:val="000000"/>
                <w:szCs w:val="20"/>
                <w:lang w:eastAsia="en-GB"/>
              </w:rPr>
              <w:t> </w:t>
            </w:r>
          </w:p>
        </w:tc>
        <w:tc>
          <w:tcPr>
            <w:tcW w:w="4733" w:type="dxa"/>
            <w:tcBorders>
              <w:top w:val="nil"/>
              <w:left w:val="nil"/>
              <w:bottom w:val="single" w:sz="4" w:space="0" w:color="auto"/>
              <w:right w:val="nil"/>
            </w:tcBorders>
            <w:shd w:val="clear" w:color="000000" w:fill="FFFFFF"/>
            <w:noWrap/>
            <w:vAlign w:val="center"/>
          </w:tcPr>
          <w:p w:rsidR="00B142E7" w:rsidRPr="006648B9" w:rsidRDefault="00B142E7" w:rsidP="002D1250">
            <w:pPr>
              <w:rPr>
                <w:rFonts w:cs="Times New Roman"/>
                <w:b/>
                <w:bCs/>
                <w:color w:val="000000"/>
                <w:szCs w:val="20"/>
                <w:lang w:eastAsia="en-GB"/>
              </w:rPr>
            </w:pPr>
            <w:r w:rsidRPr="006648B9">
              <w:rPr>
                <w:rFonts w:cs="Times New Roman"/>
                <w:b/>
                <w:bCs/>
                <w:color w:val="000000"/>
                <w:szCs w:val="20"/>
                <w:lang w:eastAsia="en-GB"/>
              </w:rPr>
              <w:t>New</w:t>
            </w:r>
          </w:p>
        </w:tc>
      </w:tr>
      <w:tr w:rsidR="00B142E7" w:rsidRPr="006648B9" w:rsidTr="0070677A">
        <w:trPr>
          <w:trHeight w:val="327"/>
        </w:trPr>
        <w:tc>
          <w:tcPr>
            <w:tcW w:w="3773" w:type="dxa"/>
            <w:tcBorders>
              <w:top w:val="nil"/>
              <w:left w:val="nil"/>
              <w:bottom w:val="nil"/>
              <w:right w:val="nil"/>
            </w:tcBorders>
            <w:shd w:val="clear" w:color="000000" w:fill="FFFFFF"/>
            <w:noWrap/>
            <w:vAlign w:val="bottom"/>
          </w:tcPr>
          <w:p w:rsidR="00B142E7" w:rsidRPr="006648B9" w:rsidRDefault="00B142E7" w:rsidP="00B142E7">
            <w:r w:rsidRPr="006648B9">
              <w:t>Top-down organization</w:t>
            </w:r>
          </w:p>
        </w:tc>
        <w:tc>
          <w:tcPr>
            <w:tcW w:w="282" w:type="dxa"/>
            <w:tcBorders>
              <w:top w:val="nil"/>
              <w:left w:val="nil"/>
              <w:bottom w:val="nil"/>
              <w:right w:val="nil"/>
            </w:tcBorders>
            <w:shd w:val="clear" w:color="000000" w:fill="FFFFFF"/>
            <w:noWrap/>
            <w:vAlign w:val="bottom"/>
          </w:tcPr>
          <w:p w:rsidR="00B142E7" w:rsidRPr="006648B9" w:rsidRDefault="00B142E7" w:rsidP="00B142E7">
            <w:r w:rsidRPr="006648B9">
              <w:t> </w:t>
            </w:r>
          </w:p>
        </w:tc>
        <w:tc>
          <w:tcPr>
            <w:tcW w:w="4733" w:type="dxa"/>
            <w:tcBorders>
              <w:top w:val="nil"/>
              <w:left w:val="nil"/>
              <w:bottom w:val="nil"/>
              <w:right w:val="nil"/>
            </w:tcBorders>
            <w:shd w:val="clear" w:color="000000" w:fill="FFFFFF"/>
            <w:noWrap/>
            <w:vAlign w:val="bottom"/>
          </w:tcPr>
          <w:p w:rsidR="00B142E7" w:rsidRPr="006648B9" w:rsidRDefault="00B142E7" w:rsidP="00B142E7">
            <w:r w:rsidRPr="006648B9">
              <w:t>Customer/Market-driven strategy</w:t>
            </w:r>
          </w:p>
        </w:tc>
      </w:tr>
      <w:tr w:rsidR="00B142E7" w:rsidRPr="006648B9" w:rsidTr="0070677A">
        <w:trPr>
          <w:trHeight w:val="327"/>
        </w:trPr>
        <w:tc>
          <w:tcPr>
            <w:tcW w:w="3773" w:type="dxa"/>
            <w:tcBorders>
              <w:top w:val="nil"/>
              <w:left w:val="nil"/>
              <w:bottom w:val="nil"/>
              <w:right w:val="nil"/>
            </w:tcBorders>
            <w:shd w:val="clear" w:color="000000" w:fill="FFFFFF"/>
            <w:noWrap/>
            <w:vAlign w:val="bottom"/>
          </w:tcPr>
          <w:p w:rsidR="00B142E7" w:rsidRPr="006648B9" w:rsidRDefault="00B142E7" w:rsidP="00B142E7">
            <w:r w:rsidRPr="006648B9">
              <w:t>Standardization</w:t>
            </w:r>
          </w:p>
        </w:tc>
        <w:tc>
          <w:tcPr>
            <w:tcW w:w="282" w:type="dxa"/>
            <w:tcBorders>
              <w:top w:val="nil"/>
              <w:left w:val="nil"/>
              <w:bottom w:val="nil"/>
              <w:right w:val="nil"/>
            </w:tcBorders>
            <w:shd w:val="clear" w:color="000000" w:fill="FFFFFF"/>
            <w:noWrap/>
            <w:vAlign w:val="bottom"/>
          </w:tcPr>
          <w:p w:rsidR="00B142E7" w:rsidRPr="006648B9" w:rsidRDefault="00B142E7" w:rsidP="00B142E7">
            <w:r w:rsidRPr="006648B9">
              <w:t> </w:t>
            </w:r>
          </w:p>
        </w:tc>
        <w:tc>
          <w:tcPr>
            <w:tcW w:w="4733" w:type="dxa"/>
            <w:tcBorders>
              <w:top w:val="nil"/>
              <w:left w:val="nil"/>
              <w:bottom w:val="nil"/>
              <w:right w:val="nil"/>
            </w:tcBorders>
            <w:shd w:val="clear" w:color="000000" w:fill="FFFFFF"/>
            <w:noWrap/>
            <w:vAlign w:val="bottom"/>
          </w:tcPr>
          <w:p w:rsidR="00B142E7" w:rsidRPr="006648B9" w:rsidRDefault="00B142E7" w:rsidP="00B142E7">
            <w:r w:rsidRPr="006648B9">
              <w:t>Customization</w:t>
            </w:r>
          </w:p>
        </w:tc>
      </w:tr>
      <w:tr w:rsidR="00B142E7" w:rsidRPr="006648B9" w:rsidTr="0070677A">
        <w:trPr>
          <w:trHeight w:val="327"/>
        </w:trPr>
        <w:tc>
          <w:tcPr>
            <w:tcW w:w="3773" w:type="dxa"/>
            <w:tcBorders>
              <w:top w:val="nil"/>
              <w:left w:val="nil"/>
              <w:bottom w:val="nil"/>
              <w:right w:val="nil"/>
            </w:tcBorders>
            <w:shd w:val="clear" w:color="000000" w:fill="FFFFFF"/>
            <w:noWrap/>
            <w:vAlign w:val="bottom"/>
          </w:tcPr>
          <w:p w:rsidR="00B142E7" w:rsidRPr="006648B9" w:rsidRDefault="00B142E7" w:rsidP="00B142E7">
            <w:r w:rsidRPr="006648B9">
              <w:t>According to plan</w:t>
            </w:r>
          </w:p>
        </w:tc>
        <w:tc>
          <w:tcPr>
            <w:tcW w:w="282" w:type="dxa"/>
            <w:tcBorders>
              <w:top w:val="nil"/>
              <w:left w:val="nil"/>
              <w:bottom w:val="nil"/>
              <w:right w:val="nil"/>
            </w:tcBorders>
            <w:shd w:val="clear" w:color="000000" w:fill="FFFFFF"/>
            <w:noWrap/>
            <w:vAlign w:val="bottom"/>
          </w:tcPr>
          <w:p w:rsidR="00B142E7" w:rsidRPr="006648B9" w:rsidRDefault="00B142E7" w:rsidP="00B142E7">
            <w:r w:rsidRPr="006648B9">
              <w:t> </w:t>
            </w:r>
          </w:p>
        </w:tc>
        <w:tc>
          <w:tcPr>
            <w:tcW w:w="4733" w:type="dxa"/>
            <w:tcBorders>
              <w:top w:val="nil"/>
              <w:left w:val="nil"/>
              <w:bottom w:val="nil"/>
              <w:right w:val="nil"/>
            </w:tcBorders>
            <w:shd w:val="clear" w:color="000000" w:fill="FFFFFF"/>
            <w:noWrap/>
            <w:vAlign w:val="bottom"/>
          </w:tcPr>
          <w:p w:rsidR="00B142E7" w:rsidRPr="006648B9" w:rsidRDefault="00B142E7" w:rsidP="00B142E7">
            <w:r w:rsidRPr="006648B9">
              <w:t>Continuous innovation</w:t>
            </w:r>
          </w:p>
        </w:tc>
      </w:tr>
      <w:tr w:rsidR="00B142E7" w:rsidRPr="006648B9" w:rsidTr="0070677A">
        <w:trPr>
          <w:trHeight w:val="327"/>
        </w:trPr>
        <w:tc>
          <w:tcPr>
            <w:tcW w:w="3773" w:type="dxa"/>
            <w:tcBorders>
              <w:top w:val="nil"/>
              <w:left w:val="nil"/>
              <w:bottom w:val="nil"/>
              <w:right w:val="nil"/>
            </w:tcBorders>
            <w:shd w:val="clear" w:color="000000" w:fill="FFFFFF"/>
            <w:noWrap/>
            <w:vAlign w:val="bottom"/>
          </w:tcPr>
          <w:p w:rsidR="00B142E7" w:rsidRPr="006648B9" w:rsidRDefault="00B142E7" w:rsidP="00B142E7">
            <w:r w:rsidRPr="006648B9">
              <w:t>Keeping things on track</w:t>
            </w:r>
          </w:p>
        </w:tc>
        <w:tc>
          <w:tcPr>
            <w:tcW w:w="282" w:type="dxa"/>
            <w:tcBorders>
              <w:top w:val="nil"/>
              <w:left w:val="nil"/>
              <w:bottom w:val="nil"/>
              <w:right w:val="nil"/>
            </w:tcBorders>
            <w:shd w:val="clear" w:color="000000" w:fill="FFFFFF"/>
            <w:noWrap/>
            <w:vAlign w:val="bottom"/>
          </w:tcPr>
          <w:p w:rsidR="00B142E7" w:rsidRPr="006648B9" w:rsidRDefault="00B142E7" w:rsidP="00B142E7">
            <w:r w:rsidRPr="006648B9">
              <w:t> </w:t>
            </w:r>
          </w:p>
        </w:tc>
        <w:tc>
          <w:tcPr>
            <w:tcW w:w="4733" w:type="dxa"/>
            <w:tcBorders>
              <w:top w:val="nil"/>
              <w:left w:val="nil"/>
              <w:bottom w:val="nil"/>
              <w:right w:val="nil"/>
            </w:tcBorders>
            <w:shd w:val="clear" w:color="000000" w:fill="FFFFFF"/>
            <w:noWrap/>
            <w:vAlign w:val="bottom"/>
          </w:tcPr>
          <w:p w:rsidR="00B142E7" w:rsidRPr="006648B9" w:rsidRDefault="00B142E7" w:rsidP="00B142E7">
            <w:r w:rsidRPr="006648B9">
              <w:t>Meeting customer needs</w:t>
            </w:r>
          </w:p>
        </w:tc>
      </w:tr>
      <w:tr w:rsidR="00B142E7" w:rsidRPr="006648B9" w:rsidTr="0070677A">
        <w:trPr>
          <w:trHeight w:val="315"/>
        </w:trPr>
        <w:tc>
          <w:tcPr>
            <w:tcW w:w="3773" w:type="dxa"/>
            <w:tcBorders>
              <w:top w:val="nil"/>
              <w:left w:val="nil"/>
              <w:bottom w:val="nil"/>
              <w:right w:val="nil"/>
            </w:tcBorders>
            <w:shd w:val="clear" w:color="000000" w:fill="FFFFFF"/>
            <w:noWrap/>
            <w:vAlign w:val="bottom"/>
          </w:tcPr>
          <w:p w:rsidR="00B142E7" w:rsidRPr="006648B9" w:rsidRDefault="00B142E7" w:rsidP="00B142E7">
            <w:r w:rsidRPr="006648B9">
              <w:t xml:space="preserve">No </w:t>
            </w:r>
            <w:r w:rsidR="00B241C4" w:rsidRPr="006648B9">
              <w:t>surprises</w:t>
            </w:r>
          </w:p>
        </w:tc>
        <w:tc>
          <w:tcPr>
            <w:tcW w:w="282" w:type="dxa"/>
            <w:tcBorders>
              <w:top w:val="nil"/>
              <w:left w:val="nil"/>
              <w:bottom w:val="nil"/>
              <w:right w:val="nil"/>
            </w:tcBorders>
            <w:shd w:val="clear" w:color="000000" w:fill="FFFFFF"/>
            <w:noWrap/>
            <w:vAlign w:val="bottom"/>
          </w:tcPr>
          <w:p w:rsidR="00B142E7" w:rsidRPr="006648B9" w:rsidRDefault="00B142E7" w:rsidP="00B142E7">
            <w:r w:rsidRPr="006648B9">
              <w:t> </w:t>
            </w:r>
          </w:p>
        </w:tc>
        <w:tc>
          <w:tcPr>
            <w:tcW w:w="4733" w:type="dxa"/>
            <w:tcBorders>
              <w:top w:val="nil"/>
              <w:left w:val="nil"/>
              <w:bottom w:val="nil"/>
              <w:right w:val="nil"/>
            </w:tcBorders>
            <w:shd w:val="clear" w:color="000000" w:fill="FFFFFF"/>
            <w:noWrap/>
            <w:vAlign w:val="bottom"/>
          </w:tcPr>
          <w:p w:rsidR="00B142E7" w:rsidRPr="006648B9" w:rsidRDefault="00B142E7" w:rsidP="00B142E7">
            <w:r w:rsidRPr="006648B9">
              <w:t>Empowerment</w:t>
            </w:r>
          </w:p>
        </w:tc>
      </w:tr>
    </w:tbl>
    <w:p w:rsidR="0070677A" w:rsidRPr="00A80473" w:rsidRDefault="00B142E7" w:rsidP="00C25962">
      <w:pPr>
        <w:pStyle w:val="Header4"/>
        <w:spacing w:line="360" w:lineRule="auto"/>
      </w:pPr>
      <w:bookmarkStart w:id="23" w:name="_Toc294711206"/>
      <w:r w:rsidRPr="00A80473">
        <w:rPr>
          <w:b/>
        </w:rPr>
        <w:t>Figure 3.2</w:t>
      </w:r>
      <w:r w:rsidRPr="00A80473">
        <w:t xml:space="preserve"> The shift of </w:t>
      </w:r>
      <w:r w:rsidR="00CA3301" w:rsidRPr="00A80473">
        <w:t xml:space="preserve">the approach in </w:t>
      </w:r>
      <w:r w:rsidRPr="00A80473">
        <w:t xml:space="preserve">management </w:t>
      </w:r>
      <w:r w:rsidR="00CA3301" w:rsidRPr="00A80473">
        <w:t xml:space="preserve">and </w:t>
      </w:r>
      <w:r w:rsidRPr="00A80473">
        <w:t>control</w:t>
      </w:r>
      <w:bookmarkEnd w:id="23"/>
    </w:p>
    <w:p w:rsidR="0070677A" w:rsidRPr="006648B9" w:rsidRDefault="0070677A" w:rsidP="00C25962">
      <w:pPr>
        <w:spacing w:line="360" w:lineRule="auto"/>
      </w:pPr>
    </w:p>
    <w:p w:rsidR="005328AD" w:rsidRPr="006648B9" w:rsidRDefault="0070677A" w:rsidP="00C25962">
      <w:pPr>
        <w:spacing w:line="360" w:lineRule="auto"/>
      </w:pPr>
      <w:r w:rsidRPr="006648B9">
        <w:t>Tensions exist between freedom and constraint, empowerment and accountability, top-down direction and bottom-up creativity, and experimentation and efficiency.</w:t>
      </w:r>
      <w:r w:rsidR="00331679" w:rsidRPr="006648B9">
        <w:t xml:space="preserve"> It is necessary to find the balance between these tensions and how managers control the strategy by using the four levers of control.</w:t>
      </w:r>
      <w:r w:rsidR="00E452CA" w:rsidRPr="006648B9">
        <w:rPr>
          <w:rStyle w:val="FootnoteReference"/>
        </w:rPr>
        <w:footnoteReference w:id="13"/>
      </w:r>
      <w:r w:rsidR="00331679" w:rsidRPr="006648B9">
        <w:t xml:space="preserve"> </w:t>
      </w:r>
      <w:r w:rsidR="00441963" w:rsidRPr="006648B9">
        <w:t xml:space="preserve">Simons’ (1995) </w:t>
      </w:r>
      <w:r w:rsidR="005328AD" w:rsidRPr="006648B9">
        <w:t>four levers of control are:</w:t>
      </w:r>
    </w:p>
    <w:p w:rsidR="005328AD" w:rsidRPr="006648B9" w:rsidRDefault="005328AD" w:rsidP="00C25962">
      <w:pPr>
        <w:spacing w:line="360" w:lineRule="auto"/>
      </w:pPr>
    </w:p>
    <w:p w:rsidR="005328AD" w:rsidRPr="006648B9" w:rsidRDefault="005328AD" w:rsidP="00C25962">
      <w:pPr>
        <w:numPr>
          <w:ilvl w:val="0"/>
          <w:numId w:val="9"/>
        </w:numPr>
        <w:spacing w:line="360" w:lineRule="auto"/>
      </w:pPr>
      <w:r w:rsidRPr="006648B9">
        <w:t>B</w:t>
      </w:r>
      <w:r w:rsidR="00331679" w:rsidRPr="006648B9">
        <w:t>eliefs systems,</w:t>
      </w:r>
      <w:r w:rsidRPr="006648B9">
        <w:t xml:space="preserve"> used to inspire and direct the search for new opportunities;</w:t>
      </w:r>
    </w:p>
    <w:p w:rsidR="005328AD" w:rsidRPr="006648B9" w:rsidRDefault="005328AD" w:rsidP="00C25962">
      <w:pPr>
        <w:numPr>
          <w:ilvl w:val="0"/>
          <w:numId w:val="9"/>
        </w:numPr>
        <w:spacing w:line="360" w:lineRule="auto"/>
      </w:pPr>
      <w:r w:rsidRPr="006648B9">
        <w:t>B</w:t>
      </w:r>
      <w:r w:rsidR="00331679" w:rsidRPr="006648B9">
        <w:t xml:space="preserve">oundary systems, </w:t>
      </w:r>
      <w:r w:rsidRPr="006648B9">
        <w:t xml:space="preserve">used to set limits on opportunity-seeking </w:t>
      </w:r>
      <w:r w:rsidR="009A31CD">
        <w:t>behaviour</w:t>
      </w:r>
      <w:r w:rsidRPr="006648B9">
        <w:t>;</w:t>
      </w:r>
    </w:p>
    <w:p w:rsidR="005328AD" w:rsidRPr="006648B9" w:rsidRDefault="005328AD" w:rsidP="00C25962">
      <w:pPr>
        <w:numPr>
          <w:ilvl w:val="0"/>
          <w:numId w:val="9"/>
        </w:numPr>
        <w:spacing w:line="360" w:lineRule="auto"/>
      </w:pPr>
      <w:r w:rsidRPr="006648B9">
        <w:t>D</w:t>
      </w:r>
      <w:r w:rsidR="00331679" w:rsidRPr="006648B9">
        <w:t xml:space="preserve">iagnostic control systems, </w:t>
      </w:r>
      <w:r w:rsidRPr="006648B9">
        <w:t>used to motivate, monitor, and reward achievement of specific goals; and</w:t>
      </w:r>
    </w:p>
    <w:p w:rsidR="00331679" w:rsidRPr="006648B9" w:rsidRDefault="005328AD" w:rsidP="00C25962">
      <w:pPr>
        <w:numPr>
          <w:ilvl w:val="0"/>
          <w:numId w:val="9"/>
        </w:numPr>
        <w:spacing w:line="360" w:lineRule="auto"/>
      </w:pPr>
      <w:r w:rsidRPr="006648B9">
        <w:t>Interactive control systems, used to stimulate organizational learning and the emergence of new ideas and strategies.</w:t>
      </w:r>
    </w:p>
    <w:p w:rsidR="00444403" w:rsidRPr="006648B9" w:rsidRDefault="00444403" w:rsidP="00C25962">
      <w:pPr>
        <w:spacing w:line="360" w:lineRule="auto"/>
      </w:pPr>
    </w:p>
    <w:p w:rsidR="005328AD" w:rsidRDefault="00444403" w:rsidP="00C25962">
      <w:pPr>
        <w:spacing w:line="360" w:lineRule="auto"/>
      </w:pPr>
      <w:r w:rsidRPr="006648B9">
        <w:t xml:space="preserve">Beliefs systems and diagnostic control systems create the inspiration to act in the interest of the organization and the boundary and diagnostic control systems are used to </w:t>
      </w:r>
      <w:r w:rsidR="00E452CA" w:rsidRPr="006648B9">
        <w:t>create constraints and complianc</w:t>
      </w:r>
      <w:r w:rsidRPr="006648B9">
        <w:t xml:space="preserve">e. These four levers of control will </w:t>
      </w:r>
      <w:r w:rsidR="00970FEC" w:rsidRPr="006648B9">
        <w:t xml:space="preserve">be the basis for the management control systems and will </w:t>
      </w:r>
      <w:r w:rsidRPr="006648B9">
        <w:t>help to align the organization in achieving the goals.</w:t>
      </w:r>
    </w:p>
    <w:p w:rsidR="0043596C" w:rsidRDefault="0043596C" w:rsidP="00C25962">
      <w:pPr>
        <w:spacing w:line="360" w:lineRule="auto"/>
      </w:pPr>
    </w:p>
    <w:p w:rsidR="0043596C" w:rsidRPr="006648B9" w:rsidRDefault="0043596C" w:rsidP="00C25962">
      <w:pPr>
        <w:spacing w:line="360" w:lineRule="auto"/>
      </w:pPr>
      <w:r>
        <w:t>Diagnostic control systems are the backbone of management control to predict the goal achievement (Simons, 1995). The budget is a form of a diagnostic control system.</w:t>
      </w:r>
    </w:p>
    <w:p w:rsidR="00444403" w:rsidRPr="006648B9" w:rsidRDefault="00444403" w:rsidP="00C25962">
      <w:pPr>
        <w:spacing w:line="360" w:lineRule="auto"/>
        <w:rPr>
          <w:b/>
          <w:u w:val="single"/>
        </w:rPr>
      </w:pPr>
    </w:p>
    <w:p w:rsidR="00444403" w:rsidRPr="006648B9" w:rsidRDefault="00444403" w:rsidP="00C25962">
      <w:pPr>
        <w:spacing w:line="360" w:lineRule="auto"/>
        <w:rPr>
          <w:b/>
        </w:rPr>
      </w:pPr>
      <w:r w:rsidRPr="006648B9">
        <w:rPr>
          <w:b/>
        </w:rPr>
        <w:t>Diagnostic control systems</w:t>
      </w:r>
    </w:p>
    <w:p w:rsidR="00756D3F" w:rsidRPr="006648B9" w:rsidRDefault="00314BF2" w:rsidP="00C25962">
      <w:pPr>
        <w:spacing w:line="360" w:lineRule="auto"/>
      </w:pPr>
      <w:r w:rsidRPr="006648B9">
        <w:lastRenderedPageBreak/>
        <w:t xml:space="preserve">In today’s business fast and adequate </w:t>
      </w:r>
      <w:r w:rsidR="00EB5833" w:rsidRPr="006648B9">
        <w:t>decision-making is compulsory, but m</w:t>
      </w:r>
      <w:r w:rsidRPr="006648B9">
        <w:t>an</w:t>
      </w:r>
      <w:r w:rsidR="00EB5833" w:rsidRPr="006648B9">
        <w:t>agers cannot make all decisions.</w:t>
      </w:r>
      <w:r w:rsidRPr="006648B9">
        <w:t xml:space="preserve"> </w:t>
      </w:r>
      <w:r w:rsidR="00EB5833" w:rsidRPr="006648B9">
        <w:t>H</w:t>
      </w:r>
      <w:r w:rsidRPr="006648B9">
        <w:t>ence</w:t>
      </w:r>
      <w:r w:rsidR="00246168" w:rsidRPr="006648B9">
        <w:t>,</w:t>
      </w:r>
      <w:r w:rsidRPr="006648B9">
        <w:t xml:space="preserve"> activities and decision-making is cascaded to a lower level in the organization (the empowerment). Managers will monitor </w:t>
      </w:r>
      <w:r w:rsidR="00216546" w:rsidRPr="006648B9">
        <w:t xml:space="preserve">and control </w:t>
      </w:r>
      <w:r w:rsidRPr="006648B9">
        <w:t>the outcome and take corrective actions if deviations arise versus the performance standard</w:t>
      </w:r>
      <w:r w:rsidR="00EE689F" w:rsidRPr="006648B9">
        <w:t xml:space="preserve"> (most common </w:t>
      </w:r>
      <w:r w:rsidR="00025E56" w:rsidRPr="006648B9">
        <w:t xml:space="preserve">are </w:t>
      </w:r>
      <w:r w:rsidR="00EE689F" w:rsidRPr="006648B9">
        <w:t>budgets and profit plans)</w:t>
      </w:r>
      <w:r w:rsidRPr="006648B9">
        <w:t>.</w:t>
      </w:r>
    </w:p>
    <w:p w:rsidR="005A7261" w:rsidRPr="006648B9" w:rsidRDefault="005A7261" w:rsidP="00C25962">
      <w:pPr>
        <w:spacing w:line="360" w:lineRule="auto"/>
      </w:pPr>
    </w:p>
    <w:p w:rsidR="00314BF2" w:rsidRPr="006648B9" w:rsidRDefault="00756D3F" w:rsidP="00C25962">
      <w:pPr>
        <w:spacing w:line="360" w:lineRule="auto"/>
      </w:pPr>
      <w:r w:rsidRPr="006648B9">
        <w:t xml:space="preserve">Managers </w:t>
      </w:r>
      <w:r w:rsidR="00441963" w:rsidRPr="006648B9">
        <w:t>select</w:t>
      </w:r>
      <w:r w:rsidRPr="006648B9">
        <w:t xml:space="preserve"> critical success factors that influence the achievability of the mandated goals (</w:t>
      </w:r>
      <w:r w:rsidR="00693759" w:rsidRPr="006648B9">
        <w:t>effectiveness</w:t>
      </w:r>
      <w:r w:rsidRPr="006648B9">
        <w:t xml:space="preserve">) or </w:t>
      </w:r>
      <w:r w:rsidR="00693759" w:rsidRPr="006648B9">
        <w:t xml:space="preserve">to </w:t>
      </w:r>
      <w:r w:rsidRPr="006648B9">
        <w:t>provide</w:t>
      </w:r>
      <w:r w:rsidR="00693759" w:rsidRPr="006648B9">
        <w:t xml:space="preserve"> a longer term benefit (efficiency)</w:t>
      </w:r>
      <w:r w:rsidRPr="006648B9">
        <w:t xml:space="preserve">. </w:t>
      </w:r>
      <w:r w:rsidR="00DB5A8C" w:rsidRPr="006648B9">
        <w:t>Thus, effectiveness and efficiency are the main criteria for selecting measures in the diagnostic control systems.</w:t>
      </w:r>
      <w:r w:rsidR="00441963" w:rsidRPr="006648B9">
        <w:t xml:space="preserve"> It is paramount that the selected diagnostic control measures are objective, complete and responsive; that is when a measure is respectively “</w:t>
      </w:r>
      <w:r w:rsidR="00441963" w:rsidRPr="006648B9">
        <w:rPr>
          <w:i/>
        </w:rPr>
        <w:t xml:space="preserve">independently verifiable, captures all relevant actions or </w:t>
      </w:r>
      <w:r w:rsidR="009A31CD">
        <w:rPr>
          <w:i/>
        </w:rPr>
        <w:t>behaviour</w:t>
      </w:r>
      <w:r w:rsidR="00441963" w:rsidRPr="006648B9">
        <w:rPr>
          <w:i/>
        </w:rPr>
        <w:t>s and when it reflects the efforts and actions of the individual</w:t>
      </w:r>
      <w:r w:rsidR="00441963" w:rsidRPr="006648B9">
        <w:t>” (Simons, 1995, p. 76).</w:t>
      </w:r>
    </w:p>
    <w:p w:rsidR="00F869F5" w:rsidRPr="006648B9" w:rsidRDefault="00F869F5" w:rsidP="00C25962">
      <w:pPr>
        <w:spacing w:line="360" w:lineRule="auto"/>
        <w:ind w:firstLine="720"/>
      </w:pPr>
      <w:r w:rsidRPr="006648B9">
        <w:t>Objective measures administer to a clear and unambiguous description of the goals.</w:t>
      </w:r>
      <w:r w:rsidRPr="006648B9">
        <w:rPr>
          <w:rStyle w:val="FootnoteReference"/>
        </w:rPr>
        <w:footnoteReference w:id="14"/>
      </w:r>
      <w:r w:rsidR="003F5D9B" w:rsidRPr="006648B9">
        <w:t xml:space="preserve"> Completeness is imperative to include all actions and efforts, because incompleteness can lead to dysfunctional </w:t>
      </w:r>
      <w:r w:rsidR="009A31CD">
        <w:t>behaviour</w:t>
      </w:r>
      <w:r w:rsidR="003F5D9B" w:rsidRPr="006648B9">
        <w:t xml:space="preserve"> which is not in the interest of the organization</w:t>
      </w:r>
      <w:r w:rsidR="005A76D9" w:rsidRPr="006648B9">
        <w:t xml:space="preserve"> (Otley, 1978; </w:t>
      </w:r>
      <w:r w:rsidR="00AE4F0B" w:rsidRPr="006648B9">
        <w:t xml:space="preserve">Merchant, 1985; </w:t>
      </w:r>
      <w:r w:rsidR="00023ADB" w:rsidRPr="006648B9">
        <w:t xml:space="preserve">Simons, 1995; </w:t>
      </w:r>
      <w:r w:rsidR="00AE4F0B" w:rsidRPr="006648B9">
        <w:t xml:space="preserve">Dunk and Nouri, 1998; </w:t>
      </w:r>
      <w:r w:rsidR="005A76D9" w:rsidRPr="006648B9">
        <w:t>Jensen, 2003)</w:t>
      </w:r>
      <w:r w:rsidR="006E1299">
        <w:t>.</w:t>
      </w:r>
    </w:p>
    <w:p w:rsidR="00DB5A8C" w:rsidRPr="006648B9" w:rsidRDefault="00DB5A8C" w:rsidP="00C25962">
      <w:pPr>
        <w:spacing w:line="360" w:lineRule="auto"/>
      </w:pPr>
    </w:p>
    <w:p w:rsidR="00314BF2" w:rsidRPr="006648B9" w:rsidRDefault="00314BF2" w:rsidP="00C25962">
      <w:pPr>
        <w:spacing w:line="360" w:lineRule="auto"/>
      </w:pPr>
      <w:r w:rsidRPr="006648B9">
        <w:t xml:space="preserve">Diagnostic control systems </w:t>
      </w:r>
      <w:r w:rsidR="004342B0" w:rsidRPr="006648B9">
        <w:t>are designed to assure that the standards are met</w:t>
      </w:r>
      <w:r w:rsidR="009A3F62" w:rsidRPr="006648B9">
        <w:t xml:space="preserve"> without constant management oversight</w:t>
      </w:r>
      <w:r w:rsidR="004342B0" w:rsidRPr="006648B9">
        <w:t>.</w:t>
      </w:r>
      <w:r w:rsidR="00EE689F" w:rsidRPr="006648B9">
        <w:t xml:space="preserve"> </w:t>
      </w:r>
      <w:r w:rsidR="00382014" w:rsidRPr="006648B9">
        <w:t>This</w:t>
      </w:r>
      <w:r w:rsidR="00EE689F" w:rsidRPr="006648B9">
        <w:t xml:space="preserve"> is the base of management control.</w:t>
      </w:r>
      <w:r w:rsidR="004342B0" w:rsidRPr="006648B9">
        <w:t xml:space="preserve"> Therefore, diagnostic control systems </w:t>
      </w:r>
      <w:r w:rsidRPr="006648B9">
        <w:t>have the ability to:</w:t>
      </w:r>
    </w:p>
    <w:p w:rsidR="00B85FDE" w:rsidRPr="006648B9" w:rsidRDefault="00B85FDE" w:rsidP="00C25962">
      <w:pPr>
        <w:spacing w:line="360" w:lineRule="auto"/>
      </w:pPr>
    </w:p>
    <w:p w:rsidR="00314BF2" w:rsidRPr="006648B9" w:rsidRDefault="00314BF2" w:rsidP="00C25962">
      <w:pPr>
        <w:numPr>
          <w:ilvl w:val="0"/>
          <w:numId w:val="10"/>
        </w:numPr>
        <w:spacing w:line="360" w:lineRule="auto"/>
      </w:pPr>
      <w:r w:rsidRPr="006648B9">
        <w:t>Measure the process’ outcome;</w:t>
      </w:r>
    </w:p>
    <w:p w:rsidR="00314BF2" w:rsidRPr="006648B9" w:rsidRDefault="00314BF2" w:rsidP="00C25962">
      <w:pPr>
        <w:numPr>
          <w:ilvl w:val="0"/>
          <w:numId w:val="10"/>
        </w:numPr>
        <w:spacing w:line="360" w:lineRule="auto"/>
      </w:pPr>
      <w:r w:rsidRPr="006648B9">
        <w:t xml:space="preserve">Compare the actual performance against the </w:t>
      </w:r>
      <w:r w:rsidR="002F1678" w:rsidRPr="006648B9">
        <w:t xml:space="preserve">performance </w:t>
      </w:r>
      <w:r w:rsidRPr="006648B9">
        <w:t>standard;</w:t>
      </w:r>
    </w:p>
    <w:p w:rsidR="00314BF2" w:rsidRPr="006648B9" w:rsidRDefault="00314BF2" w:rsidP="00C25962">
      <w:pPr>
        <w:numPr>
          <w:ilvl w:val="0"/>
          <w:numId w:val="10"/>
        </w:numPr>
        <w:spacing w:line="360" w:lineRule="auto"/>
      </w:pPr>
      <w:r w:rsidRPr="006648B9">
        <w:t>Correct deviations from the performance standard.</w:t>
      </w:r>
    </w:p>
    <w:p w:rsidR="00A73B9A" w:rsidRPr="006648B9" w:rsidRDefault="00A73B9A" w:rsidP="00C25962">
      <w:pPr>
        <w:spacing w:line="360" w:lineRule="auto"/>
      </w:pPr>
    </w:p>
    <w:p w:rsidR="005B3115" w:rsidRPr="006648B9" w:rsidRDefault="00C05D3D" w:rsidP="00C25962">
      <w:pPr>
        <w:spacing w:line="360" w:lineRule="auto"/>
        <w:rPr>
          <w:lang w:val="en-US"/>
        </w:rPr>
      </w:pPr>
      <w:r w:rsidRPr="006648B9">
        <w:rPr>
          <w:lang w:val="en-US"/>
        </w:rPr>
        <w:t>Diagnostic control systems give feedback on the progress</w:t>
      </w:r>
      <w:r w:rsidR="00441963" w:rsidRPr="006648B9">
        <w:rPr>
          <w:lang w:val="en-US"/>
        </w:rPr>
        <w:t xml:space="preserve"> (‘keeping on track’). </w:t>
      </w:r>
      <w:r w:rsidR="005B3115" w:rsidRPr="006648B9">
        <w:rPr>
          <w:lang w:val="en-US"/>
        </w:rPr>
        <w:t>It is the curtailment between opportunity seeking and innovation to establish goal achievement.</w:t>
      </w:r>
    </w:p>
    <w:p w:rsidR="00CC0B4B" w:rsidRPr="006648B9" w:rsidRDefault="00CC0B4B" w:rsidP="00C25962">
      <w:pPr>
        <w:spacing w:line="360" w:lineRule="auto"/>
        <w:ind w:firstLine="720"/>
        <w:rPr>
          <w:lang w:val="en-US"/>
        </w:rPr>
      </w:pPr>
      <w:r w:rsidRPr="006648B9">
        <w:t xml:space="preserve">Managers will only </w:t>
      </w:r>
      <w:r w:rsidRPr="006648B9">
        <w:rPr>
          <w:lang w:val="en-US"/>
        </w:rPr>
        <w:t xml:space="preserve">consider the significant deviations and </w:t>
      </w:r>
      <w:r w:rsidR="005266BA" w:rsidRPr="006648B9">
        <w:rPr>
          <w:lang w:val="en-US"/>
        </w:rPr>
        <w:t xml:space="preserve">can </w:t>
      </w:r>
      <w:r w:rsidRPr="006648B9">
        <w:rPr>
          <w:lang w:val="en-US"/>
        </w:rPr>
        <w:t xml:space="preserve">therefore better allocate their attention for a number of organizational activities </w:t>
      </w:r>
      <w:r w:rsidR="008A785C" w:rsidRPr="006648B9">
        <w:rPr>
          <w:lang w:val="en-US"/>
        </w:rPr>
        <w:t xml:space="preserve">(i.e., management by exception) </w:t>
      </w:r>
      <w:r w:rsidRPr="006648B9">
        <w:rPr>
          <w:lang w:val="en-US"/>
        </w:rPr>
        <w:t>and to generate a better balance between unlimited opportunities and limited attention.</w:t>
      </w:r>
    </w:p>
    <w:p w:rsidR="00C05D3D" w:rsidRPr="006648B9" w:rsidRDefault="00C05D3D" w:rsidP="00C25962">
      <w:pPr>
        <w:spacing w:line="360" w:lineRule="auto"/>
        <w:rPr>
          <w:lang w:val="en-US"/>
        </w:rPr>
      </w:pPr>
    </w:p>
    <w:p w:rsidR="004727AC" w:rsidRPr="006648B9" w:rsidRDefault="00D75AAD" w:rsidP="00C25962">
      <w:pPr>
        <w:spacing w:line="360" w:lineRule="auto"/>
      </w:pPr>
      <w:r w:rsidRPr="006648B9">
        <w:t xml:space="preserve">Hence, </w:t>
      </w:r>
      <w:r w:rsidR="00063284" w:rsidRPr="006648B9">
        <w:t xml:space="preserve">management control </w:t>
      </w:r>
      <w:r w:rsidR="005B3115" w:rsidRPr="006648B9">
        <w:t>controls</w:t>
      </w:r>
      <w:r w:rsidR="00063284" w:rsidRPr="006648B9">
        <w:t xml:space="preserve"> the tension between creativeness and innovation, and the expected goal achievement. M</w:t>
      </w:r>
      <w:r w:rsidR="005079B4" w:rsidRPr="006648B9">
        <w:t xml:space="preserve">anagement control systems </w:t>
      </w:r>
      <w:r w:rsidR="00576FE1" w:rsidRPr="006648B9">
        <w:t xml:space="preserve">will </w:t>
      </w:r>
      <w:r w:rsidR="005B3115" w:rsidRPr="006648B9">
        <w:t xml:space="preserve">stimulate and </w:t>
      </w:r>
      <w:r w:rsidR="00576FE1" w:rsidRPr="006648B9">
        <w:lastRenderedPageBreak/>
        <w:t xml:space="preserve">delineate </w:t>
      </w:r>
      <w:r w:rsidR="005A1995" w:rsidRPr="006648B9">
        <w:t xml:space="preserve">innovation and </w:t>
      </w:r>
      <w:r w:rsidR="00576FE1" w:rsidRPr="006648B9">
        <w:t>opportunity seeking</w:t>
      </w:r>
      <w:r w:rsidR="005B3115" w:rsidRPr="006648B9">
        <w:t xml:space="preserve"> </w:t>
      </w:r>
      <w:r w:rsidR="00576FE1" w:rsidRPr="006648B9">
        <w:t xml:space="preserve">and </w:t>
      </w:r>
      <w:r w:rsidR="005079B4" w:rsidRPr="006648B9">
        <w:t xml:space="preserve">are based on </w:t>
      </w:r>
      <w:r w:rsidR="005079B4" w:rsidRPr="006648B9">
        <w:rPr>
          <w:i/>
        </w:rPr>
        <w:t>how</w:t>
      </w:r>
      <w:r w:rsidR="005079B4" w:rsidRPr="006648B9">
        <w:t xml:space="preserve"> </w:t>
      </w:r>
      <w:r w:rsidR="00297981" w:rsidRPr="006648B9">
        <w:t>subordinate</w:t>
      </w:r>
      <w:r w:rsidR="005079B4" w:rsidRPr="006648B9">
        <w:t>s can be influenced that they will handle in the best interest of th</w:t>
      </w:r>
      <w:r w:rsidR="00063284" w:rsidRPr="006648B9">
        <w:t>e company and the stakeholders.</w:t>
      </w:r>
    </w:p>
    <w:p w:rsidR="000E2D8F" w:rsidRPr="006648B9" w:rsidRDefault="000E2D8F" w:rsidP="00C25962">
      <w:pPr>
        <w:spacing w:line="360" w:lineRule="auto"/>
      </w:pPr>
    </w:p>
    <w:p w:rsidR="00F306FF" w:rsidRPr="006648B9" w:rsidRDefault="00F306FF" w:rsidP="00C25962">
      <w:pPr>
        <w:spacing w:line="360" w:lineRule="auto"/>
      </w:pPr>
    </w:p>
    <w:p w:rsidR="00AB1B99" w:rsidRPr="006648B9" w:rsidRDefault="00AB1B99" w:rsidP="00C25962">
      <w:pPr>
        <w:pStyle w:val="Heading2"/>
        <w:spacing w:line="360" w:lineRule="auto"/>
        <w:rPr>
          <w:rFonts w:ascii="Verdana" w:hAnsi="Verdana"/>
          <w:bCs/>
        </w:rPr>
      </w:pPr>
      <w:bookmarkStart w:id="24" w:name="_Toc294711164"/>
      <w:r w:rsidRPr="006648B9">
        <w:rPr>
          <w:rFonts w:ascii="Verdana" w:hAnsi="Verdana"/>
          <w:bCs/>
        </w:rPr>
        <w:t>3.3 Strategic Planning</w:t>
      </w:r>
      <w:bookmarkEnd w:id="24"/>
    </w:p>
    <w:p w:rsidR="005A0426" w:rsidRPr="006648B9" w:rsidRDefault="00FB754E" w:rsidP="00C25962">
      <w:pPr>
        <w:spacing w:line="360" w:lineRule="auto"/>
      </w:pPr>
      <w:r w:rsidRPr="006648B9">
        <w:t>Companies often use three formal, distinguishable, sequenced planning cycles called strategic planning, capital budgeting and operational budgeting</w:t>
      </w:r>
      <w:r w:rsidR="008C3C77" w:rsidRPr="006648B9">
        <w:t xml:space="preserve"> (Merchant and van der Stede, 2007)</w:t>
      </w:r>
      <w:r w:rsidRPr="006648B9">
        <w:t>.</w:t>
      </w:r>
      <w:r w:rsidR="00502814" w:rsidRPr="006648B9">
        <w:rPr>
          <w:rStyle w:val="FootnoteReference"/>
        </w:rPr>
        <w:footnoteReference w:id="15"/>
      </w:r>
      <w:r w:rsidR="00E004C9" w:rsidRPr="006648B9">
        <w:t xml:space="preserve"> </w:t>
      </w:r>
    </w:p>
    <w:p w:rsidR="00925324" w:rsidRPr="006648B9" w:rsidRDefault="00925324" w:rsidP="00C25962">
      <w:pPr>
        <w:spacing w:line="360" w:lineRule="auto"/>
      </w:pPr>
    </w:p>
    <w:p w:rsidR="00CB7C31" w:rsidRPr="006648B9" w:rsidRDefault="001E2631" w:rsidP="00C25962">
      <w:pPr>
        <w:spacing w:line="360" w:lineRule="auto"/>
      </w:pPr>
      <w:r w:rsidRPr="006648B9">
        <w:t xml:space="preserve">Strategic planning </w:t>
      </w:r>
      <w:r w:rsidR="00347D43" w:rsidRPr="006648B9">
        <w:t xml:space="preserve">is </w:t>
      </w:r>
      <w:r w:rsidR="008C2C79" w:rsidRPr="006648B9">
        <w:t xml:space="preserve">the </w:t>
      </w:r>
      <w:r w:rsidR="00347D43" w:rsidRPr="006648B9">
        <w:t>organizational process for defining the strategy</w:t>
      </w:r>
      <w:r w:rsidR="00CA0F5A" w:rsidRPr="006648B9">
        <w:t xml:space="preserve"> and to decide on the allocation of resources in order to pursue the strategy.</w:t>
      </w:r>
    </w:p>
    <w:p w:rsidR="008C2C79" w:rsidRPr="006648B9" w:rsidRDefault="008C2C79" w:rsidP="00C25962">
      <w:pPr>
        <w:spacing w:line="360" w:lineRule="auto"/>
      </w:pPr>
      <w:r w:rsidRPr="006648B9">
        <w:t xml:space="preserve">It is commonly agreed that a coherent and implementable plan is beneficial to a firm and it should involve a process (Harris and Ogbonna, 2006), but it can be </w:t>
      </w:r>
      <w:r w:rsidR="001E69C1" w:rsidRPr="006648B9">
        <w:t>based</w:t>
      </w:r>
      <w:r w:rsidRPr="006648B9">
        <w:t xml:space="preserve"> on a misunderstood process (Mintzberg, 1994).</w:t>
      </w:r>
    </w:p>
    <w:p w:rsidR="008C2C79" w:rsidRPr="006648B9" w:rsidRDefault="008C2C79" w:rsidP="00C25962">
      <w:pPr>
        <w:spacing w:line="360" w:lineRule="auto"/>
      </w:pPr>
    </w:p>
    <w:p w:rsidR="00904CBA" w:rsidRPr="006648B9" w:rsidRDefault="00904CBA" w:rsidP="00C25962">
      <w:pPr>
        <w:spacing w:line="360" w:lineRule="auto"/>
      </w:pPr>
      <w:r w:rsidRPr="006648B9">
        <w:t>A firm</w:t>
      </w:r>
      <w:r w:rsidR="009E1086" w:rsidRPr="006648B9">
        <w:t xml:space="preserve">’s mission and vision are made tangible as strategic goals and objectives and executed via </w:t>
      </w:r>
      <w:r w:rsidRPr="006648B9">
        <w:t>multiple strategies</w:t>
      </w:r>
      <w:r w:rsidR="009E1086" w:rsidRPr="006648B9">
        <w:t xml:space="preserve"> for </w:t>
      </w:r>
      <w:r w:rsidR="00CA4B73" w:rsidRPr="006648B9">
        <w:t>competing in the market and aligning internal activities (</w:t>
      </w:r>
      <w:r w:rsidR="00624D13" w:rsidRPr="006648B9">
        <w:t xml:space="preserve">Neely et al., 2001; </w:t>
      </w:r>
      <w:r w:rsidR="00CA4B73" w:rsidRPr="006648B9">
        <w:t>Blumentritt, 2006)</w:t>
      </w:r>
      <w:r w:rsidRPr="006648B9">
        <w:t>. This makes s</w:t>
      </w:r>
      <w:r w:rsidR="00CA0F5A" w:rsidRPr="006648B9">
        <w:t xml:space="preserve">trategic planning a process to identify and integrate internal and external </w:t>
      </w:r>
      <w:r w:rsidR="00BF76F5" w:rsidRPr="006648B9">
        <w:t xml:space="preserve">environmental </w:t>
      </w:r>
      <w:r w:rsidR="00205DE1" w:rsidRPr="006648B9">
        <w:t>factors.</w:t>
      </w:r>
      <w:r w:rsidRPr="006648B9">
        <w:t xml:space="preserve"> </w:t>
      </w:r>
      <w:r w:rsidR="0053722D" w:rsidRPr="006648B9">
        <w:t>Hence</w:t>
      </w:r>
      <w:r w:rsidRPr="006648B9">
        <w:t>, planning is the decision-making in advance.</w:t>
      </w:r>
    </w:p>
    <w:p w:rsidR="00CA0F5A" w:rsidRPr="006648B9" w:rsidRDefault="00CA0F5A" w:rsidP="00C25962">
      <w:pPr>
        <w:spacing w:line="360" w:lineRule="auto"/>
      </w:pPr>
    </w:p>
    <w:p w:rsidR="0017191B" w:rsidRPr="006648B9" w:rsidRDefault="008C2B81" w:rsidP="00C25962">
      <w:pPr>
        <w:spacing w:line="360" w:lineRule="auto"/>
        <w:rPr>
          <w:b/>
          <w:sz w:val="22"/>
          <w:szCs w:val="22"/>
          <w:u w:val="single"/>
        </w:rPr>
      </w:pPr>
      <w:r w:rsidRPr="006648B9">
        <w:rPr>
          <w:b/>
          <w:sz w:val="22"/>
          <w:szCs w:val="22"/>
          <w:u w:val="single"/>
        </w:rPr>
        <w:t>Purpose</w:t>
      </w:r>
    </w:p>
    <w:p w:rsidR="00925324" w:rsidRPr="006648B9" w:rsidRDefault="00925324" w:rsidP="00C25962">
      <w:pPr>
        <w:spacing w:line="360" w:lineRule="auto"/>
      </w:pPr>
      <w:r w:rsidRPr="006648B9">
        <w:t>Planning and budgeting serves four main purposes which are planning and control, coordination, top management oversight and motivation.</w:t>
      </w:r>
    </w:p>
    <w:p w:rsidR="00925324" w:rsidRPr="006648B9" w:rsidRDefault="00925324" w:rsidP="00C25962">
      <w:pPr>
        <w:spacing w:line="360" w:lineRule="auto"/>
      </w:pPr>
    </w:p>
    <w:p w:rsidR="00F76330" w:rsidRPr="006648B9" w:rsidRDefault="00F76330" w:rsidP="00C25962">
      <w:pPr>
        <w:spacing w:line="360" w:lineRule="auto"/>
        <w:rPr>
          <w:b/>
        </w:rPr>
      </w:pPr>
      <w:r w:rsidRPr="006648B9">
        <w:rPr>
          <w:b/>
        </w:rPr>
        <w:t>Planning and Control</w:t>
      </w:r>
    </w:p>
    <w:p w:rsidR="00E60B4C" w:rsidRPr="006648B9" w:rsidRDefault="00E004C9" w:rsidP="00C25962">
      <w:pPr>
        <w:spacing w:line="360" w:lineRule="auto"/>
      </w:pPr>
      <w:r w:rsidRPr="006648B9">
        <w:t>Managers are often focussed on the short-term horizon</w:t>
      </w:r>
      <w:r w:rsidR="001E2631" w:rsidRPr="006648B9">
        <w:t>, because most of the tim</w:t>
      </w:r>
      <w:r w:rsidR="001534FE" w:rsidRPr="006648B9">
        <w:t xml:space="preserve">e is spend on “fighting fires” or in other words, </w:t>
      </w:r>
      <w:r w:rsidR="001E2631" w:rsidRPr="006648B9">
        <w:t>realizing and reacting to problems</w:t>
      </w:r>
      <w:r w:rsidRPr="006648B9">
        <w:t xml:space="preserve">. Though, the focus on short-term activities is </w:t>
      </w:r>
      <w:r w:rsidR="00E60B4C" w:rsidRPr="006648B9">
        <w:t xml:space="preserve">not </w:t>
      </w:r>
      <w:r w:rsidRPr="006648B9">
        <w:t>often in th</w:t>
      </w:r>
      <w:r w:rsidR="002900D8" w:rsidRPr="006648B9">
        <w:t>e best interest of the company. The</w:t>
      </w:r>
      <w:r w:rsidR="00E60B4C" w:rsidRPr="006648B9">
        <w:t xml:space="preserve"> m</w:t>
      </w:r>
      <w:r w:rsidRPr="006648B9">
        <w:t xml:space="preserve">anagers should be </w:t>
      </w:r>
      <w:r w:rsidR="00E60B4C" w:rsidRPr="006648B9">
        <w:t>motivated to engage in long-term, strategic thinking.</w:t>
      </w:r>
    </w:p>
    <w:p w:rsidR="00D25281" w:rsidRPr="006648B9" w:rsidRDefault="00E60B4C" w:rsidP="00C25962">
      <w:pPr>
        <w:spacing w:line="360" w:lineRule="auto"/>
        <w:ind w:firstLine="567"/>
      </w:pPr>
      <w:r w:rsidRPr="006648B9">
        <w:t>Strategic planning serves as a control for manager</w:t>
      </w:r>
      <w:r w:rsidR="007A0A24" w:rsidRPr="006648B9">
        <w:t>s</w:t>
      </w:r>
      <w:r w:rsidRPr="006648B9">
        <w:t xml:space="preserve"> to think about </w:t>
      </w:r>
      <w:r w:rsidR="003B48FE" w:rsidRPr="006648B9">
        <w:t xml:space="preserve">and adapt to </w:t>
      </w:r>
      <w:r w:rsidRPr="006648B9">
        <w:t xml:space="preserve">the future on strategic and operational level. </w:t>
      </w:r>
      <w:r w:rsidR="00FF5D1C" w:rsidRPr="006648B9">
        <w:t>The process of adaptive thinking will accommodate the</w:t>
      </w:r>
      <w:r w:rsidRPr="006648B9">
        <w:t xml:space="preserve"> </w:t>
      </w:r>
      <w:r w:rsidR="00FF5D1C" w:rsidRPr="006648B9">
        <w:t>comprehension</w:t>
      </w:r>
      <w:r w:rsidRPr="006648B9">
        <w:t xml:space="preserve"> of the organizational strengths, weaknesses, </w:t>
      </w:r>
      <w:r w:rsidR="003B48FE" w:rsidRPr="006648B9">
        <w:t>o</w:t>
      </w:r>
      <w:r w:rsidRPr="006648B9">
        <w:t>pportunities and threats and the possible effect of decision-making in advance.</w:t>
      </w:r>
    </w:p>
    <w:p w:rsidR="00D25281" w:rsidRPr="006648B9" w:rsidRDefault="00D25281" w:rsidP="00C25962">
      <w:pPr>
        <w:spacing w:line="360" w:lineRule="auto"/>
        <w:ind w:firstLine="567"/>
      </w:pPr>
      <w:r w:rsidRPr="006648B9">
        <w:lastRenderedPageBreak/>
        <w:t xml:space="preserve">The strategic planning will help managers to integrate and control miscellaneous parts of the organization. It will hold the managers accountable for their actions and for any incongruity with a plan. Integration and control are a necessity in larger organizations due to their complexity. Careful planning will </w:t>
      </w:r>
      <w:r w:rsidR="00190A2A" w:rsidRPr="006648B9">
        <w:t xml:space="preserve">ensure that the </w:t>
      </w:r>
      <w:r w:rsidRPr="006648B9">
        <w:t xml:space="preserve">pieces </w:t>
      </w:r>
      <w:r w:rsidR="00190A2A" w:rsidRPr="006648B9">
        <w:t>will fit the puzzle.</w:t>
      </w:r>
    </w:p>
    <w:p w:rsidR="003B48FE" w:rsidRPr="006648B9" w:rsidRDefault="003B48FE" w:rsidP="00C25962">
      <w:pPr>
        <w:spacing w:line="360" w:lineRule="auto"/>
      </w:pPr>
    </w:p>
    <w:p w:rsidR="0036410F" w:rsidRPr="006648B9" w:rsidRDefault="007A0A24" w:rsidP="00C25962">
      <w:pPr>
        <w:spacing w:line="360" w:lineRule="auto"/>
      </w:pPr>
      <w:r w:rsidRPr="006648B9">
        <w:t xml:space="preserve">The </w:t>
      </w:r>
      <w:r w:rsidR="00920451" w:rsidRPr="006648B9">
        <w:t>plans</w:t>
      </w:r>
      <w:r w:rsidRPr="006648B9">
        <w:t xml:space="preserve"> of the </w:t>
      </w:r>
      <w:r w:rsidR="001F3309" w:rsidRPr="006648B9">
        <w:t>strategically</w:t>
      </w:r>
      <w:r w:rsidR="00502814" w:rsidRPr="006648B9">
        <w:t xml:space="preserve"> and operational decision-making can be amended based on the results of the </w:t>
      </w:r>
      <w:r w:rsidR="00920451" w:rsidRPr="006648B9">
        <w:t>outcome between higher and lower level management</w:t>
      </w:r>
      <w:r w:rsidR="00502814" w:rsidRPr="006648B9">
        <w:t xml:space="preserve">. </w:t>
      </w:r>
      <w:r w:rsidR="001F3309" w:rsidRPr="006648B9">
        <w:t>This will increase t</w:t>
      </w:r>
      <w:r w:rsidR="007A4729" w:rsidRPr="006648B9">
        <w:t>he e</w:t>
      </w:r>
      <w:r w:rsidR="00502814" w:rsidRPr="006648B9">
        <w:t>ffective</w:t>
      </w:r>
      <w:r w:rsidR="007A4729" w:rsidRPr="006648B9">
        <w:t>ness of</w:t>
      </w:r>
      <w:r w:rsidR="00502814" w:rsidRPr="006648B9">
        <w:t xml:space="preserve"> planning </w:t>
      </w:r>
      <w:r w:rsidR="0035721C" w:rsidRPr="006648B9">
        <w:t xml:space="preserve">to </w:t>
      </w:r>
      <w:r w:rsidR="001F3309" w:rsidRPr="006648B9">
        <w:t>make</w:t>
      </w:r>
      <w:r w:rsidR="00502814" w:rsidRPr="006648B9">
        <w:t xml:space="preserve"> an organization more proactive </w:t>
      </w:r>
      <w:r w:rsidR="007A4729" w:rsidRPr="006648B9">
        <w:t>in</w:t>
      </w:r>
      <w:r w:rsidR="00502814" w:rsidRPr="006648B9">
        <w:t xml:space="preserve"> challenging circumstances</w:t>
      </w:r>
      <w:r w:rsidR="0036410F" w:rsidRPr="006648B9">
        <w:t xml:space="preserve"> and it will promote the adaptive thinking for achieving or maintaining the internal environment alignment</w:t>
      </w:r>
      <w:r w:rsidR="00B10933" w:rsidRPr="006648B9">
        <w:t xml:space="preserve"> (</w:t>
      </w:r>
      <w:r w:rsidR="00262D3A" w:rsidRPr="006648B9">
        <w:t xml:space="preserve">Miller and Cardinal, 1994; </w:t>
      </w:r>
      <w:r w:rsidR="00B10933" w:rsidRPr="006648B9">
        <w:t>Mintzberg, 1994)</w:t>
      </w:r>
      <w:r w:rsidR="007730EE" w:rsidRPr="006648B9">
        <w:t xml:space="preserve">. It will </w:t>
      </w:r>
      <w:r w:rsidR="006478BD" w:rsidRPr="006648B9">
        <w:t xml:space="preserve">also yield superior returns for an organization </w:t>
      </w:r>
      <w:r w:rsidR="00A85A58" w:rsidRPr="006648B9">
        <w:t xml:space="preserve">if the process is implemented successfully </w:t>
      </w:r>
      <w:r w:rsidR="006478BD" w:rsidRPr="006648B9">
        <w:t>(</w:t>
      </w:r>
      <w:r w:rsidR="00615118" w:rsidRPr="006648B9">
        <w:t>Harris</w:t>
      </w:r>
      <w:r w:rsidR="006478BD" w:rsidRPr="006648B9">
        <w:t xml:space="preserve"> and Ogbonna, 2006)</w:t>
      </w:r>
      <w:r w:rsidR="0036410F" w:rsidRPr="006648B9">
        <w:t>.</w:t>
      </w:r>
    </w:p>
    <w:p w:rsidR="007A0A24" w:rsidRPr="006648B9" w:rsidRDefault="0036410F" w:rsidP="00C25962">
      <w:pPr>
        <w:spacing w:line="360" w:lineRule="auto"/>
      </w:pPr>
      <w:r w:rsidRPr="006648B9">
        <w:t>The value of adaptive thinking will not contribute to dysfunctional inertia</w:t>
      </w:r>
      <w:r w:rsidR="00160659" w:rsidRPr="006648B9">
        <w:t xml:space="preserve">. </w:t>
      </w:r>
      <w:r w:rsidR="00A85A58" w:rsidRPr="006648B9">
        <w:t>However, b</w:t>
      </w:r>
      <w:r w:rsidR="00160659" w:rsidRPr="006648B9">
        <w:t xml:space="preserve">ureaucracy can promote dysfunctional inertia by inhibiting underlying organizational capacity for adaptation </w:t>
      </w:r>
      <w:r w:rsidRPr="006648B9">
        <w:t>(Miller and Cardinal, 1994).</w:t>
      </w:r>
    </w:p>
    <w:p w:rsidR="0036410F" w:rsidRPr="006648B9" w:rsidRDefault="0036410F" w:rsidP="00C25962">
      <w:pPr>
        <w:spacing w:line="360" w:lineRule="auto"/>
      </w:pPr>
    </w:p>
    <w:p w:rsidR="00F76330" w:rsidRPr="006648B9" w:rsidRDefault="00F76330" w:rsidP="00C25962">
      <w:pPr>
        <w:spacing w:line="360" w:lineRule="auto"/>
        <w:rPr>
          <w:b/>
        </w:rPr>
      </w:pPr>
      <w:r w:rsidRPr="006648B9">
        <w:rPr>
          <w:b/>
        </w:rPr>
        <w:t>Coordination and communication</w:t>
      </w:r>
    </w:p>
    <w:p w:rsidR="00D818A4" w:rsidRPr="006648B9" w:rsidRDefault="007A4729" w:rsidP="00C25962">
      <w:pPr>
        <w:spacing w:line="360" w:lineRule="auto"/>
      </w:pPr>
      <w:r w:rsidRPr="006648B9">
        <w:t>Coordination</w:t>
      </w:r>
      <w:r w:rsidR="0035721C" w:rsidRPr="006648B9">
        <w:t xml:space="preserve"> is the communication of information between the several layers of the organization. </w:t>
      </w:r>
      <w:r w:rsidR="00292153" w:rsidRPr="006648B9">
        <w:t xml:space="preserve">Though, </w:t>
      </w:r>
      <w:r w:rsidR="00B33588" w:rsidRPr="006648B9">
        <w:t>this</w:t>
      </w:r>
      <w:r w:rsidR="0035721C" w:rsidRPr="006648B9">
        <w:t xml:space="preserve"> </w:t>
      </w:r>
      <w:r w:rsidR="00292153" w:rsidRPr="006648B9">
        <w:t xml:space="preserve">is neither a </w:t>
      </w:r>
      <w:r w:rsidR="0035721C" w:rsidRPr="006648B9">
        <w:t xml:space="preserve">top-down </w:t>
      </w:r>
      <w:r w:rsidR="00292153" w:rsidRPr="006648B9">
        <w:t xml:space="preserve">nor a </w:t>
      </w:r>
      <w:r w:rsidR="0035721C" w:rsidRPr="006648B9">
        <w:t xml:space="preserve">bottom-up approach. </w:t>
      </w:r>
      <w:r w:rsidR="00292153" w:rsidRPr="006648B9">
        <w:t>It is a complex activity which requires t</w:t>
      </w:r>
      <w:r w:rsidR="0035721C" w:rsidRPr="006648B9">
        <w:t xml:space="preserve">op management </w:t>
      </w:r>
      <w:r w:rsidR="00292153" w:rsidRPr="006648B9">
        <w:t xml:space="preserve">to </w:t>
      </w:r>
      <w:r w:rsidR="0035721C" w:rsidRPr="006648B9">
        <w:t xml:space="preserve">communicate the strategic goals and </w:t>
      </w:r>
      <w:r w:rsidR="00292153" w:rsidRPr="006648B9">
        <w:t xml:space="preserve">targets, but equally the participation from business and functional levels. </w:t>
      </w:r>
      <w:r w:rsidR="00D818A4" w:rsidRPr="006648B9">
        <w:t xml:space="preserve">This will </w:t>
      </w:r>
      <w:r w:rsidR="00292153" w:rsidRPr="006648B9">
        <w:t>indicate actions, resources and risks, and also providing pragmatic alternatives</w:t>
      </w:r>
      <w:r w:rsidR="0035721C" w:rsidRPr="006648B9">
        <w:t xml:space="preserve"> </w:t>
      </w:r>
      <w:r w:rsidR="00292153" w:rsidRPr="006648B9">
        <w:t xml:space="preserve">for </w:t>
      </w:r>
      <w:r w:rsidR="0035721C" w:rsidRPr="006648B9">
        <w:t xml:space="preserve">achieving the </w:t>
      </w:r>
      <w:r w:rsidR="00292153" w:rsidRPr="006648B9">
        <w:t>objectives</w:t>
      </w:r>
      <w:r w:rsidR="0035721C" w:rsidRPr="006648B9">
        <w:t>.</w:t>
      </w:r>
    </w:p>
    <w:p w:rsidR="00D818A4" w:rsidRPr="006648B9" w:rsidRDefault="00D818A4" w:rsidP="00C25962">
      <w:pPr>
        <w:spacing w:line="360" w:lineRule="auto"/>
      </w:pPr>
      <w:r w:rsidRPr="006648B9">
        <w:t xml:space="preserve">The latter gives managers to express their ideas on creating added value </w:t>
      </w:r>
      <w:r w:rsidR="007C4BDD" w:rsidRPr="006648B9">
        <w:t>for</w:t>
      </w:r>
      <w:r w:rsidRPr="006648B9">
        <w:t xml:space="preserve"> the organization, but it also is a valuable shared experience and provides an educational opportunity. This will generate individual commitment and personal participation (Hax and Maluf, 1984).</w:t>
      </w:r>
    </w:p>
    <w:p w:rsidR="00907188" w:rsidRPr="006648B9" w:rsidRDefault="00907188" w:rsidP="00C25962">
      <w:pPr>
        <w:spacing w:line="360" w:lineRule="auto"/>
      </w:pPr>
    </w:p>
    <w:p w:rsidR="00F45ECB" w:rsidRPr="006648B9" w:rsidRDefault="00F45ECB" w:rsidP="00C25962">
      <w:pPr>
        <w:spacing w:line="360" w:lineRule="auto"/>
        <w:rPr>
          <w:b/>
        </w:rPr>
      </w:pPr>
      <w:r w:rsidRPr="006648B9">
        <w:t xml:space="preserve">The budget is a tool </w:t>
      </w:r>
      <w:r w:rsidR="00920451" w:rsidRPr="006648B9">
        <w:t xml:space="preserve">for the </w:t>
      </w:r>
      <w:r w:rsidRPr="006648B9">
        <w:t xml:space="preserve">communication of the planned activities in the coming year and </w:t>
      </w:r>
      <w:r w:rsidR="00920451" w:rsidRPr="006648B9">
        <w:t xml:space="preserve">gives </w:t>
      </w:r>
      <w:r w:rsidRPr="006648B9">
        <w:t>quantitative information concerning the plans and limitations. The plans will not be carried out in full if the organization does not understand the usefulness</w:t>
      </w:r>
      <w:r w:rsidR="00F76330" w:rsidRPr="006648B9">
        <w:t xml:space="preserve"> (De With and Dijkman, 2008)</w:t>
      </w:r>
      <w:r w:rsidRPr="006648B9">
        <w:rPr>
          <w:b/>
        </w:rPr>
        <w:t xml:space="preserve">. </w:t>
      </w:r>
    </w:p>
    <w:p w:rsidR="00F45ECB" w:rsidRPr="006648B9" w:rsidRDefault="00F45ECB" w:rsidP="00C25962">
      <w:pPr>
        <w:spacing w:line="360" w:lineRule="auto"/>
      </w:pPr>
    </w:p>
    <w:p w:rsidR="00C15B6D" w:rsidRPr="006648B9" w:rsidRDefault="00F76330" w:rsidP="00C25962">
      <w:pPr>
        <w:spacing w:line="360" w:lineRule="auto"/>
        <w:rPr>
          <w:b/>
        </w:rPr>
      </w:pPr>
      <w:r w:rsidRPr="006648B9">
        <w:rPr>
          <w:b/>
        </w:rPr>
        <w:t>Motivation</w:t>
      </w:r>
    </w:p>
    <w:p w:rsidR="00971DBB" w:rsidRPr="006648B9" w:rsidRDefault="00BE3E36" w:rsidP="00C25962">
      <w:pPr>
        <w:spacing w:line="360" w:lineRule="auto"/>
      </w:pPr>
      <w:r w:rsidRPr="006648B9">
        <w:t xml:space="preserve">The </w:t>
      </w:r>
      <w:r w:rsidR="00920451" w:rsidRPr="006648B9">
        <w:t xml:space="preserve">amended </w:t>
      </w:r>
      <w:r w:rsidRPr="006648B9">
        <w:t>p</w:t>
      </w:r>
      <w:r w:rsidR="00D07868" w:rsidRPr="006648B9">
        <w:t xml:space="preserve">lans </w:t>
      </w:r>
      <w:r w:rsidRPr="006648B9">
        <w:t xml:space="preserve">will facilitate top management oversight in order to evaluate and </w:t>
      </w:r>
      <w:r w:rsidR="00907188" w:rsidRPr="006648B9">
        <w:t>allocate the resources</w:t>
      </w:r>
      <w:r w:rsidR="00D818A4" w:rsidRPr="006648B9">
        <w:t xml:space="preserve"> and </w:t>
      </w:r>
      <w:r w:rsidR="00907188" w:rsidRPr="006648B9">
        <w:t xml:space="preserve">finally, </w:t>
      </w:r>
      <w:r w:rsidR="00D818A4" w:rsidRPr="006648B9">
        <w:t>to set c</w:t>
      </w:r>
      <w:r w:rsidRPr="006648B9">
        <w:t xml:space="preserve">hallenging, manageable targets. The targets </w:t>
      </w:r>
      <w:r w:rsidRPr="006648B9">
        <w:lastRenderedPageBreak/>
        <w:t xml:space="preserve">are the </w:t>
      </w:r>
      <w:r w:rsidR="00B46BD4" w:rsidRPr="006648B9">
        <w:t xml:space="preserve">(short-term) </w:t>
      </w:r>
      <w:r w:rsidRPr="006648B9">
        <w:t xml:space="preserve">plans and budgets </w:t>
      </w:r>
      <w:r w:rsidR="00D82656" w:rsidRPr="006648B9">
        <w:t xml:space="preserve">that </w:t>
      </w:r>
      <w:r w:rsidR="00971DBB" w:rsidRPr="006648B9">
        <w:t xml:space="preserve">affect the manager’s motivation as it is </w:t>
      </w:r>
      <w:r w:rsidRPr="006648B9">
        <w:t xml:space="preserve">used as a performance evaluator and </w:t>
      </w:r>
      <w:r w:rsidR="00971DBB" w:rsidRPr="006648B9">
        <w:t>as a benchmark for their reward.</w:t>
      </w:r>
    </w:p>
    <w:p w:rsidR="00971DBB" w:rsidRPr="006648B9" w:rsidRDefault="00971DBB" w:rsidP="00C25962">
      <w:pPr>
        <w:spacing w:line="360" w:lineRule="auto"/>
      </w:pPr>
    </w:p>
    <w:p w:rsidR="00F76330" w:rsidRPr="006648B9" w:rsidRDefault="00F76330" w:rsidP="00C25962">
      <w:pPr>
        <w:spacing w:line="360" w:lineRule="auto"/>
      </w:pPr>
    </w:p>
    <w:p w:rsidR="007C4CC6" w:rsidRPr="006648B9" w:rsidRDefault="00907188" w:rsidP="00C25962">
      <w:pPr>
        <w:spacing w:line="360" w:lineRule="auto"/>
      </w:pPr>
      <w:r w:rsidRPr="006648B9">
        <w:t>Hence, s</w:t>
      </w:r>
      <w:r w:rsidR="00971DBB" w:rsidRPr="006648B9">
        <w:t xml:space="preserve">trategic planning </w:t>
      </w:r>
      <w:r w:rsidR="007C4CC6" w:rsidRPr="006648B9">
        <w:t xml:space="preserve">is important as it </w:t>
      </w:r>
      <w:r w:rsidR="00E50F00" w:rsidRPr="006648B9">
        <w:t xml:space="preserve">supports </w:t>
      </w:r>
      <w:r w:rsidR="00FB7D5D" w:rsidRPr="006648B9">
        <w:t>adaptive thinking</w:t>
      </w:r>
      <w:r w:rsidR="007C4CC6" w:rsidRPr="006648B9">
        <w:t xml:space="preserve">, </w:t>
      </w:r>
      <w:r w:rsidR="00D25281" w:rsidRPr="006648B9">
        <w:t xml:space="preserve">induces integration and control, </w:t>
      </w:r>
      <w:r w:rsidR="00E50F00" w:rsidRPr="006648B9">
        <w:t xml:space="preserve">creates a </w:t>
      </w:r>
      <w:r w:rsidR="007C4CC6" w:rsidRPr="006648B9">
        <w:t xml:space="preserve">common </w:t>
      </w:r>
      <w:r w:rsidR="00E50F00" w:rsidRPr="006648B9">
        <w:t xml:space="preserve">sentiment </w:t>
      </w:r>
      <w:r w:rsidR="007C4CC6" w:rsidRPr="006648B9">
        <w:t>to achieve the mandated target</w:t>
      </w:r>
      <w:r w:rsidR="000822AB" w:rsidRPr="006648B9">
        <w:t>s</w:t>
      </w:r>
      <w:r w:rsidR="007C4CC6" w:rsidRPr="006648B9">
        <w:t xml:space="preserve"> and reduces </w:t>
      </w:r>
      <w:r w:rsidR="00D07868" w:rsidRPr="006648B9">
        <w:t>myopia</w:t>
      </w:r>
      <w:r w:rsidR="007C4CC6" w:rsidRPr="006648B9">
        <w:t>.</w:t>
      </w:r>
      <w:r w:rsidR="007C4BDD" w:rsidRPr="006648B9">
        <w:t xml:space="preserve"> </w:t>
      </w:r>
      <w:r w:rsidR="00522BA1" w:rsidRPr="006648B9">
        <w:t xml:space="preserve">The strategic planning process should enable agility to adapt </w:t>
      </w:r>
      <w:r w:rsidRPr="006648B9">
        <w:t xml:space="preserve">to changing conditions </w:t>
      </w:r>
      <w:r w:rsidR="00522BA1" w:rsidRPr="006648B9">
        <w:t xml:space="preserve">and refine the strategy. </w:t>
      </w:r>
      <w:r w:rsidRPr="006648B9">
        <w:t>Therefore</w:t>
      </w:r>
      <w:r w:rsidR="00522BA1" w:rsidRPr="006648B9">
        <w:t>, s</w:t>
      </w:r>
      <w:r w:rsidR="00BA2F21" w:rsidRPr="006648B9">
        <w:t xml:space="preserve">trategic planning </w:t>
      </w:r>
      <w:r w:rsidR="00522BA1" w:rsidRPr="006648B9">
        <w:t xml:space="preserve">will </w:t>
      </w:r>
      <w:r w:rsidR="00A35270" w:rsidRPr="006648B9">
        <w:t xml:space="preserve">positively affect the </w:t>
      </w:r>
      <w:r w:rsidR="00BA2F21" w:rsidRPr="006648B9">
        <w:t xml:space="preserve">firm’s </w:t>
      </w:r>
      <w:r w:rsidR="00A35270" w:rsidRPr="006648B9">
        <w:t>performance.</w:t>
      </w:r>
      <w:r w:rsidR="00A35270" w:rsidRPr="006648B9">
        <w:rPr>
          <w:rStyle w:val="FootnoteReference"/>
        </w:rPr>
        <w:t xml:space="preserve"> </w:t>
      </w:r>
      <w:r w:rsidR="00A35270" w:rsidRPr="006648B9">
        <w:rPr>
          <w:rStyle w:val="FootnoteReference"/>
        </w:rPr>
        <w:footnoteReference w:id="16"/>
      </w:r>
    </w:p>
    <w:p w:rsidR="00176189" w:rsidRPr="006648B9" w:rsidRDefault="00176189" w:rsidP="00C25962">
      <w:pPr>
        <w:spacing w:line="360" w:lineRule="auto"/>
      </w:pPr>
    </w:p>
    <w:p w:rsidR="00F306FF" w:rsidRPr="006648B9" w:rsidRDefault="00F306FF" w:rsidP="00C25962">
      <w:pPr>
        <w:spacing w:line="360" w:lineRule="auto"/>
      </w:pPr>
    </w:p>
    <w:p w:rsidR="00AB1B99" w:rsidRPr="006648B9" w:rsidRDefault="00AB1B99" w:rsidP="00C25962">
      <w:pPr>
        <w:pStyle w:val="Heading2"/>
        <w:spacing w:line="360" w:lineRule="auto"/>
        <w:rPr>
          <w:rFonts w:ascii="Verdana" w:hAnsi="Verdana"/>
          <w:bCs/>
        </w:rPr>
      </w:pPr>
      <w:bookmarkStart w:id="25" w:name="_Toc294711165"/>
      <w:r w:rsidRPr="006648B9">
        <w:rPr>
          <w:rFonts w:ascii="Verdana" w:hAnsi="Verdana"/>
          <w:bCs/>
        </w:rPr>
        <w:t>3.4 Budgeting</w:t>
      </w:r>
      <w:bookmarkEnd w:id="25"/>
    </w:p>
    <w:p w:rsidR="008F46E6" w:rsidRPr="006648B9" w:rsidRDefault="000955AF" w:rsidP="00C25962">
      <w:pPr>
        <w:spacing w:line="360" w:lineRule="auto"/>
      </w:pPr>
      <w:r w:rsidRPr="006648B9">
        <w:t xml:space="preserve">Almost every firm uses some form of budgeting. It is integrated in the structure of the organization. </w:t>
      </w:r>
      <w:r w:rsidR="008F46E6" w:rsidRPr="006648B9">
        <w:t xml:space="preserve">The research by Neely et al. (2001) showed that 80% of the </w:t>
      </w:r>
      <w:r w:rsidRPr="006648B9">
        <w:t xml:space="preserve">firms agree that </w:t>
      </w:r>
      <w:r w:rsidR="008F46E6" w:rsidRPr="006648B9">
        <w:t xml:space="preserve">the planning and </w:t>
      </w:r>
      <w:r w:rsidRPr="006648B9">
        <w:t xml:space="preserve">budgeting </w:t>
      </w:r>
      <w:r w:rsidR="00CD1D2D" w:rsidRPr="006648B9">
        <w:t xml:space="preserve">process </w:t>
      </w:r>
      <w:r w:rsidRPr="006648B9">
        <w:t>does not function properly</w:t>
      </w:r>
      <w:r w:rsidR="008F46E6" w:rsidRPr="006648B9">
        <w:t xml:space="preserve"> for </w:t>
      </w:r>
      <w:r w:rsidR="00F5364F" w:rsidRPr="006648B9">
        <w:t>several</w:t>
      </w:r>
      <w:r w:rsidR="008F46E6" w:rsidRPr="006648B9">
        <w:t xml:space="preserve"> reasons</w:t>
      </w:r>
      <w:r w:rsidR="00CD1D2D" w:rsidRPr="006648B9">
        <w:t xml:space="preserve"> and it does not add value to the organization</w:t>
      </w:r>
      <w:r w:rsidR="008F46E6" w:rsidRPr="006648B9">
        <w:t>.</w:t>
      </w:r>
      <w:r w:rsidR="00DE6DFF" w:rsidRPr="006648B9">
        <w:t xml:space="preserve"> Hope and Fraser (2003a</w:t>
      </w:r>
      <w:r w:rsidR="00DF3573" w:rsidRPr="006648B9">
        <w:t>, 2003b</w:t>
      </w:r>
      <w:r w:rsidR="00DE6DFF" w:rsidRPr="006648B9">
        <w:t>) argued that budgeting is “an annual performance trap”</w:t>
      </w:r>
      <w:r w:rsidR="00DF3573" w:rsidRPr="006648B9">
        <w:t xml:space="preserve"> and “as long budgeting dominates business planning, a self-motivated workforce is a fantasy, however many cutting</w:t>
      </w:r>
      <w:r w:rsidR="00093CA5" w:rsidRPr="006648B9">
        <w:t>-</w:t>
      </w:r>
      <w:r w:rsidR="00DF3573" w:rsidRPr="006648B9">
        <w:t>edge tools and techniques a company embraces</w:t>
      </w:r>
      <w:r w:rsidR="00FB7000" w:rsidRPr="006648B9">
        <w:t>.</w:t>
      </w:r>
      <w:r w:rsidR="00DF3573" w:rsidRPr="006648B9">
        <w:t>”</w:t>
      </w:r>
    </w:p>
    <w:p w:rsidR="00DF3573" w:rsidRPr="006648B9" w:rsidRDefault="00DF3573" w:rsidP="00C25962">
      <w:pPr>
        <w:spacing w:line="360" w:lineRule="auto"/>
      </w:pPr>
    </w:p>
    <w:p w:rsidR="00F15E6D" w:rsidRPr="006648B9" w:rsidRDefault="00DF3573" w:rsidP="00C25962">
      <w:pPr>
        <w:spacing w:line="360" w:lineRule="auto"/>
      </w:pPr>
      <w:r w:rsidRPr="006648B9">
        <w:t>Even though the compelling word</w:t>
      </w:r>
      <w:r w:rsidR="00F5364F" w:rsidRPr="006648B9">
        <w:t>s</w:t>
      </w:r>
      <w:r w:rsidRPr="006648B9">
        <w:t xml:space="preserve"> by Hope and Fraser, b</w:t>
      </w:r>
      <w:r w:rsidR="008F46E6" w:rsidRPr="006648B9">
        <w:t>udgeting is still in use</w:t>
      </w:r>
      <w:r w:rsidRPr="006648B9">
        <w:t xml:space="preserve"> a</w:t>
      </w:r>
      <w:r w:rsidR="00093CA5" w:rsidRPr="006648B9">
        <w:t>t most</w:t>
      </w:r>
      <w:r w:rsidRPr="006648B9">
        <w:t xml:space="preserve"> </w:t>
      </w:r>
      <w:r w:rsidR="00F5364F" w:rsidRPr="006648B9">
        <w:t>companies</w:t>
      </w:r>
      <w:r w:rsidR="00350343" w:rsidRPr="006648B9">
        <w:t>.</w:t>
      </w:r>
      <w:r w:rsidRPr="006648B9">
        <w:t xml:space="preserve"> </w:t>
      </w:r>
      <w:r w:rsidR="00350343" w:rsidRPr="006648B9">
        <w:t xml:space="preserve">They </w:t>
      </w:r>
      <w:r w:rsidRPr="006648B9">
        <w:t>do no</w:t>
      </w:r>
      <w:r w:rsidR="00350343" w:rsidRPr="006648B9">
        <w:t>t</w:t>
      </w:r>
      <w:r w:rsidRPr="006648B9">
        <w:t xml:space="preserve"> want to radically change their </w:t>
      </w:r>
      <w:r w:rsidR="00093CA5" w:rsidRPr="006648B9">
        <w:t xml:space="preserve">budgetary </w:t>
      </w:r>
      <w:r w:rsidRPr="006648B9">
        <w:t>process</w:t>
      </w:r>
      <w:r w:rsidR="00350343" w:rsidRPr="006648B9">
        <w:t xml:space="preserve"> as they </w:t>
      </w:r>
      <w:r w:rsidR="000955AF" w:rsidRPr="006648B9">
        <w:t>cannot afford to lose central strategic control.</w:t>
      </w:r>
      <w:r w:rsidR="002F63EE">
        <w:t xml:space="preserve"> Alternative budgeting techniques have been developed to overcome these criticts.</w:t>
      </w:r>
    </w:p>
    <w:p w:rsidR="00435EC6" w:rsidRPr="006648B9" w:rsidRDefault="00435EC6" w:rsidP="00C25962">
      <w:pPr>
        <w:spacing w:line="360" w:lineRule="auto"/>
      </w:pPr>
    </w:p>
    <w:p w:rsidR="008F46E6" w:rsidRPr="006648B9" w:rsidRDefault="004157D4" w:rsidP="00C25962">
      <w:pPr>
        <w:spacing w:line="360" w:lineRule="auto"/>
      </w:pPr>
      <w:r>
        <w:t>This has lead to</w:t>
      </w:r>
      <w:r w:rsidR="00100552" w:rsidRPr="006648B9">
        <w:t xml:space="preserve"> the question: </w:t>
      </w:r>
      <w:r w:rsidR="008F46E6" w:rsidRPr="006648B9">
        <w:t>do we choose to improve the current budgeting process</w:t>
      </w:r>
      <w:r w:rsidR="00100552" w:rsidRPr="006648B9">
        <w:t xml:space="preserve"> to overcome the weaknesses</w:t>
      </w:r>
      <w:r w:rsidR="008F46E6" w:rsidRPr="006648B9">
        <w:t xml:space="preserve"> or should we go to a radical different approach which exclaims the </w:t>
      </w:r>
      <w:r w:rsidR="00BB3883" w:rsidRPr="006648B9">
        <w:t xml:space="preserve">abandonment </w:t>
      </w:r>
      <w:r w:rsidR="008F46E6" w:rsidRPr="006648B9">
        <w:t>of th</w:t>
      </w:r>
      <w:r>
        <w:t>e traditional budgeting process?</w:t>
      </w:r>
      <w:r w:rsidR="00F02A35" w:rsidRPr="006648B9">
        <w:t xml:space="preserve"> </w:t>
      </w:r>
      <w:r>
        <w:t>Hence, w</w:t>
      </w:r>
      <w:r w:rsidR="00F02A35" w:rsidRPr="006648B9">
        <w:t xml:space="preserve">ill it be </w:t>
      </w:r>
      <w:r w:rsidR="005D1B88" w:rsidRPr="006648B9">
        <w:t>Better B</w:t>
      </w:r>
      <w:r w:rsidR="00F02A35" w:rsidRPr="006648B9">
        <w:t>udgeting or Beyond Budgeting?</w:t>
      </w:r>
    </w:p>
    <w:p w:rsidR="00F15E6D" w:rsidRPr="006648B9" w:rsidRDefault="00F15E6D" w:rsidP="00C25962">
      <w:pPr>
        <w:pStyle w:val="Heading3"/>
        <w:spacing w:line="360" w:lineRule="auto"/>
        <w:rPr>
          <w:rFonts w:ascii="Verdana" w:hAnsi="Verdana"/>
          <w:bCs/>
          <w:kern w:val="28"/>
        </w:rPr>
      </w:pPr>
      <w:bookmarkStart w:id="26" w:name="_Toc291314930"/>
      <w:bookmarkStart w:id="27" w:name="_Toc294711166"/>
      <w:r w:rsidRPr="006648B9">
        <w:rPr>
          <w:rFonts w:ascii="Verdana" w:hAnsi="Verdana"/>
          <w:bCs/>
          <w:kern w:val="28"/>
        </w:rPr>
        <w:t>3.4.1 The history of budgeting</w:t>
      </w:r>
      <w:bookmarkEnd w:id="26"/>
      <w:bookmarkEnd w:id="27"/>
    </w:p>
    <w:p w:rsidR="00032AD9" w:rsidRPr="006648B9" w:rsidRDefault="009A57B9" w:rsidP="00C25962">
      <w:pPr>
        <w:spacing w:line="360" w:lineRule="auto"/>
      </w:pPr>
      <w:r w:rsidRPr="006648B9">
        <w:t xml:space="preserve">Budgeting started in the </w:t>
      </w:r>
      <w:smartTag w:uri="urn:schemas-microsoft-com:office:smarttags" w:element="place">
        <w:smartTag w:uri="urn:schemas-microsoft-com:office:smarttags" w:element="country-region">
          <w:r w:rsidRPr="006648B9">
            <w:t>US</w:t>
          </w:r>
        </w:smartTag>
      </w:smartTag>
      <w:r w:rsidRPr="006648B9">
        <w:t xml:space="preserve"> in the late 1800’s as a management tool to control the municipal income and expenses. </w:t>
      </w:r>
      <w:r w:rsidR="002F214A" w:rsidRPr="006648B9">
        <w:t>In 1921</w:t>
      </w:r>
      <w:r w:rsidRPr="006648B9">
        <w:t>, the first national budget was created and transmitted to the Congress. This was the start of budgeting the public sector.</w:t>
      </w:r>
    </w:p>
    <w:p w:rsidR="00ED407E" w:rsidRPr="006648B9" w:rsidRDefault="000B0EAA" w:rsidP="00C25962">
      <w:pPr>
        <w:spacing w:line="360" w:lineRule="auto"/>
        <w:ind w:firstLine="720"/>
      </w:pPr>
      <w:r w:rsidRPr="006648B9">
        <w:lastRenderedPageBreak/>
        <w:t xml:space="preserve">The industrial </w:t>
      </w:r>
      <w:r w:rsidR="00D55AF7" w:rsidRPr="006648B9">
        <w:t xml:space="preserve">growth </w:t>
      </w:r>
      <w:r w:rsidRPr="006648B9">
        <w:t>had a big impact on the economy.</w:t>
      </w:r>
      <w:r w:rsidR="00ED407E" w:rsidRPr="006648B9">
        <w:t xml:space="preserve"> </w:t>
      </w:r>
      <w:r w:rsidR="00D55AF7" w:rsidRPr="006648B9">
        <w:t>Economies of scale could be achieved by standardising the use of raw materials and labour and calculating the standard cost price. Therefore, t</w:t>
      </w:r>
      <w:r w:rsidR="00015651" w:rsidRPr="006648B9">
        <w:t xml:space="preserve">he efficacy of budgeting was quickly adopted by the private sector. </w:t>
      </w:r>
      <w:r w:rsidR="003F19B9" w:rsidRPr="006648B9">
        <w:t>Large firms, such as DuPont, General Motors and Siemens developed budgeting as a method to plan and con</w:t>
      </w:r>
      <w:r w:rsidR="008A71B1" w:rsidRPr="006648B9">
        <w:t>trol their costs and cash flow.</w:t>
      </w:r>
      <w:r w:rsidR="00ED407E" w:rsidRPr="006648B9">
        <w:t xml:space="preserve"> </w:t>
      </w:r>
    </w:p>
    <w:p w:rsidR="00ED407E" w:rsidRPr="006648B9" w:rsidRDefault="00C456FB" w:rsidP="00C25962">
      <w:pPr>
        <w:spacing w:line="360" w:lineRule="auto"/>
        <w:rPr>
          <w:lang w:val="en-US"/>
        </w:rPr>
      </w:pPr>
      <w:r w:rsidRPr="006648B9">
        <w:t xml:space="preserve">Later, </w:t>
      </w:r>
      <w:r w:rsidR="00ED407E" w:rsidRPr="006648B9">
        <w:t xml:space="preserve">DuPont used budgeting as a tool to plan, control and motivate managers. </w:t>
      </w:r>
      <w:r w:rsidRPr="006648B9">
        <w:t>DuPont linked r</w:t>
      </w:r>
      <w:r w:rsidR="00ED407E" w:rsidRPr="006648B9">
        <w:t xml:space="preserve">ewards to the budget </w:t>
      </w:r>
      <w:r w:rsidRPr="006648B9">
        <w:t xml:space="preserve">which </w:t>
      </w:r>
      <w:r w:rsidR="00ED407E" w:rsidRPr="006648B9">
        <w:t xml:space="preserve">also indicated the relationship </w:t>
      </w:r>
      <w:r w:rsidR="009937F6" w:rsidRPr="006648B9">
        <w:t>between the budget and</w:t>
      </w:r>
      <w:r w:rsidR="00ED407E" w:rsidRPr="006648B9">
        <w:t xml:space="preserve"> the managerial performance.</w:t>
      </w:r>
    </w:p>
    <w:p w:rsidR="003F19B9" w:rsidRPr="006648B9" w:rsidRDefault="003F19B9" w:rsidP="00C25962">
      <w:pPr>
        <w:spacing w:line="360" w:lineRule="auto"/>
      </w:pPr>
    </w:p>
    <w:p w:rsidR="00015651" w:rsidRPr="006648B9" w:rsidRDefault="00015651" w:rsidP="00C25962">
      <w:pPr>
        <w:spacing w:line="360" w:lineRule="auto"/>
      </w:pPr>
      <w:r w:rsidRPr="006648B9">
        <w:t xml:space="preserve">Twenty years after the first governmental budget, nearly half of all well established firms in the </w:t>
      </w:r>
      <w:smartTag w:uri="urn:schemas-microsoft-com:office:smarttags" w:element="place">
        <w:smartTag w:uri="urn:schemas-microsoft-com:office:smarttags" w:element="country-region">
          <w:r w:rsidRPr="006648B9">
            <w:t>US</w:t>
          </w:r>
        </w:smartTag>
      </w:smartTag>
      <w:r w:rsidRPr="006648B9">
        <w:t xml:space="preserve"> introduced budgetary control.</w:t>
      </w:r>
      <w:r w:rsidR="00533F01" w:rsidRPr="006648B9">
        <w:t xml:space="preserve"> </w:t>
      </w:r>
      <w:r w:rsidR="00921BCE" w:rsidRPr="006648B9">
        <w:t xml:space="preserve">The use of budgeting was adopted quickly. </w:t>
      </w:r>
      <w:r w:rsidR="00533F01" w:rsidRPr="006648B9">
        <w:t>Camillus and Grant (1980</w:t>
      </w:r>
      <w:r w:rsidR="00747D6E" w:rsidRPr="006648B9">
        <w:t>, p.</w:t>
      </w:r>
      <w:r w:rsidR="00533F01" w:rsidRPr="006648B9">
        <w:t xml:space="preserve">370) </w:t>
      </w:r>
      <w:r w:rsidR="00AE1B64" w:rsidRPr="006648B9">
        <w:t>argued</w:t>
      </w:r>
      <w:r w:rsidR="00533F01" w:rsidRPr="006648B9">
        <w:t>: “</w:t>
      </w:r>
      <w:r w:rsidR="00E9705E" w:rsidRPr="006648B9">
        <w:rPr>
          <w:i/>
        </w:rPr>
        <w:t>fr</w:t>
      </w:r>
      <w:r w:rsidR="00533F01" w:rsidRPr="006648B9">
        <w:rPr>
          <w:i/>
        </w:rPr>
        <w:t>om the 1950s onward any large-sized corporation without any formal annual budget would, without hesitation, be classified as poorly managed</w:t>
      </w:r>
      <w:r w:rsidR="00533F01" w:rsidRPr="006648B9">
        <w:t>.</w:t>
      </w:r>
      <w:r w:rsidR="00874AB4" w:rsidRPr="006648B9">
        <w:t>”</w:t>
      </w:r>
    </w:p>
    <w:p w:rsidR="00E35654" w:rsidRPr="006648B9" w:rsidRDefault="00E35654" w:rsidP="00C25962">
      <w:pPr>
        <w:spacing w:line="360" w:lineRule="auto"/>
      </w:pPr>
    </w:p>
    <w:p w:rsidR="008560E3" w:rsidRPr="006648B9" w:rsidRDefault="00647EA1" w:rsidP="00C25962">
      <w:pPr>
        <w:spacing w:line="360" w:lineRule="auto"/>
      </w:pPr>
      <w:r w:rsidRPr="006648B9">
        <w:t xml:space="preserve">The course of budgeting was set into a manner of planning and control. </w:t>
      </w:r>
      <w:r w:rsidR="007A0629" w:rsidRPr="006648B9">
        <w:t>In the early stage of budgeting, control wa</w:t>
      </w:r>
      <w:r w:rsidR="00FD28BF" w:rsidRPr="006648B9">
        <w:t>s more important than planning.</w:t>
      </w:r>
    </w:p>
    <w:p w:rsidR="00646874" w:rsidRPr="006648B9" w:rsidRDefault="008560E3" w:rsidP="00C25962">
      <w:pPr>
        <w:spacing w:line="360" w:lineRule="auto"/>
      </w:pPr>
      <w:r w:rsidRPr="006648B9">
        <w:t>P</w:t>
      </w:r>
      <w:r w:rsidR="00646874" w:rsidRPr="006648B9">
        <w:t xml:space="preserve">lanning </w:t>
      </w:r>
      <w:r w:rsidR="00724666" w:rsidRPr="006648B9">
        <w:t xml:space="preserve">and allocation of the resources </w:t>
      </w:r>
      <w:r w:rsidR="00646874" w:rsidRPr="006648B9">
        <w:t>w</w:t>
      </w:r>
      <w:r w:rsidR="00724666" w:rsidRPr="006648B9">
        <w:t>ere</w:t>
      </w:r>
      <w:r w:rsidR="00646874" w:rsidRPr="006648B9">
        <w:t xml:space="preserve"> only conducted by </w:t>
      </w:r>
      <w:r w:rsidR="00623751" w:rsidRPr="006648B9">
        <w:t xml:space="preserve">the senior </w:t>
      </w:r>
      <w:r w:rsidR="00646874" w:rsidRPr="006648B9">
        <w:t>management that had a great understanding of the business and was only set out for the budgetary period.</w:t>
      </w:r>
      <w:r w:rsidRPr="006648B9">
        <w:t xml:space="preserve"> </w:t>
      </w:r>
      <w:r w:rsidR="00646874" w:rsidRPr="006648B9">
        <w:t xml:space="preserve">The planning was </w:t>
      </w:r>
      <w:r w:rsidR="006D4B4C" w:rsidRPr="006648B9">
        <w:t>afterwards</w:t>
      </w:r>
      <w:r w:rsidR="00646874" w:rsidRPr="006648B9">
        <w:t xml:space="preserve"> cascaded to the middle-managers who acted as the controllers of the plans and </w:t>
      </w:r>
      <w:r w:rsidR="00623751" w:rsidRPr="006648B9">
        <w:t xml:space="preserve">finally, </w:t>
      </w:r>
      <w:r w:rsidR="00507477" w:rsidRPr="006648B9">
        <w:t xml:space="preserve">the plans </w:t>
      </w:r>
      <w:r w:rsidR="00646874" w:rsidRPr="006648B9">
        <w:t>were implemented by the divisional managers.</w:t>
      </w:r>
    </w:p>
    <w:p w:rsidR="00646874" w:rsidRPr="006648B9" w:rsidRDefault="00646874" w:rsidP="00C25962">
      <w:pPr>
        <w:spacing w:line="360" w:lineRule="auto"/>
      </w:pPr>
    </w:p>
    <w:p w:rsidR="005363FC" w:rsidRPr="006648B9" w:rsidRDefault="00646874" w:rsidP="00C25962">
      <w:pPr>
        <w:spacing w:line="360" w:lineRule="auto"/>
      </w:pPr>
      <w:r w:rsidRPr="006648B9">
        <w:t>This</w:t>
      </w:r>
      <w:r w:rsidR="00FD28BF" w:rsidRPr="006648B9">
        <w:t xml:space="preserve"> was typical for the industrial age (1920s-1970s)</w:t>
      </w:r>
      <w:r w:rsidR="006D4B4C" w:rsidRPr="006648B9">
        <w:t>.</w:t>
      </w:r>
      <w:r w:rsidR="00FD28BF" w:rsidRPr="006648B9">
        <w:t xml:space="preserve"> </w:t>
      </w:r>
      <w:r w:rsidR="006D4B4C" w:rsidRPr="006648B9">
        <w:t>Capital was the primary strategic resource and the accounting systems were driven by productivity and volume. The market and competitors were known and the organization was aligned to</w:t>
      </w:r>
      <w:r w:rsidR="00724666" w:rsidRPr="006648B9">
        <w:t xml:space="preserve"> this</w:t>
      </w:r>
      <w:r w:rsidR="006D4B4C" w:rsidRPr="006648B9">
        <w:t xml:space="preserve"> process. </w:t>
      </w:r>
      <w:r w:rsidR="00B11C8D" w:rsidRPr="006648B9">
        <w:t>Accordingly, t</w:t>
      </w:r>
      <w:r w:rsidR="006D4B4C" w:rsidRPr="006648B9">
        <w:t>he organization had a multidivisional structure</w:t>
      </w:r>
      <w:r w:rsidR="00731ABE">
        <w:t xml:space="preserve">, the </w:t>
      </w:r>
      <w:r w:rsidR="006D4B4C" w:rsidRPr="006648B9">
        <w:t>M-form</w:t>
      </w:r>
      <w:r w:rsidR="00731ABE">
        <w:t xml:space="preserve"> (Hope and Fraser, 1997)</w:t>
      </w:r>
      <w:r w:rsidR="006D4B4C" w:rsidRPr="006648B9">
        <w:t>.</w:t>
      </w:r>
    </w:p>
    <w:p w:rsidR="0044273E" w:rsidRPr="006648B9" w:rsidRDefault="0044273E" w:rsidP="005363FC"/>
    <w:p w:rsidR="005363FC" w:rsidRPr="006648B9" w:rsidRDefault="009C7643" w:rsidP="005363FC">
      <w:r w:rsidRPr="006648B9">
        <w:rPr>
          <w:noProof/>
          <w:lang w:val="en-US" w:eastAsia="en-US"/>
        </w:rPr>
        <w:lastRenderedPageBreak/>
        <w:drawing>
          <wp:inline distT="0" distB="0" distL="0" distR="0">
            <wp:extent cx="4497705" cy="227520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srcRect/>
                    <a:stretch>
                      <a:fillRect/>
                    </a:stretch>
                  </pic:blipFill>
                  <pic:spPr bwMode="auto">
                    <a:xfrm>
                      <a:off x="0" y="0"/>
                      <a:ext cx="4497705" cy="2275205"/>
                    </a:xfrm>
                    <a:prstGeom prst="rect">
                      <a:avLst/>
                    </a:prstGeom>
                    <a:noFill/>
                    <a:ln w="9525">
                      <a:noFill/>
                      <a:miter lim="800000"/>
                      <a:headEnd/>
                      <a:tailEnd/>
                    </a:ln>
                  </pic:spPr>
                </pic:pic>
              </a:graphicData>
            </a:graphic>
          </wp:inline>
        </w:drawing>
      </w:r>
    </w:p>
    <w:p w:rsidR="005363FC" w:rsidRPr="006648B9" w:rsidRDefault="005363FC" w:rsidP="007D741B">
      <w:pPr>
        <w:pStyle w:val="Header4"/>
      </w:pPr>
      <w:bookmarkStart w:id="28" w:name="_Toc294711207"/>
      <w:r w:rsidRPr="006648B9">
        <w:rPr>
          <w:b/>
        </w:rPr>
        <w:t>Figure 3.</w:t>
      </w:r>
      <w:r w:rsidR="00314533" w:rsidRPr="006648B9">
        <w:rPr>
          <w:b/>
        </w:rPr>
        <w:t>3</w:t>
      </w:r>
      <w:r w:rsidRPr="006648B9">
        <w:rPr>
          <w:b/>
        </w:rPr>
        <w:t xml:space="preserve"> </w:t>
      </w:r>
      <w:r w:rsidR="0044273E" w:rsidRPr="006648B9">
        <w:t>The multidivisional structure (M-form)</w:t>
      </w:r>
      <w:bookmarkEnd w:id="28"/>
    </w:p>
    <w:p w:rsidR="0044273E" w:rsidRPr="006648B9" w:rsidRDefault="0044273E" w:rsidP="005363FC"/>
    <w:p w:rsidR="00FD28BF" w:rsidRPr="006648B9" w:rsidRDefault="005363FC" w:rsidP="00C25962">
      <w:pPr>
        <w:spacing w:line="360" w:lineRule="auto"/>
      </w:pPr>
      <w:r w:rsidRPr="006648B9">
        <w:t xml:space="preserve">The M-form helped to shift assets and accountability to the divisions and the top-down approach was used to allocate and control the resources. </w:t>
      </w:r>
      <w:r w:rsidR="00FD28BF" w:rsidRPr="006648B9">
        <w:t>The M-form wa</w:t>
      </w:r>
      <w:r w:rsidR="00435D01" w:rsidRPr="006648B9">
        <w:t xml:space="preserve">s established to </w:t>
      </w:r>
      <w:r w:rsidR="00FD28BF" w:rsidRPr="006648B9">
        <w:t xml:space="preserve">support the rapid growth in new products and markets and </w:t>
      </w:r>
      <w:r w:rsidRPr="006648B9">
        <w:t>reduce the complexity of holding multiple strategies (Hope and Fraser, 1997</w:t>
      </w:r>
      <w:r w:rsidR="005D721D" w:rsidRPr="006648B9">
        <w:t>; Frow et al., 2010</w:t>
      </w:r>
      <w:r w:rsidRPr="006648B9">
        <w:t>).</w:t>
      </w:r>
    </w:p>
    <w:p w:rsidR="00646874" w:rsidRPr="006648B9" w:rsidRDefault="00646874" w:rsidP="00C25962">
      <w:pPr>
        <w:spacing w:line="360" w:lineRule="auto"/>
      </w:pPr>
    </w:p>
    <w:p w:rsidR="00F11020" w:rsidRPr="006648B9" w:rsidRDefault="00F11020" w:rsidP="00C25962">
      <w:pPr>
        <w:spacing w:line="360" w:lineRule="auto"/>
      </w:pPr>
      <w:r w:rsidRPr="006648B9">
        <w:t xml:space="preserve">It is obvious that the culture </w:t>
      </w:r>
      <w:r w:rsidR="00646874" w:rsidRPr="006648B9">
        <w:t xml:space="preserve">during the industrial age </w:t>
      </w:r>
      <w:r w:rsidR="00111F73" w:rsidRPr="006648B9">
        <w:t>d</w:t>
      </w:r>
      <w:r w:rsidR="000945EB" w:rsidRPr="006648B9">
        <w:t>id</w:t>
      </w:r>
      <w:r w:rsidR="00111F73" w:rsidRPr="006648B9">
        <w:t xml:space="preserve"> not allow decentralization and empowerment. </w:t>
      </w:r>
      <w:r w:rsidR="00057E0E" w:rsidRPr="006648B9">
        <w:t xml:space="preserve">It is a </w:t>
      </w:r>
      <w:r w:rsidR="00111F73" w:rsidRPr="006648B9">
        <w:t xml:space="preserve">culture </w:t>
      </w:r>
      <w:r w:rsidR="00057E0E" w:rsidRPr="006648B9">
        <w:t>with</w:t>
      </w:r>
      <w:r w:rsidRPr="006648B9">
        <w:t xml:space="preserve"> a </w:t>
      </w:r>
      <w:r w:rsidR="00E31D91" w:rsidRPr="006648B9">
        <w:t>rigid</w:t>
      </w:r>
      <w:r w:rsidRPr="006648B9">
        <w:t xml:space="preserve"> form</w:t>
      </w:r>
      <w:r w:rsidR="000B72B1" w:rsidRPr="006648B9">
        <w:t xml:space="preserve"> of</w:t>
      </w:r>
      <w:r w:rsidRPr="006648B9">
        <w:t xml:space="preserve"> </w:t>
      </w:r>
      <w:r w:rsidR="000E2D8F" w:rsidRPr="006648B9">
        <w:t>vertical integration</w:t>
      </w:r>
      <w:r w:rsidR="00706AEE" w:rsidRPr="006648B9">
        <w:t xml:space="preserve">, </w:t>
      </w:r>
      <w:r w:rsidR="000E2D8F" w:rsidRPr="006648B9">
        <w:t>divisionalization</w:t>
      </w:r>
      <w:r w:rsidR="00595B87" w:rsidRPr="006648B9">
        <w:t xml:space="preserve"> and command-and-control </w:t>
      </w:r>
      <w:r w:rsidR="005F4BF2" w:rsidRPr="006648B9">
        <w:t xml:space="preserve">orientation </w:t>
      </w:r>
      <w:r w:rsidR="00595B87" w:rsidRPr="006648B9">
        <w:t>(</w:t>
      </w:r>
      <w:r w:rsidR="006C450B" w:rsidRPr="006648B9">
        <w:t xml:space="preserve">Simons, 1995; </w:t>
      </w:r>
      <w:r w:rsidR="00595B87" w:rsidRPr="006648B9">
        <w:t>Hope and Fraser, 1997; Otley, 2003</w:t>
      </w:r>
      <w:r w:rsidR="000E2D8F" w:rsidRPr="006648B9">
        <w:t>)</w:t>
      </w:r>
      <w:r w:rsidRPr="006648B9">
        <w:t>.</w:t>
      </w:r>
      <w:r w:rsidR="00111F73" w:rsidRPr="006648B9">
        <w:t xml:space="preserve"> </w:t>
      </w:r>
    </w:p>
    <w:p w:rsidR="00F11020" w:rsidRPr="006648B9" w:rsidRDefault="00F11020" w:rsidP="00C25962">
      <w:pPr>
        <w:spacing w:line="360" w:lineRule="auto"/>
      </w:pPr>
    </w:p>
    <w:p w:rsidR="00050471" w:rsidRPr="006648B9" w:rsidRDefault="007A0629" w:rsidP="00C25962">
      <w:pPr>
        <w:spacing w:line="360" w:lineRule="auto"/>
      </w:pPr>
      <w:r w:rsidRPr="006648B9">
        <w:t xml:space="preserve">The importance of planning has increased rapidly over the </w:t>
      </w:r>
      <w:r w:rsidR="0002170B" w:rsidRPr="006648B9">
        <w:t xml:space="preserve">past </w:t>
      </w:r>
      <w:r w:rsidR="007371AB" w:rsidRPr="006648B9">
        <w:t>years</w:t>
      </w:r>
      <w:r w:rsidRPr="006648B9">
        <w:t xml:space="preserve">. This can be attributed to the </w:t>
      </w:r>
      <w:r w:rsidR="00646874" w:rsidRPr="006648B9">
        <w:t xml:space="preserve">rapid </w:t>
      </w:r>
      <w:r w:rsidR="00F11020" w:rsidRPr="006648B9">
        <w:t>change in the business environment.</w:t>
      </w:r>
      <w:r w:rsidR="00435D01" w:rsidRPr="006648B9">
        <w:t xml:space="preserve"> </w:t>
      </w:r>
      <w:r w:rsidR="00F11020" w:rsidRPr="006648B9">
        <w:t>The industries have become more competitive</w:t>
      </w:r>
      <w:r w:rsidR="00E361E8" w:rsidRPr="006648B9">
        <w:t xml:space="preserve"> and less predictable</w:t>
      </w:r>
      <w:r w:rsidR="00F11020" w:rsidRPr="006648B9">
        <w:t xml:space="preserve">, the consumer </w:t>
      </w:r>
      <w:r w:rsidR="00E361E8" w:rsidRPr="006648B9">
        <w:t xml:space="preserve">and employees’ </w:t>
      </w:r>
      <w:r w:rsidR="00F11020" w:rsidRPr="006648B9">
        <w:t>needs have increased</w:t>
      </w:r>
      <w:r w:rsidR="00664C26" w:rsidRPr="006648B9">
        <w:t xml:space="preserve"> </w:t>
      </w:r>
      <w:r w:rsidR="006A0C68" w:rsidRPr="006648B9">
        <w:t>in demands</w:t>
      </w:r>
      <w:r w:rsidR="008560E3" w:rsidRPr="006648B9">
        <w:t xml:space="preserve">. </w:t>
      </w:r>
      <w:r w:rsidR="00050471" w:rsidRPr="006648B9">
        <w:t>It instigated firms to consider the long term instead of short term.</w:t>
      </w:r>
    </w:p>
    <w:p w:rsidR="00050471" w:rsidRPr="006648B9" w:rsidRDefault="008560E3" w:rsidP="00C25962">
      <w:pPr>
        <w:spacing w:line="360" w:lineRule="auto"/>
        <w:ind w:firstLine="720"/>
      </w:pPr>
      <w:r w:rsidRPr="006648B9">
        <w:t xml:space="preserve">The emphasis is now on </w:t>
      </w:r>
      <w:r w:rsidR="00EF13E5" w:rsidRPr="006648B9">
        <w:t xml:space="preserve">speed, </w:t>
      </w:r>
      <w:r w:rsidR="00067670" w:rsidRPr="006648B9">
        <w:t xml:space="preserve">service, </w:t>
      </w:r>
      <w:r w:rsidRPr="006648B9">
        <w:t xml:space="preserve">quality </w:t>
      </w:r>
      <w:r w:rsidR="00EF13E5" w:rsidRPr="006648B9">
        <w:t xml:space="preserve">and </w:t>
      </w:r>
      <w:r w:rsidRPr="006648B9">
        <w:t xml:space="preserve">innovation. </w:t>
      </w:r>
      <w:r w:rsidR="00646874" w:rsidRPr="006648B9">
        <w:t xml:space="preserve">Capital is no longer the main strategic resource, but is substituted by a </w:t>
      </w:r>
      <w:r w:rsidRPr="006648B9">
        <w:t>combination of i</w:t>
      </w:r>
      <w:r w:rsidR="00111F73" w:rsidRPr="006648B9">
        <w:t>nformation</w:t>
      </w:r>
      <w:r w:rsidRPr="006648B9">
        <w:t>, knowledge</w:t>
      </w:r>
      <w:r w:rsidR="00067670" w:rsidRPr="006648B9">
        <w:t xml:space="preserve"> and intellectual capital.</w:t>
      </w:r>
      <w:r w:rsidR="00067670" w:rsidRPr="006648B9">
        <w:rPr>
          <w:rStyle w:val="FootnoteReference"/>
        </w:rPr>
        <w:footnoteReference w:id="17"/>
      </w:r>
      <w:r w:rsidR="007371AB" w:rsidRPr="006648B9">
        <w:t xml:space="preserve"> </w:t>
      </w:r>
      <w:r w:rsidR="00050471" w:rsidRPr="006648B9">
        <w:t>This made the industrial age not lenient enough for these changes due to its bureaucracy and unresponsiveness to organizational needs.</w:t>
      </w:r>
    </w:p>
    <w:p w:rsidR="007A0629" w:rsidRPr="006648B9" w:rsidRDefault="00AC0124" w:rsidP="00C25962">
      <w:pPr>
        <w:spacing w:line="360" w:lineRule="auto"/>
      </w:pPr>
      <w:r w:rsidRPr="006648B9">
        <w:t>And thus, t</w:t>
      </w:r>
      <w:r w:rsidR="007371AB" w:rsidRPr="006648B9">
        <w:t xml:space="preserve">he </w:t>
      </w:r>
      <w:r w:rsidR="00391AFC" w:rsidRPr="006648B9">
        <w:t>industrial age changed</w:t>
      </w:r>
      <w:r w:rsidR="0088631E" w:rsidRPr="006648B9">
        <w:t xml:space="preserve"> to the </w:t>
      </w:r>
      <w:r w:rsidR="007371AB" w:rsidRPr="006648B9">
        <w:t>information age</w:t>
      </w:r>
      <w:r w:rsidR="000945EB" w:rsidRPr="006648B9">
        <w:t xml:space="preserve"> (Hope and Fraser, 1997)</w:t>
      </w:r>
      <w:r w:rsidR="007371AB" w:rsidRPr="006648B9">
        <w:t>.</w:t>
      </w:r>
    </w:p>
    <w:p w:rsidR="0099111F" w:rsidRPr="006648B9" w:rsidRDefault="0099111F" w:rsidP="00C25962">
      <w:pPr>
        <w:spacing w:line="360" w:lineRule="auto"/>
      </w:pPr>
    </w:p>
    <w:p w:rsidR="004B142D" w:rsidRPr="006648B9" w:rsidRDefault="00F15E6D" w:rsidP="00C25962">
      <w:pPr>
        <w:pStyle w:val="Heading3"/>
        <w:spacing w:line="360" w:lineRule="auto"/>
        <w:rPr>
          <w:rFonts w:ascii="Verdana" w:hAnsi="Verdana"/>
          <w:bCs/>
          <w:kern w:val="28"/>
        </w:rPr>
      </w:pPr>
      <w:bookmarkStart w:id="29" w:name="_Toc291314931"/>
      <w:bookmarkStart w:id="30" w:name="_Toc294711167"/>
      <w:r w:rsidRPr="006648B9">
        <w:rPr>
          <w:rFonts w:ascii="Verdana" w:hAnsi="Verdana"/>
          <w:bCs/>
          <w:kern w:val="28"/>
        </w:rPr>
        <w:t>3.4.2 Budget functionality</w:t>
      </w:r>
      <w:bookmarkEnd w:id="29"/>
      <w:bookmarkEnd w:id="30"/>
    </w:p>
    <w:p w:rsidR="0004744E" w:rsidRPr="006648B9" w:rsidRDefault="001864F1" w:rsidP="00C25962">
      <w:pPr>
        <w:spacing w:line="360" w:lineRule="auto"/>
      </w:pPr>
      <w:r w:rsidRPr="006648B9">
        <w:t>The long term thinking is t</w:t>
      </w:r>
      <w:r w:rsidR="00B10C76" w:rsidRPr="006648B9">
        <w:t xml:space="preserve">he strategy </w:t>
      </w:r>
      <w:r w:rsidRPr="006648B9">
        <w:t xml:space="preserve">that </w:t>
      </w:r>
      <w:r w:rsidR="00B10C76" w:rsidRPr="006648B9">
        <w:t>is implemented in the year-on-year plans and quantified in the annual budgets.</w:t>
      </w:r>
      <w:r w:rsidR="00050471" w:rsidRPr="006648B9">
        <w:t xml:space="preserve"> T</w:t>
      </w:r>
      <w:r w:rsidR="0004744E" w:rsidRPr="006648B9">
        <w:t xml:space="preserve">he literature </w:t>
      </w:r>
      <w:r w:rsidR="00050471" w:rsidRPr="006648B9">
        <w:t xml:space="preserve">gives </w:t>
      </w:r>
      <w:r w:rsidR="0004744E" w:rsidRPr="006648B9">
        <w:t xml:space="preserve">many descriptions to </w:t>
      </w:r>
      <w:r w:rsidR="00A62935" w:rsidRPr="006648B9">
        <w:t xml:space="preserve">capture the scope of </w:t>
      </w:r>
      <w:r w:rsidR="0004744E" w:rsidRPr="006648B9">
        <w:t>budgeting</w:t>
      </w:r>
      <w:r w:rsidR="00A205B6" w:rsidRPr="006648B9">
        <w:t>. Horngren et al (2000</w:t>
      </w:r>
      <w:r w:rsidR="00844B3C" w:rsidRPr="006648B9">
        <w:t>, p. 883</w:t>
      </w:r>
      <w:r w:rsidR="00A205B6" w:rsidRPr="006648B9">
        <w:t xml:space="preserve">) define the budget as: “A quantitative </w:t>
      </w:r>
      <w:r w:rsidR="00A205B6" w:rsidRPr="006648B9">
        <w:lastRenderedPageBreak/>
        <w:t>expression of a proposed plan of action by m</w:t>
      </w:r>
      <w:r w:rsidR="0053027D" w:rsidRPr="006648B9">
        <w:t>anagement for a future time perio</w:t>
      </w:r>
      <w:r w:rsidR="00A205B6" w:rsidRPr="006648B9">
        <w:t>d and is an aid to the coordination and implementation of the plan”. Zimmerman (2000</w:t>
      </w:r>
      <w:r w:rsidR="00844B3C" w:rsidRPr="006648B9">
        <w:t>, p. 238</w:t>
      </w:r>
      <w:r w:rsidR="00A205B6" w:rsidRPr="006648B9">
        <w:t xml:space="preserve">) added: “Budgets are an integral part of the organization’s performance evaluation and decision rights partitioning system”. The </w:t>
      </w:r>
      <w:r w:rsidR="0004744E" w:rsidRPr="006648B9">
        <w:t>most comprehensive definition is given by Shim (2009, p.1):</w:t>
      </w:r>
    </w:p>
    <w:p w:rsidR="0004744E" w:rsidRPr="006648B9" w:rsidRDefault="0004744E" w:rsidP="00C25962">
      <w:pPr>
        <w:spacing w:line="360" w:lineRule="auto"/>
      </w:pPr>
    </w:p>
    <w:p w:rsidR="0004744E" w:rsidRPr="006648B9" w:rsidRDefault="0004744E" w:rsidP="00C25962">
      <w:pPr>
        <w:tabs>
          <w:tab w:val="left" w:pos="7938"/>
        </w:tabs>
        <w:spacing w:line="360" w:lineRule="auto"/>
        <w:ind w:left="851" w:right="1091"/>
        <w:rPr>
          <w:sz w:val="18"/>
          <w:szCs w:val="18"/>
        </w:rPr>
      </w:pPr>
      <w:r w:rsidRPr="006648B9">
        <w:rPr>
          <w:sz w:val="18"/>
          <w:szCs w:val="18"/>
        </w:rPr>
        <w:t xml:space="preserve">“A budget is defined as the formal expression of plans, goals, and objectives of management that covers all aspects of operations for a designated time period. The budget is a tool providing targets and direction. Budgets provide control over the immediate environment, help to master the financial aspects of the job and department, and solve problems </w:t>
      </w:r>
      <w:r w:rsidRPr="006648B9">
        <w:rPr>
          <w:i/>
          <w:sz w:val="18"/>
          <w:szCs w:val="18"/>
        </w:rPr>
        <w:t>before</w:t>
      </w:r>
      <w:r w:rsidRPr="006648B9">
        <w:rPr>
          <w:sz w:val="18"/>
          <w:szCs w:val="18"/>
        </w:rPr>
        <w:t xml:space="preserve"> they occur. Budgets focus on the importance of evaluating alternative actions before decisions actually are implemented.</w:t>
      </w:r>
    </w:p>
    <w:p w:rsidR="0004744E" w:rsidRPr="006648B9" w:rsidRDefault="0004744E" w:rsidP="00C25962">
      <w:pPr>
        <w:tabs>
          <w:tab w:val="left" w:pos="7938"/>
        </w:tabs>
        <w:spacing w:line="360" w:lineRule="auto"/>
        <w:ind w:left="851" w:right="1091"/>
        <w:rPr>
          <w:szCs w:val="20"/>
        </w:rPr>
      </w:pPr>
      <w:r w:rsidRPr="006648B9">
        <w:rPr>
          <w:sz w:val="18"/>
          <w:szCs w:val="18"/>
        </w:rPr>
        <w:t xml:space="preserve">A budget is a financial plan to control </w:t>
      </w:r>
      <w:r w:rsidRPr="006648B9">
        <w:rPr>
          <w:i/>
          <w:sz w:val="18"/>
          <w:szCs w:val="18"/>
        </w:rPr>
        <w:t xml:space="preserve">future </w:t>
      </w:r>
      <w:r w:rsidRPr="006648B9">
        <w:rPr>
          <w:sz w:val="18"/>
          <w:szCs w:val="18"/>
        </w:rPr>
        <w:t>operations and results. It is needed to operate effectively and efficiently. Budgeting, when used effectively, is a technique resulting in systematic, productive management. Budgeting facilitates control and communication and also provides motivation to employees.”</w:t>
      </w:r>
    </w:p>
    <w:p w:rsidR="0099111F" w:rsidRPr="006648B9" w:rsidRDefault="0099111F" w:rsidP="00C25962">
      <w:pPr>
        <w:spacing w:line="360" w:lineRule="auto"/>
      </w:pPr>
    </w:p>
    <w:p w:rsidR="00874AB4" w:rsidRPr="006648B9" w:rsidRDefault="005D1B88" w:rsidP="00C25962">
      <w:pPr>
        <w:spacing w:line="360" w:lineRule="auto"/>
      </w:pPr>
      <w:r w:rsidRPr="006648B9">
        <w:t xml:space="preserve">This makes </w:t>
      </w:r>
      <w:r w:rsidR="00435D01" w:rsidRPr="006648B9">
        <w:t xml:space="preserve">a </w:t>
      </w:r>
      <w:r w:rsidRPr="006648B9">
        <w:t>b</w:t>
      </w:r>
      <w:r w:rsidR="004B142D" w:rsidRPr="006648B9">
        <w:t>udget a powerful management control tool which has become a fixed part of the organization.</w:t>
      </w:r>
      <w:r w:rsidR="00EC4297" w:rsidRPr="006648B9">
        <w:t xml:space="preserve"> </w:t>
      </w:r>
      <w:r w:rsidR="00692396" w:rsidRPr="006648B9">
        <w:t xml:space="preserve">The budget is also referred to as ‘a fixed performance contract’. </w:t>
      </w:r>
      <w:r w:rsidR="005475B2" w:rsidRPr="006648B9">
        <w:t xml:space="preserve">The continuous development </w:t>
      </w:r>
      <w:r w:rsidR="001209D0" w:rsidRPr="006648B9">
        <w:t xml:space="preserve">made </w:t>
      </w:r>
      <w:r w:rsidR="005475B2" w:rsidRPr="006648B9">
        <w:t>b</w:t>
      </w:r>
      <w:r w:rsidR="00874AB4" w:rsidRPr="006648B9">
        <w:t>udget</w:t>
      </w:r>
      <w:r w:rsidR="005475B2" w:rsidRPr="006648B9">
        <w:t>ing</w:t>
      </w:r>
      <w:r w:rsidR="00874AB4" w:rsidRPr="006648B9">
        <w:t xml:space="preserve"> </w:t>
      </w:r>
      <w:r w:rsidR="001209D0" w:rsidRPr="006648B9">
        <w:t xml:space="preserve">to become </w:t>
      </w:r>
      <w:r w:rsidR="005475B2" w:rsidRPr="006648B9">
        <w:t>a functional</w:t>
      </w:r>
      <w:r w:rsidR="00874AB4" w:rsidRPr="006648B9">
        <w:rPr>
          <w:b/>
        </w:rPr>
        <w:t xml:space="preserve"> </w:t>
      </w:r>
      <w:r w:rsidR="005475B2" w:rsidRPr="006648B9">
        <w:t>instrument</w:t>
      </w:r>
      <w:r w:rsidR="00AE067F" w:rsidRPr="006648B9">
        <w:t>.</w:t>
      </w:r>
      <w:r w:rsidR="00F46BAF" w:rsidRPr="006648B9">
        <w:t xml:space="preserve"> </w:t>
      </w:r>
      <w:r w:rsidR="006D1FDA" w:rsidRPr="006648B9">
        <w:t xml:space="preserve">Van Horn (2003, p. </w:t>
      </w:r>
      <w:r w:rsidR="009C7EBE" w:rsidRPr="006648B9">
        <w:t>25</w:t>
      </w:r>
      <w:r w:rsidR="006D1FDA" w:rsidRPr="006648B9">
        <w:t>) argued that b</w:t>
      </w:r>
      <w:r w:rsidR="00AE067F" w:rsidRPr="006648B9">
        <w:t xml:space="preserve">udgeting </w:t>
      </w:r>
      <w:r w:rsidR="005475B2" w:rsidRPr="006648B9">
        <w:t>is:</w:t>
      </w:r>
    </w:p>
    <w:p w:rsidR="005475B2" w:rsidRPr="006648B9" w:rsidRDefault="005475B2" w:rsidP="00C25962">
      <w:pPr>
        <w:spacing w:line="360" w:lineRule="auto"/>
        <w:rPr>
          <w:b/>
        </w:rPr>
      </w:pPr>
    </w:p>
    <w:p w:rsidR="00874AB4" w:rsidRPr="006648B9" w:rsidRDefault="00874AB4" w:rsidP="00C25962">
      <w:pPr>
        <w:numPr>
          <w:ilvl w:val="0"/>
          <w:numId w:val="7"/>
        </w:numPr>
        <w:spacing w:line="360" w:lineRule="auto"/>
      </w:pPr>
      <w:r w:rsidRPr="006648B9">
        <w:t>A system of authorization;</w:t>
      </w:r>
    </w:p>
    <w:p w:rsidR="00874AB4" w:rsidRPr="006648B9" w:rsidRDefault="00874AB4" w:rsidP="00C25962">
      <w:pPr>
        <w:numPr>
          <w:ilvl w:val="0"/>
          <w:numId w:val="7"/>
        </w:numPr>
        <w:spacing w:line="360" w:lineRule="auto"/>
      </w:pPr>
      <w:r w:rsidRPr="006648B9">
        <w:t>A means of forecasting and planning;</w:t>
      </w:r>
    </w:p>
    <w:p w:rsidR="00874AB4" w:rsidRPr="006648B9" w:rsidRDefault="00874AB4" w:rsidP="00C25962">
      <w:pPr>
        <w:numPr>
          <w:ilvl w:val="0"/>
          <w:numId w:val="7"/>
        </w:numPr>
        <w:spacing w:line="360" w:lineRule="auto"/>
      </w:pPr>
      <w:r w:rsidRPr="006648B9">
        <w:t>A channel of communication and coordination;</w:t>
      </w:r>
    </w:p>
    <w:p w:rsidR="00874AB4" w:rsidRPr="006648B9" w:rsidRDefault="00874AB4" w:rsidP="00C25962">
      <w:pPr>
        <w:numPr>
          <w:ilvl w:val="0"/>
          <w:numId w:val="7"/>
        </w:numPr>
        <w:spacing w:line="360" w:lineRule="auto"/>
      </w:pPr>
      <w:r w:rsidRPr="006648B9">
        <w:t>A motivational device;</w:t>
      </w:r>
    </w:p>
    <w:p w:rsidR="00874AB4" w:rsidRPr="006648B9" w:rsidRDefault="00874AB4" w:rsidP="00C25962">
      <w:pPr>
        <w:numPr>
          <w:ilvl w:val="0"/>
          <w:numId w:val="7"/>
        </w:numPr>
        <w:spacing w:line="360" w:lineRule="auto"/>
      </w:pPr>
      <w:r w:rsidRPr="006648B9">
        <w:t>A means of performance evaluation, as well as prov</w:t>
      </w:r>
      <w:r w:rsidR="00B214DD" w:rsidRPr="006648B9">
        <w:t>iding basis for decision making;</w:t>
      </w:r>
    </w:p>
    <w:p w:rsidR="00874AB4" w:rsidRPr="006648B9" w:rsidRDefault="00874AB4" w:rsidP="00C25962">
      <w:pPr>
        <w:numPr>
          <w:ilvl w:val="0"/>
          <w:numId w:val="7"/>
        </w:numPr>
        <w:spacing w:line="360" w:lineRule="auto"/>
      </w:pPr>
      <w:r w:rsidRPr="006648B9">
        <w:t>Task setting;</w:t>
      </w:r>
    </w:p>
    <w:p w:rsidR="00874AB4" w:rsidRPr="006648B9" w:rsidRDefault="005475B2" w:rsidP="00C25962">
      <w:pPr>
        <w:numPr>
          <w:ilvl w:val="0"/>
          <w:numId w:val="7"/>
        </w:numPr>
        <w:spacing w:line="360" w:lineRule="auto"/>
      </w:pPr>
      <w:r w:rsidRPr="006648B9">
        <w:t>An i</w:t>
      </w:r>
      <w:r w:rsidR="00874AB4" w:rsidRPr="006648B9">
        <w:t>ntegration instrument;</w:t>
      </w:r>
      <w:r w:rsidR="009C7EBE" w:rsidRPr="006648B9">
        <w:rPr>
          <w:rStyle w:val="FootnoteReference"/>
        </w:rPr>
        <w:footnoteReference w:id="18"/>
      </w:r>
    </w:p>
    <w:p w:rsidR="00874AB4" w:rsidRPr="006648B9" w:rsidRDefault="005475B2" w:rsidP="00C25962">
      <w:pPr>
        <w:numPr>
          <w:ilvl w:val="0"/>
          <w:numId w:val="7"/>
        </w:numPr>
        <w:spacing w:line="360" w:lineRule="auto"/>
      </w:pPr>
      <w:r w:rsidRPr="006648B9">
        <w:t>An i</w:t>
      </w:r>
      <w:r w:rsidR="00874AB4" w:rsidRPr="006648B9">
        <w:t>nstrument for risk control.</w:t>
      </w:r>
    </w:p>
    <w:p w:rsidR="007A0629" w:rsidRPr="006648B9" w:rsidRDefault="007A0629" w:rsidP="00C25962">
      <w:pPr>
        <w:spacing w:line="360" w:lineRule="auto"/>
      </w:pPr>
    </w:p>
    <w:p w:rsidR="00B572DB" w:rsidRPr="006648B9" w:rsidRDefault="00F46BAF" w:rsidP="00C25962">
      <w:pPr>
        <w:spacing w:line="360" w:lineRule="auto"/>
      </w:pPr>
      <w:r w:rsidRPr="006648B9">
        <w:t>The budgetary functionalities can be summarized into the three goals. The budget is to provide:</w:t>
      </w:r>
    </w:p>
    <w:p w:rsidR="00F46BAF" w:rsidRPr="006648B9" w:rsidRDefault="00F46BAF" w:rsidP="00C25962">
      <w:pPr>
        <w:spacing w:line="360" w:lineRule="auto"/>
      </w:pPr>
    </w:p>
    <w:p w:rsidR="00B572DB" w:rsidRPr="006648B9" w:rsidRDefault="00B572DB" w:rsidP="00C25962">
      <w:pPr>
        <w:numPr>
          <w:ilvl w:val="0"/>
          <w:numId w:val="5"/>
        </w:numPr>
        <w:spacing w:line="360" w:lineRule="auto"/>
      </w:pPr>
      <w:r w:rsidRPr="006648B9">
        <w:rPr>
          <w:b/>
        </w:rPr>
        <w:t>Strategic control</w:t>
      </w:r>
      <w:r w:rsidRPr="006648B9">
        <w:t>: To assure that the organizational activities are being developed as proposed by the senior management;</w:t>
      </w:r>
    </w:p>
    <w:p w:rsidR="00B572DB" w:rsidRPr="006648B9" w:rsidRDefault="00B572DB" w:rsidP="00C25962">
      <w:pPr>
        <w:numPr>
          <w:ilvl w:val="0"/>
          <w:numId w:val="5"/>
        </w:numPr>
        <w:spacing w:line="360" w:lineRule="auto"/>
      </w:pPr>
      <w:r w:rsidRPr="006648B9">
        <w:rPr>
          <w:b/>
        </w:rPr>
        <w:t>Financial control</w:t>
      </w:r>
      <w:r w:rsidRPr="006648B9">
        <w:t xml:space="preserve">: To assure that the activities meet the demands of the </w:t>
      </w:r>
      <w:r w:rsidR="000F19C1" w:rsidRPr="006648B9">
        <w:t>share</w:t>
      </w:r>
      <w:r w:rsidRPr="006648B9">
        <w:t>holder;</w:t>
      </w:r>
    </w:p>
    <w:p w:rsidR="00B572DB" w:rsidRPr="006648B9" w:rsidRDefault="00B572DB" w:rsidP="00C25962">
      <w:pPr>
        <w:numPr>
          <w:ilvl w:val="0"/>
          <w:numId w:val="5"/>
        </w:numPr>
        <w:spacing w:line="360" w:lineRule="auto"/>
      </w:pPr>
      <w:r w:rsidRPr="006648B9">
        <w:rPr>
          <w:b/>
        </w:rPr>
        <w:t>Risk control</w:t>
      </w:r>
      <w:r w:rsidRPr="006648B9">
        <w:t>: To assure that the development of the organizational activities are within the boundaries of the possibilities and risk.</w:t>
      </w:r>
    </w:p>
    <w:p w:rsidR="00ED1C32" w:rsidRPr="006648B9" w:rsidRDefault="00ED1C32" w:rsidP="00C25962">
      <w:pPr>
        <w:spacing w:line="360" w:lineRule="auto"/>
      </w:pPr>
    </w:p>
    <w:p w:rsidR="00B572DB" w:rsidRPr="006648B9" w:rsidRDefault="00ED1C32" w:rsidP="00C25962">
      <w:pPr>
        <w:spacing w:line="360" w:lineRule="auto"/>
      </w:pPr>
      <w:r w:rsidRPr="006648B9">
        <w:t>Control refers to the continuous cycle of monitoring the progress and taking appropriate, corrective, actions to achieve the budgeted performance.</w:t>
      </w:r>
    </w:p>
    <w:p w:rsidR="00ED1C32" w:rsidRPr="006648B9" w:rsidRDefault="00ED1C32" w:rsidP="00C25962">
      <w:pPr>
        <w:spacing w:line="360" w:lineRule="auto"/>
      </w:pPr>
    </w:p>
    <w:p w:rsidR="00FA735D" w:rsidRPr="006648B9" w:rsidRDefault="00FA735D" w:rsidP="00C25962">
      <w:pPr>
        <w:spacing w:line="360" w:lineRule="auto"/>
      </w:pPr>
      <w:r w:rsidRPr="006648B9">
        <w:t>Strategic control has a primarily external focus; managers examine the industry and the firm’s position. The primary action is to compete with the competition using the information on the strengths, weaknesses, opportunities and threats.</w:t>
      </w:r>
    </w:p>
    <w:p w:rsidR="00FA735D" w:rsidRPr="006648B9" w:rsidRDefault="00FA735D" w:rsidP="00C25962">
      <w:pPr>
        <w:spacing w:line="360" w:lineRule="auto"/>
        <w:ind w:firstLine="720"/>
      </w:pPr>
      <w:r w:rsidRPr="006648B9">
        <w:t>Financial and risk control have internal focus</w:t>
      </w:r>
      <w:r w:rsidR="005D6341" w:rsidRPr="006648B9">
        <w:t xml:space="preserve"> and can be integrated in the scope of management control</w:t>
      </w:r>
      <w:r w:rsidRPr="006648B9">
        <w:t>. These are mainly managerial decisions on how to align the organization to the organizational goals, i.e.</w:t>
      </w:r>
      <w:r w:rsidR="009C6A31" w:rsidRPr="006648B9">
        <w:t>,</w:t>
      </w:r>
      <w:r w:rsidRPr="006648B9">
        <w:t xml:space="preserve"> how can we influence employees’ </w:t>
      </w:r>
      <w:r w:rsidR="009A31CD">
        <w:t>behaviour</w:t>
      </w:r>
      <w:r w:rsidRPr="006648B9">
        <w:t xml:space="preserve"> to create goal congruence.</w:t>
      </w:r>
      <w:r w:rsidR="00B94735" w:rsidRPr="006648B9">
        <w:t xml:space="preserve"> The quantification of goal congruence (i.e., achieving targets) works as a motivation when the manager is rewarded based on the achievements.</w:t>
      </w:r>
    </w:p>
    <w:p w:rsidR="007A0629" w:rsidRPr="006648B9" w:rsidRDefault="007A0629" w:rsidP="00C25962">
      <w:pPr>
        <w:spacing w:line="360" w:lineRule="auto"/>
      </w:pPr>
    </w:p>
    <w:p w:rsidR="00B94735" w:rsidRPr="006648B9" w:rsidRDefault="00B94735" w:rsidP="00C25962">
      <w:pPr>
        <w:spacing w:line="360" w:lineRule="auto"/>
      </w:pPr>
      <w:r w:rsidRPr="006648B9">
        <w:t>Although, the effectiveness can only be guaranteed when the budget is</w:t>
      </w:r>
      <w:r w:rsidR="00C0157F" w:rsidRPr="006648B9">
        <w:t xml:space="preserve"> (de Waal, 2004)</w:t>
      </w:r>
      <w:r w:rsidRPr="006648B9">
        <w:t>:</w:t>
      </w:r>
    </w:p>
    <w:p w:rsidR="00B94735" w:rsidRPr="006648B9" w:rsidRDefault="00B94735" w:rsidP="00C25962">
      <w:pPr>
        <w:numPr>
          <w:ilvl w:val="0"/>
          <w:numId w:val="6"/>
        </w:numPr>
        <w:spacing w:line="360" w:lineRule="auto"/>
      </w:pPr>
      <w:r w:rsidRPr="006648B9">
        <w:rPr>
          <w:i/>
        </w:rPr>
        <w:t>Impartial</w:t>
      </w:r>
      <w:r w:rsidRPr="006648B9">
        <w:t>: only organizational goals should have priority (not third party);</w:t>
      </w:r>
    </w:p>
    <w:p w:rsidR="00B94735" w:rsidRPr="006648B9" w:rsidRDefault="00B94735" w:rsidP="00C25962">
      <w:pPr>
        <w:numPr>
          <w:ilvl w:val="0"/>
          <w:numId w:val="6"/>
        </w:numPr>
        <w:spacing w:line="360" w:lineRule="auto"/>
      </w:pPr>
      <w:r w:rsidRPr="006648B9">
        <w:rPr>
          <w:i/>
        </w:rPr>
        <w:t>Formed in collaboration</w:t>
      </w:r>
      <w:r w:rsidRPr="006648B9">
        <w:t>: all available knowledge and experience should be used to formulate the budget</w:t>
      </w:r>
      <w:r w:rsidR="00F46BAF" w:rsidRPr="006648B9">
        <w:t>;</w:t>
      </w:r>
    </w:p>
    <w:p w:rsidR="00B94735" w:rsidRPr="006648B9" w:rsidRDefault="00B94735" w:rsidP="00C25962">
      <w:pPr>
        <w:numPr>
          <w:ilvl w:val="0"/>
          <w:numId w:val="6"/>
        </w:numPr>
        <w:spacing w:line="360" w:lineRule="auto"/>
      </w:pPr>
      <w:r w:rsidRPr="006648B9">
        <w:rPr>
          <w:i/>
        </w:rPr>
        <w:t>Carried across the entire organization</w:t>
      </w:r>
      <w:r w:rsidRPr="006648B9">
        <w:t xml:space="preserve">: </w:t>
      </w:r>
      <w:r w:rsidR="00383735" w:rsidRPr="006648B9">
        <w:t>everyone should un</w:t>
      </w:r>
      <w:r w:rsidR="00F46BAF" w:rsidRPr="006648B9">
        <w:t>derstand and support the budget;</w:t>
      </w:r>
    </w:p>
    <w:p w:rsidR="00383735" w:rsidRPr="006648B9" w:rsidRDefault="00383735" w:rsidP="00C25962">
      <w:pPr>
        <w:numPr>
          <w:ilvl w:val="0"/>
          <w:numId w:val="6"/>
        </w:numPr>
        <w:spacing w:line="360" w:lineRule="auto"/>
      </w:pPr>
      <w:r w:rsidRPr="006648B9">
        <w:rPr>
          <w:i/>
        </w:rPr>
        <w:t>Reasonable</w:t>
      </w:r>
      <w:r w:rsidRPr="006648B9">
        <w:t>: the budgets should be challenging, but attainable.</w:t>
      </w:r>
    </w:p>
    <w:p w:rsidR="00B94735" w:rsidRPr="006648B9" w:rsidRDefault="00B94735" w:rsidP="00C25962">
      <w:pPr>
        <w:spacing w:line="360" w:lineRule="auto"/>
      </w:pPr>
    </w:p>
    <w:p w:rsidR="00C20310" w:rsidRPr="006648B9" w:rsidRDefault="00F15E6D" w:rsidP="00C25962">
      <w:pPr>
        <w:pStyle w:val="Heading3"/>
        <w:spacing w:line="360" w:lineRule="auto"/>
        <w:rPr>
          <w:rFonts w:ascii="Verdana" w:hAnsi="Verdana"/>
          <w:bCs/>
          <w:kern w:val="28"/>
        </w:rPr>
      </w:pPr>
      <w:bookmarkStart w:id="31" w:name="_Toc291314932"/>
      <w:bookmarkStart w:id="32" w:name="_Toc294711168"/>
      <w:r w:rsidRPr="006648B9">
        <w:rPr>
          <w:rFonts w:ascii="Verdana" w:hAnsi="Verdana"/>
          <w:bCs/>
          <w:kern w:val="28"/>
        </w:rPr>
        <w:t xml:space="preserve">3.4.3 </w:t>
      </w:r>
      <w:r w:rsidR="00C20310" w:rsidRPr="006648B9">
        <w:rPr>
          <w:rFonts w:ascii="Verdana" w:hAnsi="Verdana"/>
          <w:bCs/>
          <w:kern w:val="28"/>
        </w:rPr>
        <w:t xml:space="preserve">Perspectives on </w:t>
      </w:r>
      <w:r w:rsidR="004119CC" w:rsidRPr="006648B9">
        <w:rPr>
          <w:rFonts w:ascii="Verdana" w:hAnsi="Verdana"/>
          <w:bCs/>
          <w:kern w:val="28"/>
        </w:rPr>
        <w:t>b</w:t>
      </w:r>
      <w:r w:rsidR="00C20310" w:rsidRPr="006648B9">
        <w:rPr>
          <w:rFonts w:ascii="Verdana" w:hAnsi="Verdana"/>
          <w:bCs/>
          <w:kern w:val="28"/>
        </w:rPr>
        <w:t>udgeting</w:t>
      </w:r>
      <w:r w:rsidR="004119CC" w:rsidRPr="006648B9">
        <w:rPr>
          <w:rFonts w:ascii="Verdana" w:hAnsi="Verdana"/>
          <w:bCs/>
          <w:kern w:val="28"/>
        </w:rPr>
        <w:t xml:space="preserve"> and evaluative style</w:t>
      </w:r>
      <w:bookmarkEnd w:id="31"/>
      <w:bookmarkEnd w:id="32"/>
    </w:p>
    <w:p w:rsidR="00A96329" w:rsidRPr="006648B9" w:rsidRDefault="00A96329" w:rsidP="00C25962">
      <w:pPr>
        <w:spacing w:line="360" w:lineRule="auto"/>
      </w:pPr>
      <w:r w:rsidRPr="006648B9">
        <w:t xml:space="preserve">The increasing </w:t>
      </w:r>
      <w:r w:rsidR="0092425B" w:rsidRPr="006648B9">
        <w:t xml:space="preserve">importance of budgeting has </w:t>
      </w:r>
      <w:r w:rsidR="00A50F9F" w:rsidRPr="006648B9">
        <w:t xml:space="preserve">now become </w:t>
      </w:r>
      <w:r w:rsidR="00FA2A32" w:rsidRPr="006648B9">
        <w:t>one of the most extensively researched topics</w:t>
      </w:r>
      <w:r w:rsidR="005B21CF" w:rsidRPr="006648B9">
        <w:t xml:space="preserve"> in management accounting</w:t>
      </w:r>
      <w:r w:rsidR="00907188" w:rsidRPr="006648B9">
        <w:t>.</w:t>
      </w:r>
      <w:r w:rsidR="00533F01" w:rsidRPr="006648B9">
        <w:t xml:space="preserve"> </w:t>
      </w:r>
      <w:r w:rsidR="00A50F9F" w:rsidRPr="006648B9">
        <w:t xml:space="preserve">Budgeting </w:t>
      </w:r>
      <w:r w:rsidR="005B21CF" w:rsidRPr="006648B9">
        <w:t xml:space="preserve">has </w:t>
      </w:r>
      <w:r w:rsidR="001E28D0" w:rsidRPr="006648B9">
        <w:t xml:space="preserve">mostly </w:t>
      </w:r>
      <w:r w:rsidR="005B21CF" w:rsidRPr="006648B9">
        <w:t xml:space="preserve">been researched in the theoretical </w:t>
      </w:r>
      <w:r w:rsidR="001E28D0" w:rsidRPr="006648B9">
        <w:t xml:space="preserve">accounting </w:t>
      </w:r>
      <w:r w:rsidR="005B21CF" w:rsidRPr="006648B9">
        <w:t xml:space="preserve">fields of economics, psychology and sociology and relates to cost accounting, responsibility accounting, performance measurement and compensation. </w:t>
      </w:r>
      <w:r w:rsidR="00A50F9F" w:rsidRPr="006648B9">
        <w:t xml:space="preserve">Hence, budgeting gives the opportunity to research the choice between the </w:t>
      </w:r>
      <w:r w:rsidR="00672C97" w:rsidRPr="006648B9">
        <w:t xml:space="preserve">theories of </w:t>
      </w:r>
      <w:r w:rsidR="00A50F9F" w:rsidRPr="006648B9">
        <w:t xml:space="preserve">different perspectives or </w:t>
      </w:r>
      <w:r w:rsidR="00A5716A" w:rsidRPr="006648B9">
        <w:t xml:space="preserve">the </w:t>
      </w:r>
      <w:r w:rsidR="00A50F9F" w:rsidRPr="006648B9">
        <w:t xml:space="preserve">compatibility of the </w:t>
      </w:r>
      <w:r w:rsidR="00672C97" w:rsidRPr="006648B9">
        <w:t xml:space="preserve">theories of </w:t>
      </w:r>
      <w:r w:rsidR="00A50F9F" w:rsidRPr="006648B9">
        <w:t xml:space="preserve">different perspectives. This </w:t>
      </w:r>
      <w:r w:rsidR="00A20A87" w:rsidRPr="006648B9">
        <w:t>validates the comprehensive</w:t>
      </w:r>
      <w:r w:rsidR="0059565C" w:rsidRPr="006648B9">
        <w:t>ness of the explanations into</w:t>
      </w:r>
      <w:r w:rsidR="00A20A87" w:rsidRPr="006648B9">
        <w:t xml:space="preserve"> the causes and effects of budgeting (Covaleski et al., 2003).</w:t>
      </w:r>
    </w:p>
    <w:p w:rsidR="00A96329" w:rsidRPr="006648B9" w:rsidRDefault="00A96329" w:rsidP="00C25962">
      <w:pPr>
        <w:spacing w:line="360" w:lineRule="auto"/>
      </w:pPr>
    </w:p>
    <w:p w:rsidR="005673F0" w:rsidRPr="006648B9" w:rsidRDefault="005673F0" w:rsidP="00C25962">
      <w:pPr>
        <w:spacing w:line="360" w:lineRule="auto"/>
        <w:rPr>
          <w:b/>
        </w:rPr>
      </w:pPr>
      <w:r w:rsidRPr="006648B9">
        <w:rPr>
          <w:b/>
        </w:rPr>
        <w:t>Economical perspective</w:t>
      </w:r>
    </w:p>
    <w:p w:rsidR="005673F0" w:rsidRPr="006648B9" w:rsidRDefault="009C652F" w:rsidP="00C25962">
      <w:pPr>
        <w:spacing w:line="360" w:lineRule="auto"/>
      </w:pPr>
      <w:r w:rsidRPr="006648B9">
        <w:t>The economical perspective views budgeting as a part of the management control systems, because budgets coordinate and plan activities and provide incentives. The economical perspective focus</w:t>
      </w:r>
      <w:r w:rsidR="008B31DA" w:rsidRPr="006648B9">
        <w:t>es</w:t>
      </w:r>
      <w:r w:rsidRPr="006648B9">
        <w:t xml:space="preserve"> on “</w:t>
      </w:r>
      <w:r w:rsidRPr="006648B9">
        <w:rPr>
          <w:i/>
        </w:rPr>
        <w:t xml:space="preserve">equilibrium budgeting arrangements that maximize the </w:t>
      </w:r>
      <w:r w:rsidR="00EF3194" w:rsidRPr="006648B9">
        <w:rPr>
          <w:i/>
        </w:rPr>
        <w:t xml:space="preserve">combined </w:t>
      </w:r>
      <w:r w:rsidRPr="006648B9">
        <w:rPr>
          <w:i/>
        </w:rPr>
        <w:t>interest of organiz</w:t>
      </w:r>
      <w:r w:rsidR="008B31DA" w:rsidRPr="006648B9">
        <w:rPr>
          <w:i/>
        </w:rPr>
        <w:t>a</w:t>
      </w:r>
      <w:r w:rsidRPr="006648B9">
        <w:rPr>
          <w:i/>
        </w:rPr>
        <w:t>tion owners and managers</w:t>
      </w:r>
      <w:r w:rsidR="003378EA" w:rsidRPr="006648B9">
        <w:t>”</w:t>
      </w:r>
      <w:r w:rsidRPr="006648B9">
        <w:t xml:space="preserve"> (Covaleski</w:t>
      </w:r>
      <w:r w:rsidR="007421F9" w:rsidRPr="006648B9">
        <w:t xml:space="preserve"> et al.</w:t>
      </w:r>
      <w:r w:rsidRPr="006648B9">
        <w:t>, 2003, p. 10).</w:t>
      </w:r>
      <w:r w:rsidR="008F6114" w:rsidRPr="006648B9">
        <w:t xml:space="preserve"> </w:t>
      </w:r>
      <w:r w:rsidR="00A35C98" w:rsidRPr="006648B9">
        <w:t xml:space="preserve">It provides to find the balance between decision-making and available information in order to maximize the organizational objectives. </w:t>
      </w:r>
      <w:r w:rsidR="008F6114" w:rsidRPr="006648B9">
        <w:t>The research investigates the use of budgets in relation to employee demands, uncertainties and information asymmetry.</w:t>
      </w:r>
    </w:p>
    <w:p w:rsidR="00A95469" w:rsidRPr="006648B9" w:rsidRDefault="005A21D9" w:rsidP="00C25962">
      <w:pPr>
        <w:spacing w:line="360" w:lineRule="auto"/>
      </w:pPr>
      <w:r w:rsidRPr="006648B9">
        <w:tab/>
      </w:r>
      <w:r w:rsidR="00586094" w:rsidRPr="006648B9">
        <w:t xml:space="preserve">The main scope relates the owner-employee relation. The owner and employee are presumed to display perfect rational </w:t>
      </w:r>
      <w:r w:rsidR="009A31CD">
        <w:t>behaviour</w:t>
      </w:r>
      <w:r w:rsidR="00586094" w:rsidRPr="006648B9">
        <w:t xml:space="preserve"> whose decisions are to maximize the </w:t>
      </w:r>
      <w:r w:rsidR="00A95469" w:rsidRPr="006648B9">
        <w:t>organizational objectives</w:t>
      </w:r>
      <w:r w:rsidR="00586094" w:rsidRPr="006648B9">
        <w:t>.</w:t>
      </w:r>
    </w:p>
    <w:p w:rsidR="000F03C1" w:rsidRPr="006648B9" w:rsidRDefault="00A95469" w:rsidP="00C25962">
      <w:pPr>
        <w:spacing w:line="360" w:lineRule="auto"/>
      </w:pPr>
      <w:r w:rsidRPr="006648B9">
        <w:t>Though, the equilibrium state is hardly ever achieved.</w:t>
      </w:r>
      <w:r w:rsidR="005A21D9" w:rsidRPr="006648B9">
        <w:t xml:space="preserve"> The organizational position is a strategic interaction between owner and employee. Individuals have different preferences </w:t>
      </w:r>
      <w:r w:rsidR="0076451D" w:rsidRPr="006648B9">
        <w:t xml:space="preserve">due to uncertainties </w:t>
      </w:r>
      <w:r w:rsidR="005A21D9" w:rsidRPr="006648B9">
        <w:t xml:space="preserve">and </w:t>
      </w:r>
      <w:r w:rsidR="004C5390" w:rsidRPr="006648B9">
        <w:t xml:space="preserve">do not share the available </w:t>
      </w:r>
      <w:r w:rsidR="005A21D9" w:rsidRPr="006648B9">
        <w:t xml:space="preserve">information </w:t>
      </w:r>
      <w:r w:rsidR="004C5390" w:rsidRPr="006648B9">
        <w:t xml:space="preserve">with </w:t>
      </w:r>
      <w:r w:rsidR="0076451D" w:rsidRPr="006648B9">
        <w:t xml:space="preserve">the owner (information asymmetry) </w:t>
      </w:r>
      <w:r w:rsidR="005A21D9" w:rsidRPr="006648B9">
        <w:t xml:space="preserve">and </w:t>
      </w:r>
      <w:r w:rsidR="004C5390" w:rsidRPr="006648B9">
        <w:t xml:space="preserve">therefore </w:t>
      </w:r>
      <w:r w:rsidR="005A21D9" w:rsidRPr="006648B9">
        <w:t xml:space="preserve">primarily </w:t>
      </w:r>
      <w:r w:rsidR="004F3262" w:rsidRPr="006648B9">
        <w:t>base decisions in response to self-interest</w:t>
      </w:r>
      <w:r w:rsidR="0076451D" w:rsidRPr="006648B9">
        <w:t xml:space="preserve"> </w:t>
      </w:r>
      <w:r w:rsidR="00162F87" w:rsidRPr="006648B9">
        <w:t>(i.e.</w:t>
      </w:r>
      <w:r w:rsidR="009C6A31" w:rsidRPr="006648B9">
        <w:t>,</w:t>
      </w:r>
      <w:r w:rsidR="00162F87" w:rsidRPr="006648B9">
        <w:t xml:space="preserve"> the agency theory)</w:t>
      </w:r>
      <w:r w:rsidR="005A21D9" w:rsidRPr="006648B9">
        <w:t>.</w:t>
      </w:r>
    </w:p>
    <w:p w:rsidR="006A1647" w:rsidRPr="006648B9" w:rsidRDefault="00095D5F" w:rsidP="00C25962">
      <w:pPr>
        <w:spacing w:line="360" w:lineRule="auto"/>
      </w:pPr>
      <w:r w:rsidRPr="006648B9">
        <w:t xml:space="preserve">Managers </w:t>
      </w:r>
      <w:r w:rsidR="00D41AE9" w:rsidRPr="006648B9">
        <w:t xml:space="preserve">should </w:t>
      </w:r>
      <w:r w:rsidR="000F03C1" w:rsidRPr="006648B9">
        <w:t>create goal congruence by motivating</w:t>
      </w:r>
      <w:r w:rsidRPr="006648B9">
        <w:t xml:space="preserve"> employees</w:t>
      </w:r>
      <w:r w:rsidR="00D41AE9" w:rsidRPr="006648B9">
        <w:t xml:space="preserve"> to work in the interest of the organization and to communicate all information. This method will aid to control the business and attain the strategic objectives. Simons (1995) describes the </w:t>
      </w:r>
      <w:r w:rsidR="00B52240" w:rsidRPr="006648B9">
        <w:t xml:space="preserve">communication and </w:t>
      </w:r>
      <w:r w:rsidR="00D60FD5" w:rsidRPr="006648B9">
        <w:t>interaction (debate and dialogue)</w:t>
      </w:r>
      <w:r w:rsidR="00B52240" w:rsidRPr="006648B9">
        <w:t xml:space="preserve"> between owner and employee (in order to control) of </w:t>
      </w:r>
      <w:r w:rsidR="00D41AE9" w:rsidRPr="006648B9">
        <w:t>interactive control systems.</w:t>
      </w:r>
    </w:p>
    <w:p w:rsidR="00586094" w:rsidRPr="006648B9" w:rsidRDefault="00586094" w:rsidP="00C25962">
      <w:pPr>
        <w:spacing w:line="360" w:lineRule="auto"/>
        <w:rPr>
          <w:b/>
        </w:rPr>
      </w:pPr>
    </w:p>
    <w:p w:rsidR="005673F0" w:rsidRPr="006648B9" w:rsidRDefault="005673F0" w:rsidP="00C25962">
      <w:pPr>
        <w:spacing w:line="360" w:lineRule="auto"/>
        <w:rPr>
          <w:b/>
        </w:rPr>
      </w:pPr>
      <w:r w:rsidRPr="006648B9">
        <w:rPr>
          <w:b/>
        </w:rPr>
        <w:t>Psychological perspective</w:t>
      </w:r>
    </w:p>
    <w:p w:rsidR="005673F0" w:rsidRPr="006648B9" w:rsidRDefault="00D60FD5" w:rsidP="00C25962">
      <w:pPr>
        <w:spacing w:line="360" w:lineRule="auto"/>
      </w:pPr>
      <w:r w:rsidRPr="006648B9">
        <w:t>The psychological perspective researches the influence of budgeting on the individuals’ mental state</w:t>
      </w:r>
      <w:r w:rsidR="00117231" w:rsidRPr="006648B9">
        <w:t>,</w:t>
      </w:r>
      <w:r w:rsidRPr="006648B9">
        <w:t xml:space="preserve"> </w:t>
      </w:r>
      <w:r w:rsidR="009A31CD">
        <w:t>behaviour</w:t>
      </w:r>
      <w:r w:rsidRPr="006648B9">
        <w:t xml:space="preserve"> </w:t>
      </w:r>
      <w:r w:rsidR="00E06C7F" w:rsidRPr="006648B9">
        <w:t>(e.g., communication, effort, gaming) and performance</w:t>
      </w:r>
      <w:r w:rsidR="00355E78" w:rsidRPr="006648B9">
        <w:t xml:space="preserve"> (Covaleski</w:t>
      </w:r>
      <w:r w:rsidR="007421F9" w:rsidRPr="006648B9">
        <w:t xml:space="preserve"> et al.</w:t>
      </w:r>
      <w:r w:rsidR="00355E78" w:rsidRPr="006648B9">
        <w:t>, 2003).</w:t>
      </w:r>
    </w:p>
    <w:p w:rsidR="00C90CF1" w:rsidRPr="006648B9" w:rsidRDefault="00C90CF1" w:rsidP="00C25962">
      <w:pPr>
        <w:spacing w:line="360" w:lineRule="auto"/>
      </w:pPr>
      <w:r w:rsidRPr="006648B9">
        <w:t xml:space="preserve">The psychological research has made two assumptions. </w:t>
      </w:r>
      <w:r w:rsidR="00C053D5" w:rsidRPr="006648B9">
        <w:t xml:space="preserve">The first assumption </w:t>
      </w:r>
      <w:r w:rsidR="006A718F" w:rsidRPr="006648B9">
        <w:t>describes</w:t>
      </w:r>
      <w:r w:rsidR="00C053D5" w:rsidRPr="006648B9">
        <w:t xml:space="preserve"> that </w:t>
      </w:r>
      <w:r w:rsidR="009A31CD">
        <w:t>behaviour</w:t>
      </w:r>
      <w:r w:rsidRPr="006648B9">
        <w:t xml:space="preserve"> is limitedly rational and satisficing</w:t>
      </w:r>
      <w:r w:rsidR="006A718F" w:rsidRPr="006648B9">
        <w:t>. That is,</w:t>
      </w:r>
      <w:r w:rsidR="00355E78" w:rsidRPr="006648B9">
        <w:t xml:space="preserve"> individuals do not necessarily maximize their value due to insufficient cognitive resources (bounded rationality) and therefore try to satisfy their means to what is sufficient.</w:t>
      </w:r>
      <w:r w:rsidR="00A911AC" w:rsidRPr="006648B9">
        <w:rPr>
          <w:rStyle w:val="FootnoteReference"/>
        </w:rPr>
        <w:footnoteReference w:id="19"/>
      </w:r>
      <w:r w:rsidR="00C053D5" w:rsidRPr="006648B9">
        <w:t xml:space="preserve"> </w:t>
      </w:r>
      <w:r w:rsidR="006A718F" w:rsidRPr="006648B9">
        <w:t xml:space="preserve">The other assumption describes that individual want to create a mental consistency, </w:t>
      </w:r>
      <w:r w:rsidR="007A39D0" w:rsidRPr="006648B9">
        <w:t xml:space="preserve">but </w:t>
      </w:r>
      <w:r w:rsidR="006A718F" w:rsidRPr="006648B9">
        <w:t>individuals are often in a</w:t>
      </w:r>
      <w:r w:rsidR="00D27EF1" w:rsidRPr="006648B9">
        <w:t>n</w:t>
      </w:r>
      <w:r w:rsidR="006A718F" w:rsidRPr="006648B9">
        <w:t xml:space="preserve"> imbalance</w:t>
      </w:r>
      <w:r w:rsidR="00414A66" w:rsidRPr="006648B9">
        <w:t>d position</w:t>
      </w:r>
      <w:r w:rsidR="006A718F" w:rsidRPr="006648B9">
        <w:t xml:space="preserve"> due to the bounded rationality and satisficing.</w:t>
      </w:r>
    </w:p>
    <w:p w:rsidR="00F53D9E" w:rsidRPr="006648B9" w:rsidRDefault="00F53D9E" w:rsidP="00C25962">
      <w:pPr>
        <w:spacing w:line="360" w:lineRule="auto"/>
      </w:pPr>
    </w:p>
    <w:p w:rsidR="005673F0" w:rsidRPr="006648B9" w:rsidRDefault="00F53D9E" w:rsidP="00C25962">
      <w:pPr>
        <w:spacing w:line="360" w:lineRule="auto"/>
      </w:pPr>
      <w:r w:rsidRPr="006648B9">
        <w:lastRenderedPageBreak/>
        <w:t>The available information for budgetary decision-making can exceed the individuals’ limited cognitive capacity. The individual will not assess all information about all alternatives in order to optimize the decision, but as a result of the bounded rationality and satis</w:t>
      </w:r>
      <w:r w:rsidR="00E811AC" w:rsidRPr="006648B9">
        <w:t>f</w:t>
      </w:r>
      <w:r w:rsidRPr="006648B9">
        <w:t>icing will instead often choose the first choice when it provides benefits above the satisficing standard.</w:t>
      </w:r>
      <w:r w:rsidR="00A450CF" w:rsidRPr="006648B9">
        <w:t xml:space="preserve"> T</w:t>
      </w:r>
      <w:r w:rsidR="000B7A7B" w:rsidRPr="006648B9">
        <w:t>herefore, t</w:t>
      </w:r>
      <w:r w:rsidR="00A450CF" w:rsidRPr="006648B9">
        <w:t>he selected alternative does not represent</w:t>
      </w:r>
      <w:r w:rsidR="00DD2EC8" w:rsidRPr="006648B9">
        <w:t xml:space="preserve"> the optimal solution</w:t>
      </w:r>
      <w:r w:rsidR="00B455F1" w:rsidRPr="006648B9">
        <w:t xml:space="preserve"> for the organization</w:t>
      </w:r>
      <w:r w:rsidR="00DD2EC8" w:rsidRPr="006648B9">
        <w:t>, but</w:t>
      </w:r>
      <w:r w:rsidR="00B455F1" w:rsidRPr="006648B9">
        <w:t xml:space="preserve"> it is </w:t>
      </w:r>
      <w:r w:rsidR="00DD2EC8" w:rsidRPr="006648B9">
        <w:t>a</w:t>
      </w:r>
      <w:r w:rsidR="00A450CF" w:rsidRPr="006648B9">
        <w:t xml:space="preserve"> satisfying solution</w:t>
      </w:r>
      <w:r w:rsidR="00B455F1" w:rsidRPr="006648B9">
        <w:t xml:space="preserve"> for the individual</w:t>
      </w:r>
      <w:r w:rsidR="00A450CF" w:rsidRPr="006648B9">
        <w:t xml:space="preserve">. </w:t>
      </w:r>
      <w:r w:rsidR="00E7324A" w:rsidRPr="006648B9">
        <w:t xml:space="preserve">Though, the aspired standard tends to adjust to the circumstances. </w:t>
      </w:r>
      <w:r w:rsidR="00DD2EC8" w:rsidRPr="006648B9">
        <w:t xml:space="preserve">Mental tension </w:t>
      </w:r>
      <w:r w:rsidR="0091326E" w:rsidRPr="006648B9">
        <w:t xml:space="preserve">(i.e., cognitive inconsistency) </w:t>
      </w:r>
      <w:r w:rsidR="00DD2EC8" w:rsidRPr="006648B9">
        <w:t xml:space="preserve">is avoided when individuals adjust their preferences to feel better about </w:t>
      </w:r>
      <w:r w:rsidR="00F20477" w:rsidRPr="006648B9">
        <w:t xml:space="preserve">their belief of </w:t>
      </w:r>
      <w:r w:rsidR="00DD2EC8" w:rsidRPr="006648B9">
        <w:t>the achievability</w:t>
      </w:r>
      <w:r w:rsidR="00221ECD" w:rsidRPr="006648B9">
        <w:t xml:space="preserve"> of the outcomes</w:t>
      </w:r>
      <w:r w:rsidR="00DD2EC8" w:rsidRPr="006648B9">
        <w:t>.</w:t>
      </w:r>
    </w:p>
    <w:p w:rsidR="003A76EC" w:rsidRPr="006648B9" w:rsidRDefault="003A76EC" w:rsidP="00C25962">
      <w:pPr>
        <w:spacing w:line="360" w:lineRule="auto"/>
      </w:pPr>
      <w:r w:rsidRPr="006648B9">
        <w:t xml:space="preserve">The individual strives for a mental balance, but can become imbalanced </w:t>
      </w:r>
      <w:r w:rsidR="007A39D0" w:rsidRPr="006648B9">
        <w:t xml:space="preserve">(inconsistency) </w:t>
      </w:r>
      <w:r w:rsidRPr="006648B9">
        <w:t>due to mental tension (e.g., stress) which</w:t>
      </w:r>
      <w:r w:rsidR="0013772A" w:rsidRPr="006648B9">
        <w:t xml:space="preserve"> in effect</w:t>
      </w:r>
      <w:r w:rsidRPr="006648B9">
        <w:t xml:space="preserve"> leads to dysfunctional </w:t>
      </w:r>
      <w:r w:rsidR="009A31CD">
        <w:t>behaviour</w:t>
      </w:r>
      <w:r w:rsidRPr="006648B9">
        <w:t>.</w:t>
      </w:r>
    </w:p>
    <w:p w:rsidR="00F53D9E" w:rsidRPr="006648B9" w:rsidRDefault="00F53D9E" w:rsidP="00C25962">
      <w:pPr>
        <w:spacing w:line="360" w:lineRule="auto"/>
        <w:rPr>
          <w:b/>
        </w:rPr>
      </w:pPr>
    </w:p>
    <w:p w:rsidR="005673F0" w:rsidRPr="006648B9" w:rsidRDefault="005673F0" w:rsidP="00C25962">
      <w:pPr>
        <w:spacing w:line="360" w:lineRule="auto"/>
        <w:rPr>
          <w:b/>
        </w:rPr>
      </w:pPr>
      <w:r w:rsidRPr="006648B9">
        <w:rPr>
          <w:b/>
        </w:rPr>
        <w:t>Sociological perspective</w:t>
      </w:r>
    </w:p>
    <w:p w:rsidR="008628B3" w:rsidRPr="006648B9" w:rsidRDefault="007E3141" w:rsidP="00C25962">
      <w:pPr>
        <w:spacing w:line="360" w:lineRule="auto"/>
      </w:pPr>
      <w:r w:rsidRPr="006648B9">
        <w:t xml:space="preserve">According to Covaleski </w:t>
      </w:r>
      <w:r w:rsidR="007421F9" w:rsidRPr="006648B9">
        <w:t xml:space="preserve">et al. </w:t>
      </w:r>
      <w:r w:rsidRPr="006648B9">
        <w:t xml:space="preserve">(2003, p. 29), the sociological perspective on budgeting </w:t>
      </w:r>
      <w:r w:rsidR="008E68BE" w:rsidRPr="006648B9">
        <w:t>“</w:t>
      </w:r>
      <w:r w:rsidRPr="006648B9">
        <w:rPr>
          <w:i/>
        </w:rPr>
        <w:t>explicitly addresses</w:t>
      </w:r>
      <w:r w:rsidRPr="006648B9">
        <w:t xml:space="preserve"> </w:t>
      </w:r>
      <w:r w:rsidRPr="006648B9">
        <w:rPr>
          <w:i/>
        </w:rPr>
        <w:t xml:space="preserve">the tension in aligning individuals’ goals and </w:t>
      </w:r>
      <w:r w:rsidR="009A31CD">
        <w:rPr>
          <w:i/>
        </w:rPr>
        <w:t>behaviour</w:t>
      </w:r>
      <w:r w:rsidRPr="006648B9">
        <w:rPr>
          <w:i/>
        </w:rPr>
        <w:t>s with the organizational goals and objectives, as well as the role of individuals in shaping the organizational goals and objectives, through the budgeting process</w:t>
      </w:r>
      <w:r w:rsidRPr="006648B9">
        <w:t>.”</w:t>
      </w:r>
      <w:r w:rsidR="00AD4C83" w:rsidRPr="006648B9">
        <w:t xml:space="preserve"> </w:t>
      </w:r>
      <w:r w:rsidR="00E674EA" w:rsidRPr="006648B9">
        <w:t>It focuses on h</w:t>
      </w:r>
      <w:r w:rsidR="00AD4C83" w:rsidRPr="006648B9">
        <w:t xml:space="preserve">ow goal congruence between e.g., employee and employer or subunits </w:t>
      </w:r>
      <w:r w:rsidR="00E674EA" w:rsidRPr="006648B9">
        <w:t xml:space="preserve">can be </w:t>
      </w:r>
      <w:r w:rsidR="00AD4C83" w:rsidRPr="006648B9">
        <w:t>achieved.</w:t>
      </w:r>
    </w:p>
    <w:p w:rsidR="008628B3" w:rsidRPr="006648B9" w:rsidRDefault="008628B3" w:rsidP="00C25962">
      <w:pPr>
        <w:spacing w:line="360" w:lineRule="auto"/>
      </w:pPr>
    </w:p>
    <w:p w:rsidR="008628B3" w:rsidRPr="006648B9" w:rsidRDefault="008628B3" w:rsidP="00C25962">
      <w:pPr>
        <w:spacing w:line="360" w:lineRule="auto"/>
      </w:pPr>
      <w:r w:rsidRPr="006648B9">
        <w:t xml:space="preserve">The contingency and institutional theory </w:t>
      </w:r>
      <w:r w:rsidR="00F8566E" w:rsidRPr="006648B9">
        <w:t>are major research streams in the field of sociology. B</w:t>
      </w:r>
      <w:r w:rsidRPr="006648B9">
        <w:t xml:space="preserve">oth </w:t>
      </w:r>
      <w:r w:rsidR="00F8566E" w:rsidRPr="006648B9">
        <w:t xml:space="preserve">theories </w:t>
      </w:r>
      <w:r w:rsidRPr="006648B9">
        <w:t>relate to the organizational level.</w:t>
      </w:r>
    </w:p>
    <w:p w:rsidR="008628B3" w:rsidRPr="006648B9" w:rsidRDefault="008628B3" w:rsidP="00C25962">
      <w:pPr>
        <w:spacing w:line="360" w:lineRule="auto"/>
        <w:ind w:firstLine="720"/>
      </w:pPr>
      <w:r w:rsidRPr="006648B9">
        <w:t xml:space="preserve">The contingency theory assumes that it is complicated to align </w:t>
      </w:r>
      <w:r w:rsidR="00AE7633" w:rsidRPr="006648B9">
        <w:t xml:space="preserve">the organizational goals with the </w:t>
      </w:r>
      <w:r w:rsidRPr="006648B9">
        <w:t xml:space="preserve">individual </w:t>
      </w:r>
      <w:r w:rsidR="009A31CD">
        <w:t>behaviour</w:t>
      </w:r>
      <w:r w:rsidRPr="006648B9">
        <w:t xml:space="preserve">, as </w:t>
      </w:r>
      <w:r w:rsidR="00AE7633" w:rsidRPr="006648B9">
        <w:t>the latter</w:t>
      </w:r>
      <w:r w:rsidRPr="006648B9">
        <w:t xml:space="preserve"> is boundedly rational and satisficing</w:t>
      </w:r>
      <w:r w:rsidR="00AE7633" w:rsidRPr="006648B9">
        <w:t>.</w:t>
      </w:r>
      <w:r w:rsidR="00A9118F" w:rsidRPr="006648B9">
        <w:t xml:space="preserve"> Incongruity can arise when errors occur in the organizational structure and process and in response, individual </w:t>
      </w:r>
      <w:r w:rsidR="009A31CD">
        <w:t>behaviour</w:t>
      </w:r>
      <w:r w:rsidR="00A9118F" w:rsidRPr="006648B9">
        <w:t xml:space="preserve"> can, unintentionally, change.</w:t>
      </w:r>
      <w:r w:rsidR="00F8566E" w:rsidRPr="006648B9">
        <w:t xml:space="preserve"> </w:t>
      </w:r>
    </w:p>
    <w:p w:rsidR="00F8566E" w:rsidRPr="006648B9" w:rsidRDefault="00F8566E" w:rsidP="00C25962">
      <w:pPr>
        <w:spacing w:line="360" w:lineRule="auto"/>
        <w:ind w:firstLine="720"/>
      </w:pPr>
      <w:r w:rsidRPr="006648B9">
        <w:t>The institutional theory argues that individuals act for their self-interest</w:t>
      </w:r>
      <w:r w:rsidR="001B2278" w:rsidRPr="006648B9">
        <w:t xml:space="preserve">, because the individual is </w:t>
      </w:r>
      <w:r w:rsidR="007421F9" w:rsidRPr="006648B9">
        <w:t>bounded</w:t>
      </w:r>
      <w:r w:rsidR="001B2278" w:rsidRPr="006648B9">
        <w:t>ly</w:t>
      </w:r>
      <w:r w:rsidR="007421F9" w:rsidRPr="006648B9">
        <w:t xml:space="preserve"> rational</w:t>
      </w:r>
      <w:r w:rsidRPr="006648B9">
        <w:t>.</w:t>
      </w:r>
      <w:r w:rsidR="00BE3B5D" w:rsidRPr="006648B9">
        <w:t xml:space="preserve"> The tension is throughout the whole budgeting process (planning, control and bargaining).</w:t>
      </w:r>
    </w:p>
    <w:p w:rsidR="001C3D27" w:rsidRPr="006648B9" w:rsidRDefault="001C3D27" w:rsidP="00C25962">
      <w:pPr>
        <w:spacing w:line="360" w:lineRule="auto"/>
      </w:pPr>
    </w:p>
    <w:p w:rsidR="001C3D27" w:rsidRPr="006648B9" w:rsidRDefault="001C3D27" w:rsidP="00C25962">
      <w:pPr>
        <w:spacing w:line="360" w:lineRule="auto"/>
      </w:pPr>
      <w:r w:rsidRPr="006648B9">
        <w:t xml:space="preserve">The perspectives emphasize the individual </w:t>
      </w:r>
      <w:r w:rsidR="009A31CD">
        <w:t>behaviour</w:t>
      </w:r>
      <w:r w:rsidRPr="006648B9">
        <w:t xml:space="preserve"> and ho</w:t>
      </w:r>
      <w:r w:rsidR="00043FF4">
        <w:t>w tension arises with conflicti</w:t>
      </w:r>
      <w:r w:rsidRPr="006648B9">
        <w:t>n</w:t>
      </w:r>
      <w:r w:rsidR="00043FF4">
        <w:t>g</w:t>
      </w:r>
      <w:r w:rsidRPr="006648B9">
        <w:t xml:space="preserve"> interests. It shows that the organization influences the </w:t>
      </w:r>
      <w:r w:rsidR="009A31CD">
        <w:t>behaviour</w:t>
      </w:r>
      <w:r w:rsidRPr="006648B9">
        <w:t xml:space="preserve"> and therefore also the managerial style of evaluation.</w:t>
      </w:r>
    </w:p>
    <w:p w:rsidR="005673F0" w:rsidRPr="006648B9" w:rsidRDefault="005673F0" w:rsidP="00C25962">
      <w:pPr>
        <w:spacing w:line="360" w:lineRule="auto"/>
        <w:rPr>
          <w:b/>
        </w:rPr>
      </w:pPr>
    </w:p>
    <w:p w:rsidR="005673F0" w:rsidRPr="006648B9" w:rsidRDefault="005673F0" w:rsidP="00C25962">
      <w:pPr>
        <w:spacing w:line="360" w:lineRule="auto"/>
        <w:rPr>
          <w:b/>
        </w:rPr>
      </w:pPr>
      <w:r w:rsidRPr="006648B9">
        <w:rPr>
          <w:b/>
        </w:rPr>
        <w:t>Evaluative style</w:t>
      </w:r>
    </w:p>
    <w:p w:rsidR="008E59C5" w:rsidRPr="006648B9" w:rsidRDefault="00E6293E" w:rsidP="00C25962">
      <w:pPr>
        <w:spacing w:line="360" w:lineRule="auto"/>
      </w:pPr>
      <w:r w:rsidRPr="006648B9">
        <w:t xml:space="preserve">The </w:t>
      </w:r>
      <w:r w:rsidR="00F65F9B" w:rsidRPr="006648B9">
        <w:t xml:space="preserve">strategy </w:t>
      </w:r>
      <w:r w:rsidRPr="006648B9">
        <w:t xml:space="preserve">determines </w:t>
      </w:r>
      <w:r w:rsidR="00F65F9B" w:rsidRPr="006648B9">
        <w:t xml:space="preserve">in an indirect way </w:t>
      </w:r>
      <w:r w:rsidRPr="006648B9">
        <w:t>the manager’s evaluative style</w:t>
      </w:r>
      <w:r w:rsidR="00F65F9B" w:rsidRPr="006648B9">
        <w:t xml:space="preserve"> as the attainment of the goals are based on the strategic plan</w:t>
      </w:r>
      <w:r w:rsidRPr="006648B9">
        <w:t>.</w:t>
      </w:r>
    </w:p>
    <w:p w:rsidR="007E3141" w:rsidRPr="006648B9" w:rsidRDefault="007E3141" w:rsidP="00C25962">
      <w:pPr>
        <w:spacing w:line="360" w:lineRule="auto"/>
      </w:pPr>
    </w:p>
    <w:p w:rsidR="00F65F9B" w:rsidRPr="006648B9" w:rsidRDefault="008E59C5" w:rsidP="00C25962">
      <w:pPr>
        <w:spacing w:line="360" w:lineRule="auto"/>
      </w:pPr>
      <w:r w:rsidRPr="006648B9">
        <w:lastRenderedPageBreak/>
        <w:t xml:space="preserve">Budgets are a derivative of the strategic plan. </w:t>
      </w:r>
      <w:r w:rsidR="002F1B91" w:rsidRPr="006648B9">
        <w:t xml:space="preserve">Budgets facilitate </w:t>
      </w:r>
      <w:r w:rsidR="005D158F" w:rsidRPr="006648B9">
        <w:t xml:space="preserve">decision-making by improving a) coordination for the planned activities across the organization and b) the share of knowledge on local condition (via participative budgeting). Secondly, budgets </w:t>
      </w:r>
      <w:r w:rsidR="002F1B91" w:rsidRPr="006648B9">
        <w:t xml:space="preserve">influence decision-making </w:t>
      </w:r>
      <w:r w:rsidR="005D158F" w:rsidRPr="006648B9">
        <w:t xml:space="preserve">because the play a major role in performance evaluation and rewards </w:t>
      </w:r>
      <w:r w:rsidR="002F1B91" w:rsidRPr="006648B9">
        <w:t>(Covaleski</w:t>
      </w:r>
      <w:r w:rsidR="007421F9" w:rsidRPr="006648B9">
        <w:t xml:space="preserve"> et al.</w:t>
      </w:r>
      <w:r w:rsidR="002F1B91" w:rsidRPr="006648B9">
        <w:t>, 2003).</w:t>
      </w:r>
      <w:r w:rsidR="00F65F9B" w:rsidRPr="006648B9">
        <w:t xml:space="preserve"> </w:t>
      </w:r>
      <w:r w:rsidR="005D158F" w:rsidRPr="006648B9">
        <w:t>Therefore</w:t>
      </w:r>
      <w:r w:rsidR="00F65F9B" w:rsidRPr="006648B9">
        <w:t xml:space="preserve">, budgets affect the managerial (dys-) functional </w:t>
      </w:r>
      <w:r w:rsidR="009A31CD">
        <w:t>behaviour</w:t>
      </w:r>
      <w:r w:rsidR="00F65F9B" w:rsidRPr="006648B9">
        <w:t xml:space="preserve"> (Otley, 1978).</w:t>
      </w:r>
    </w:p>
    <w:p w:rsidR="008E59C5" w:rsidRPr="006648B9" w:rsidRDefault="008E59C5" w:rsidP="00C25962">
      <w:pPr>
        <w:spacing w:line="360" w:lineRule="auto"/>
      </w:pPr>
    </w:p>
    <w:p w:rsidR="00F65F9B" w:rsidRPr="006648B9" w:rsidRDefault="001750F5" w:rsidP="00C25962">
      <w:pPr>
        <w:spacing w:line="360" w:lineRule="auto"/>
      </w:pPr>
      <w:r w:rsidRPr="006648B9">
        <w:t>The measurement of the management performance can be distinguished into three budget styles (de Waal, 2006; de With and Dijkman, 2008)</w:t>
      </w:r>
      <w:r w:rsidR="00F65F9B" w:rsidRPr="006648B9">
        <w:t>:</w:t>
      </w:r>
    </w:p>
    <w:p w:rsidR="00F65F9B" w:rsidRPr="006648B9" w:rsidRDefault="00F65F9B" w:rsidP="00C25962">
      <w:pPr>
        <w:spacing w:line="360" w:lineRule="auto"/>
      </w:pPr>
    </w:p>
    <w:p w:rsidR="00F65F9B" w:rsidRPr="006648B9" w:rsidRDefault="00F65F9B" w:rsidP="00C25962">
      <w:pPr>
        <w:numPr>
          <w:ilvl w:val="0"/>
          <w:numId w:val="15"/>
        </w:numPr>
        <w:spacing w:line="360" w:lineRule="auto"/>
      </w:pPr>
      <w:r w:rsidRPr="006648B9">
        <w:t>Budget constrained style;</w:t>
      </w:r>
    </w:p>
    <w:p w:rsidR="00F65F9B" w:rsidRPr="006648B9" w:rsidRDefault="00F65F9B" w:rsidP="00C25962">
      <w:pPr>
        <w:numPr>
          <w:ilvl w:val="0"/>
          <w:numId w:val="15"/>
        </w:numPr>
        <w:spacing w:line="360" w:lineRule="auto"/>
      </w:pPr>
      <w:r w:rsidRPr="006648B9">
        <w:t>Profit conscious style;</w:t>
      </w:r>
    </w:p>
    <w:p w:rsidR="00F65F9B" w:rsidRPr="006648B9" w:rsidRDefault="00F65F9B" w:rsidP="00C25962">
      <w:pPr>
        <w:numPr>
          <w:ilvl w:val="0"/>
          <w:numId w:val="15"/>
        </w:numPr>
        <w:spacing w:line="360" w:lineRule="auto"/>
      </w:pPr>
      <w:r w:rsidRPr="006648B9">
        <w:t>Non-accounting style.</w:t>
      </w:r>
    </w:p>
    <w:p w:rsidR="003A3259" w:rsidRPr="006648B9" w:rsidRDefault="003A3259" w:rsidP="00C25962">
      <w:pPr>
        <w:spacing w:line="360" w:lineRule="auto"/>
      </w:pPr>
    </w:p>
    <w:p w:rsidR="003A3259" w:rsidRPr="006648B9" w:rsidRDefault="00824DFB" w:rsidP="00C25962">
      <w:pPr>
        <w:spacing w:line="360" w:lineRule="auto"/>
      </w:pPr>
      <w:r w:rsidRPr="006648B9">
        <w:t>The budget constrained style is aimed at tight budgetary control in pursuance of the realization of the short term related goals.</w:t>
      </w:r>
      <w:r w:rsidR="00514541" w:rsidRPr="006648B9">
        <w:t xml:space="preserve"> It is primarily focused on accounting measures.</w:t>
      </w:r>
      <w:r w:rsidR="00F00D25" w:rsidRPr="006648B9">
        <w:t xml:space="preserve"> The most notable weaknesses of budgeting are often encountered in the budget constrained style.</w:t>
      </w:r>
    </w:p>
    <w:p w:rsidR="00514541" w:rsidRPr="006648B9" w:rsidRDefault="00514541" w:rsidP="00C25962">
      <w:pPr>
        <w:spacing w:line="360" w:lineRule="auto"/>
      </w:pPr>
      <w:r w:rsidRPr="006648B9">
        <w:t>The profit conscious style focuses primarily on the general effectiveness of the business unit</w:t>
      </w:r>
      <w:r w:rsidR="00656970" w:rsidRPr="006648B9">
        <w:t>’s result</w:t>
      </w:r>
      <w:r w:rsidR="002A47BA" w:rsidRPr="006648B9">
        <w:t xml:space="preserve"> regarding the longer term</w:t>
      </w:r>
      <w:r w:rsidRPr="006648B9">
        <w:t xml:space="preserve">. The evaluation is based </w:t>
      </w:r>
      <w:r w:rsidR="00656970" w:rsidRPr="006648B9">
        <w:t>budgetary information, but the budget functions more as a business guideline. Any overspending is evaluated with regard to the long term objectives.</w:t>
      </w:r>
      <w:r w:rsidR="00F00D25" w:rsidRPr="006648B9">
        <w:rPr>
          <w:rStyle w:val="FootnoteReference"/>
        </w:rPr>
        <w:footnoteReference w:id="20"/>
      </w:r>
    </w:p>
    <w:p w:rsidR="00656970" w:rsidRPr="006648B9" w:rsidRDefault="00656970" w:rsidP="00C25962">
      <w:pPr>
        <w:spacing w:line="360" w:lineRule="auto"/>
      </w:pPr>
      <w:r w:rsidRPr="006648B9">
        <w:t xml:space="preserve">The non-accounting style does not focus </w:t>
      </w:r>
      <w:r w:rsidR="00F00D25" w:rsidRPr="006648B9">
        <w:t xml:space="preserve">a great deal </w:t>
      </w:r>
      <w:r w:rsidRPr="006648B9">
        <w:t xml:space="preserve">on </w:t>
      </w:r>
      <w:r w:rsidR="00F00D25" w:rsidRPr="006648B9">
        <w:t>the budget; in fact it plays a minor role in the managerial evaluation. The evaluation is primarily focused on non-financial information.</w:t>
      </w:r>
    </w:p>
    <w:p w:rsidR="009A57B9" w:rsidRPr="006648B9" w:rsidRDefault="009A57B9" w:rsidP="00C25962">
      <w:pPr>
        <w:spacing w:line="360" w:lineRule="auto"/>
      </w:pPr>
    </w:p>
    <w:p w:rsidR="00BA3C33" w:rsidRPr="006648B9" w:rsidRDefault="0024700E" w:rsidP="00C25962">
      <w:pPr>
        <w:pStyle w:val="Heading3"/>
        <w:spacing w:line="360" w:lineRule="auto"/>
        <w:rPr>
          <w:rFonts w:ascii="Verdana" w:hAnsi="Verdana"/>
          <w:kern w:val="28"/>
        </w:rPr>
      </w:pPr>
      <w:bookmarkStart w:id="33" w:name="_Toc291314933"/>
      <w:bookmarkStart w:id="34" w:name="_Toc294711169"/>
      <w:r w:rsidRPr="006648B9">
        <w:rPr>
          <w:rFonts w:ascii="Verdana" w:hAnsi="Verdana"/>
          <w:kern w:val="28"/>
        </w:rPr>
        <w:t>3.4.</w:t>
      </w:r>
      <w:r w:rsidR="00F15E6D" w:rsidRPr="006648B9">
        <w:rPr>
          <w:rFonts w:ascii="Verdana" w:hAnsi="Verdana"/>
          <w:kern w:val="28"/>
        </w:rPr>
        <w:t>4</w:t>
      </w:r>
      <w:r w:rsidRPr="006648B9">
        <w:rPr>
          <w:rFonts w:ascii="Verdana" w:hAnsi="Verdana"/>
          <w:kern w:val="28"/>
        </w:rPr>
        <w:t xml:space="preserve"> Target setting and incentives</w:t>
      </w:r>
      <w:bookmarkEnd w:id="33"/>
      <w:bookmarkEnd w:id="34"/>
    </w:p>
    <w:p w:rsidR="00A84079" w:rsidRPr="006648B9" w:rsidRDefault="00A84079" w:rsidP="00C25962">
      <w:pPr>
        <w:spacing w:line="360" w:lineRule="auto"/>
      </w:pPr>
      <w:r w:rsidRPr="006648B9">
        <w:t xml:space="preserve">In an empowered organization, the </w:t>
      </w:r>
      <w:r w:rsidR="008C3ED6" w:rsidRPr="006648B9">
        <w:t>organizational participants</w:t>
      </w:r>
      <w:r w:rsidRPr="006648B9">
        <w:t xml:space="preserve"> are asked to bear more accountability. Incentives are a must when the </w:t>
      </w:r>
      <w:r w:rsidR="008C3ED6" w:rsidRPr="006648B9">
        <w:t>organizational participants</w:t>
      </w:r>
      <w:r w:rsidRPr="006648B9">
        <w:t xml:space="preserve"> take risks and should be rewarded for over-performance</w:t>
      </w:r>
      <w:r w:rsidR="001068DE" w:rsidRPr="006648B9">
        <w:t>.</w:t>
      </w:r>
    </w:p>
    <w:p w:rsidR="001068DE" w:rsidRPr="006648B9" w:rsidRDefault="001068DE" w:rsidP="00C25962">
      <w:pPr>
        <w:spacing w:line="360" w:lineRule="auto"/>
      </w:pPr>
    </w:p>
    <w:p w:rsidR="005A76D9" w:rsidRPr="006648B9" w:rsidRDefault="00460E5A" w:rsidP="00C25962">
      <w:pPr>
        <w:spacing w:line="360" w:lineRule="auto"/>
      </w:pPr>
      <w:r w:rsidRPr="006648B9">
        <w:t>Incentives are monetary incentives as well as non-monetary incentives</w:t>
      </w:r>
      <w:r w:rsidR="00EE1C41" w:rsidRPr="006648B9">
        <w:t>,</w:t>
      </w:r>
      <w:r w:rsidRPr="006648B9">
        <w:t xml:space="preserve"> </w:t>
      </w:r>
      <w:r w:rsidR="003153D5" w:rsidRPr="006648B9">
        <w:t>e.g. praise, recognition</w:t>
      </w:r>
      <w:r w:rsidRPr="006648B9">
        <w:t xml:space="preserve"> and autonomy (Merchant and van der Stede, 200</w:t>
      </w:r>
      <w:r w:rsidR="00FC6B5D">
        <w:t>7</w:t>
      </w:r>
      <w:r w:rsidRPr="006648B9">
        <w:t xml:space="preserve">, p. xiii). </w:t>
      </w:r>
      <w:r w:rsidR="00285556" w:rsidRPr="006648B9">
        <w:t xml:space="preserve">Incentives stimulate the </w:t>
      </w:r>
      <w:r w:rsidR="00B57F96" w:rsidRPr="006648B9">
        <w:t xml:space="preserve">individual </w:t>
      </w:r>
      <w:r w:rsidR="00285556" w:rsidRPr="006648B9">
        <w:t>efforts for initiative and opportunity seeking.</w:t>
      </w:r>
      <w:r w:rsidR="00BB1865" w:rsidRPr="006648B9">
        <w:t xml:space="preserve"> </w:t>
      </w:r>
      <w:r w:rsidR="000E7BE6" w:rsidRPr="006648B9">
        <w:t xml:space="preserve">The definition of </w:t>
      </w:r>
      <w:r w:rsidR="000E7BE6" w:rsidRPr="006648B9">
        <w:lastRenderedPageBreak/>
        <w:t xml:space="preserve">the </w:t>
      </w:r>
      <w:r w:rsidR="00BB1865" w:rsidRPr="006648B9">
        <w:t xml:space="preserve">organizational </w:t>
      </w:r>
      <w:r w:rsidR="00B57F96" w:rsidRPr="006648B9">
        <w:t>goals</w:t>
      </w:r>
      <w:r w:rsidR="000E7BE6" w:rsidRPr="006648B9">
        <w:t xml:space="preserve"> p</w:t>
      </w:r>
      <w:r w:rsidR="005B5AA8" w:rsidRPr="006648B9">
        <w:t>rovides</w:t>
      </w:r>
      <w:r w:rsidR="000E7BE6" w:rsidRPr="006648B9">
        <w:t xml:space="preserve"> focus to the area in which the opportunity seeking should be done.</w:t>
      </w:r>
    </w:p>
    <w:p w:rsidR="00BB1865" w:rsidRPr="006648B9" w:rsidRDefault="006A7709" w:rsidP="00C25962">
      <w:pPr>
        <w:spacing w:line="360" w:lineRule="auto"/>
        <w:ind w:firstLine="720"/>
      </w:pPr>
      <w:r w:rsidRPr="006648B9">
        <w:t xml:space="preserve">The diagnostic control systems incentives </w:t>
      </w:r>
      <w:r w:rsidR="00215685" w:rsidRPr="006648B9">
        <w:t xml:space="preserve">are linked to the output measures defined by the management. </w:t>
      </w:r>
      <w:r w:rsidR="005A5F34" w:rsidRPr="006648B9">
        <w:t xml:space="preserve">The output measures </w:t>
      </w:r>
      <w:r w:rsidR="00285556" w:rsidRPr="006648B9">
        <w:t>thrive on th</w:t>
      </w:r>
      <w:r w:rsidR="005A5F34" w:rsidRPr="006648B9">
        <w:t>e</w:t>
      </w:r>
      <w:r w:rsidR="00285556" w:rsidRPr="006648B9">
        <w:t xml:space="preserve"> </w:t>
      </w:r>
      <w:r w:rsidR="005A5F34" w:rsidRPr="006648B9">
        <w:t xml:space="preserve">subordinate’s </w:t>
      </w:r>
      <w:r w:rsidR="00285556" w:rsidRPr="006648B9">
        <w:t>motivation</w:t>
      </w:r>
      <w:r w:rsidR="00BB1865" w:rsidRPr="006648B9">
        <w:t>, because the subordinate will be rewarded when attaining their own target</w:t>
      </w:r>
      <w:r w:rsidR="00285556" w:rsidRPr="006648B9">
        <w:t>.</w:t>
      </w:r>
    </w:p>
    <w:p w:rsidR="003153D5" w:rsidRPr="006648B9" w:rsidRDefault="000E1E7B" w:rsidP="00C25962">
      <w:pPr>
        <w:spacing w:line="360" w:lineRule="auto"/>
      </w:pPr>
      <w:r w:rsidRPr="006648B9">
        <w:t>Though, t</w:t>
      </w:r>
      <w:r w:rsidR="00285556" w:rsidRPr="006648B9">
        <w:t xml:space="preserve">he </w:t>
      </w:r>
      <w:r w:rsidR="003153D5" w:rsidRPr="006648B9">
        <w:t xml:space="preserve">target setting </w:t>
      </w:r>
      <w:r w:rsidR="005B5AA8" w:rsidRPr="006648B9">
        <w:t xml:space="preserve">will only work when the measures are </w:t>
      </w:r>
      <w:r w:rsidR="006A7709" w:rsidRPr="006648B9">
        <w:t>objective</w:t>
      </w:r>
      <w:r w:rsidR="00DD6A44" w:rsidRPr="006648B9">
        <w:t>.</w:t>
      </w:r>
      <w:r w:rsidR="006A7709" w:rsidRPr="006648B9">
        <w:t xml:space="preserve"> </w:t>
      </w:r>
      <w:r w:rsidR="00DD6A44" w:rsidRPr="006648B9">
        <w:t xml:space="preserve">Objectivity provides </w:t>
      </w:r>
      <w:r w:rsidR="000E7BE6" w:rsidRPr="006648B9">
        <w:t xml:space="preserve">direction and </w:t>
      </w:r>
      <w:r w:rsidR="003153D5" w:rsidRPr="006648B9">
        <w:t>fairness</w:t>
      </w:r>
      <w:r w:rsidR="005105B4" w:rsidRPr="006648B9">
        <w:t xml:space="preserve"> </w:t>
      </w:r>
      <w:r w:rsidR="000E7BE6" w:rsidRPr="006648B9">
        <w:t xml:space="preserve">which </w:t>
      </w:r>
      <w:r w:rsidR="00DD6A44" w:rsidRPr="006648B9">
        <w:t xml:space="preserve">consequently </w:t>
      </w:r>
      <w:r w:rsidR="00297981" w:rsidRPr="006648B9">
        <w:t>motivate</w:t>
      </w:r>
      <w:r w:rsidR="000E7BE6" w:rsidRPr="006648B9">
        <w:t xml:space="preserve"> </w:t>
      </w:r>
      <w:r w:rsidR="00297981" w:rsidRPr="006648B9">
        <w:t>subordinate</w:t>
      </w:r>
      <w:r w:rsidR="00DD6A44" w:rsidRPr="006648B9">
        <w:t>s for the attainment of the targets.</w:t>
      </w:r>
    </w:p>
    <w:p w:rsidR="005F48D0" w:rsidRPr="006648B9" w:rsidRDefault="0061003E" w:rsidP="00C25962">
      <w:pPr>
        <w:spacing w:line="360" w:lineRule="auto"/>
      </w:pPr>
      <w:r w:rsidRPr="006648B9">
        <w:t>Fairness is obtained when m</w:t>
      </w:r>
      <w:r w:rsidR="003153D5" w:rsidRPr="006648B9">
        <w:t>anagers let subordinates participate in and influence on the process of target setting.</w:t>
      </w:r>
      <w:r w:rsidR="005F48D0" w:rsidRPr="006648B9">
        <w:t xml:space="preserve"> The decision is, however, the manager’s responsibility.</w:t>
      </w:r>
    </w:p>
    <w:p w:rsidR="0061003E" w:rsidRPr="006648B9" w:rsidRDefault="004F47D9" w:rsidP="00C25962">
      <w:pPr>
        <w:spacing w:line="360" w:lineRule="auto"/>
      </w:pPr>
      <w:r w:rsidRPr="006648B9">
        <w:t>The trade-off</w:t>
      </w:r>
      <w:r w:rsidR="0061003E" w:rsidRPr="006648B9">
        <w:t xml:space="preserve"> has several reasons. </w:t>
      </w:r>
      <w:r w:rsidRPr="006648B9">
        <w:t>Firstly, subordinates are more likely to understand the level of the target and are therefore more likely to accept the target. This will create commitment to attain the target.</w:t>
      </w:r>
    </w:p>
    <w:p w:rsidR="003153D5" w:rsidRPr="006648B9" w:rsidRDefault="004F47D9" w:rsidP="00C25962">
      <w:pPr>
        <w:spacing w:line="360" w:lineRule="auto"/>
      </w:pPr>
      <w:r w:rsidRPr="006648B9">
        <w:t>Secondly, it is an information-sharing dialogue. On one hand, the subordinate will discuss the opportunities and on the other hand, the manager will discuss the corporate resources and preferences.</w:t>
      </w:r>
      <w:r w:rsidR="005F34BE" w:rsidRPr="006648B9">
        <w:t xml:space="preserve"> The </w:t>
      </w:r>
      <w:r w:rsidR="0061003E" w:rsidRPr="006648B9">
        <w:t xml:space="preserve">dialogue </w:t>
      </w:r>
      <w:r w:rsidR="005F34BE" w:rsidRPr="006648B9">
        <w:t xml:space="preserve">can provide </w:t>
      </w:r>
      <w:r w:rsidR="0061003E" w:rsidRPr="006648B9">
        <w:t xml:space="preserve">valuable </w:t>
      </w:r>
      <w:r w:rsidR="005F34BE" w:rsidRPr="006648B9">
        <w:t>information</w:t>
      </w:r>
      <w:r w:rsidRPr="006648B9">
        <w:t xml:space="preserve"> </w:t>
      </w:r>
      <w:r w:rsidR="003C4AFC" w:rsidRPr="006648B9">
        <w:t xml:space="preserve">on corporate prioritization and limitations </w:t>
      </w:r>
      <w:r w:rsidR="005F34BE" w:rsidRPr="006648B9">
        <w:t>for senior managers.</w:t>
      </w:r>
    </w:p>
    <w:p w:rsidR="003153D5" w:rsidRPr="006648B9" w:rsidRDefault="0061003E" w:rsidP="00C25962">
      <w:pPr>
        <w:spacing w:line="360" w:lineRule="auto"/>
      </w:pPr>
      <w:r w:rsidRPr="006648B9">
        <w:t xml:space="preserve">Thirdly, </w:t>
      </w:r>
      <w:r w:rsidR="00E41482" w:rsidRPr="006648B9">
        <w:t xml:space="preserve">it clarifies expectations and encourages the </w:t>
      </w:r>
      <w:r w:rsidR="008C3ED6" w:rsidRPr="006648B9">
        <w:t>organizational participants</w:t>
      </w:r>
      <w:r w:rsidR="00E41482" w:rsidRPr="006648B9">
        <w:t xml:space="preserve"> to think about the most efficient and effective way of achieving the target.</w:t>
      </w:r>
    </w:p>
    <w:p w:rsidR="0061003E" w:rsidRPr="006648B9" w:rsidRDefault="0061003E" w:rsidP="00C25962">
      <w:pPr>
        <w:spacing w:line="360" w:lineRule="auto"/>
      </w:pPr>
    </w:p>
    <w:p w:rsidR="00EE1C41" w:rsidRPr="006648B9" w:rsidRDefault="00EE1C41" w:rsidP="00C25962">
      <w:pPr>
        <w:spacing w:line="360" w:lineRule="auto"/>
        <w:rPr>
          <w:b/>
        </w:rPr>
      </w:pPr>
      <w:r w:rsidRPr="006648B9">
        <w:rPr>
          <w:b/>
        </w:rPr>
        <w:t xml:space="preserve">Dysfunctional </w:t>
      </w:r>
      <w:r w:rsidR="009A31CD">
        <w:rPr>
          <w:b/>
        </w:rPr>
        <w:t>behaviour</w:t>
      </w:r>
    </w:p>
    <w:p w:rsidR="00E1315A" w:rsidRPr="006648B9" w:rsidRDefault="00B93857" w:rsidP="00C25962">
      <w:pPr>
        <w:spacing w:line="360" w:lineRule="auto"/>
      </w:pPr>
      <w:r w:rsidRPr="006648B9">
        <w:t xml:space="preserve">Incentives can make </w:t>
      </w:r>
      <w:r w:rsidR="008C3ED6" w:rsidRPr="006648B9">
        <w:t>organizational participants</w:t>
      </w:r>
      <w:r w:rsidR="007A4B0A" w:rsidRPr="006648B9">
        <w:t xml:space="preserve"> </w:t>
      </w:r>
      <w:r w:rsidR="00EE3501" w:rsidRPr="006648B9">
        <w:t>self-interested</w:t>
      </w:r>
      <w:r w:rsidR="00E40AEE" w:rsidRPr="006648B9">
        <w:t xml:space="preserve"> and try to </w:t>
      </w:r>
      <w:r w:rsidRPr="006648B9">
        <w:t>attain</w:t>
      </w:r>
      <w:r w:rsidR="00E40AEE" w:rsidRPr="006648B9">
        <w:t xml:space="preserve"> easily achievable</w:t>
      </w:r>
      <w:r w:rsidRPr="006648B9">
        <w:t xml:space="preserve"> targets</w:t>
      </w:r>
      <w:r w:rsidR="00AF445F" w:rsidRPr="006648B9">
        <w:t xml:space="preserve"> to secure their rewards</w:t>
      </w:r>
      <w:r w:rsidRPr="006648B9">
        <w:t xml:space="preserve">. </w:t>
      </w:r>
      <w:r w:rsidR="00E40AEE" w:rsidRPr="006648B9">
        <w:t>This is kn</w:t>
      </w:r>
      <w:r w:rsidR="00E1315A" w:rsidRPr="006648B9">
        <w:t xml:space="preserve">own as dysfunctional </w:t>
      </w:r>
      <w:r w:rsidR="009A31CD">
        <w:t>behaviour</w:t>
      </w:r>
      <w:r w:rsidR="00E1315A" w:rsidRPr="006648B9">
        <w:t xml:space="preserve">. </w:t>
      </w:r>
    </w:p>
    <w:p w:rsidR="00E1315A" w:rsidRPr="006648B9" w:rsidRDefault="007E3512" w:rsidP="00C25962">
      <w:pPr>
        <w:spacing w:line="360" w:lineRule="auto"/>
      </w:pPr>
      <w:r w:rsidRPr="006648B9">
        <w:t>Typical</w:t>
      </w:r>
      <w:r w:rsidR="00E1315A" w:rsidRPr="006648B9">
        <w:t xml:space="preserve"> comments associated with dysfunctional </w:t>
      </w:r>
      <w:r w:rsidR="009A31CD">
        <w:t>behaviour</w:t>
      </w:r>
      <w:r w:rsidR="00E1315A" w:rsidRPr="006648B9">
        <w:t xml:space="preserve"> </w:t>
      </w:r>
      <w:r w:rsidRPr="006648B9">
        <w:t xml:space="preserve">are </w:t>
      </w:r>
      <w:r w:rsidR="00E1315A" w:rsidRPr="006648B9">
        <w:t>e.g., “</w:t>
      </w:r>
      <w:r w:rsidR="00E1315A" w:rsidRPr="006648B9">
        <w:rPr>
          <w:i/>
        </w:rPr>
        <w:t>Always negotiate the lowest targets and the highest rewards</w:t>
      </w:r>
      <w:r w:rsidR="00E1315A" w:rsidRPr="006648B9">
        <w:t>”, “</w:t>
      </w:r>
      <w:r w:rsidR="00E1315A" w:rsidRPr="006648B9">
        <w:rPr>
          <w:i/>
        </w:rPr>
        <w:t>Always make the bonus, whatever it takes</w:t>
      </w:r>
      <w:r w:rsidR="00E1315A" w:rsidRPr="006648B9">
        <w:t>” or “</w:t>
      </w:r>
      <w:r w:rsidR="00E1315A" w:rsidRPr="006648B9">
        <w:rPr>
          <w:i/>
        </w:rPr>
        <w:t>Always meet the numbers, never beat them</w:t>
      </w:r>
      <w:r w:rsidR="00E1315A" w:rsidRPr="006648B9">
        <w:t>” (Hope and Fraser, 2003b, pp. 12-13).</w:t>
      </w:r>
    </w:p>
    <w:p w:rsidR="00E1315A" w:rsidRPr="006648B9" w:rsidRDefault="00E1315A" w:rsidP="00C25962">
      <w:pPr>
        <w:spacing w:line="360" w:lineRule="auto"/>
      </w:pPr>
      <w:r w:rsidRPr="006648B9">
        <w:t xml:space="preserve"> </w:t>
      </w:r>
    </w:p>
    <w:p w:rsidR="00E1315A" w:rsidRPr="006648B9" w:rsidRDefault="007A4B0A" w:rsidP="00C25962">
      <w:pPr>
        <w:spacing w:line="360" w:lineRule="auto"/>
        <w:rPr>
          <w:lang w:val="en-US"/>
        </w:rPr>
      </w:pPr>
      <w:r w:rsidRPr="006648B9">
        <w:rPr>
          <w:lang w:val="en-US"/>
        </w:rPr>
        <w:t xml:space="preserve">They </w:t>
      </w:r>
      <w:r w:rsidR="00B93857" w:rsidRPr="006648B9">
        <w:rPr>
          <w:lang w:val="en-US"/>
        </w:rPr>
        <w:t>will try to create slack in the targets or game the system.</w:t>
      </w:r>
    </w:p>
    <w:p w:rsidR="006944D3" w:rsidRPr="006648B9" w:rsidRDefault="00AF445F" w:rsidP="00C25962">
      <w:pPr>
        <w:spacing w:line="360" w:lineRule="auto"/>
        <w:rPr>
          <w:lang w:val="en-US"/>
        </w:rPr>
      </w:pPr>
      <w:r w:rsidRPr="006648B9">
        <w:rPr>
          <w:lang w:val="en-US"/>
        </w:rPr>
        <w:t xml:space="preserve">The former </w:t>
      </w:r>
      <w:r w:rsidR="007A4B0A" w:rsidRPr="006648B9">
        <w:rPr>
          <w:lang w:val="en-US"/>
        </w:rPr>
        <w:t xml:space="preserve">firstly </w:t>
      </w:r>
      <w:r w:rsidRPr="006648B9">
        <w:rPr>
          <w:lang w:val="en-US"/>
        </w:rPr>
        <w:t>induces</w:t>
      </w:r>
      <w:r w:rsidR="00B93857" w:rsidRPr="006648B9">
        <w:rPr>
          <w:lang w:val="en-US"/>
        </w:rPr>
        <w:t xml:space="preserve"> </w:t>
      </w:r>
      <w:r w:rsidRPr="006648B9">
        <w:rPr>
          <w:lang w:val="en-US"/>
        </w:rPr>
        <w:t xml:space="preserve">less negative variances when the actual performance benchmarked against the </w:t>
      </w:r>
      <w:r w:rsidR="00E059A3" w:rsidRPr="006648B9">
        <w:rPr>
          <w:lang w:val="en-US"/>
        </w:rPr>
        <w:t xml:space="preserve">lower </w:t>
      </w:r>
      <w:r w:rsidRPr="006648B9">
        <w:rPr>
          <w:lang w:val="en-US"/>
        </w:rPr>
        <w:t xml:space="preserve">standard and </w:t>
      </w:r>
      <w:r w:rsidR="007A4B0A" w:rsidRPr="006648B9">
        <w:rPr>
          <w:lang w:val="en-US"/>
        </w:rPr>
        <w:t xml:space="preserve">therefore </w:t>
      </w:r>
      <w:r w:rsidRPr="006648B9">
        <w:rPr>
          <w:lang w:val="en-US"/>
        </w:rPr>
        <w:t>decreases the risk of scrutiny.</w:t>
      </w:r>
      <w:r w:rsidR="007A4B0A" w:rsidRPr="006648B9">
        <w:rPr>
          <w:lang w:val="en-US"/>
        </w:rPr>
        <w:t xml:space="preserve"> Secondly, future expectations are tempered. The latter means that actions are taken to </w:t>
      </w:r>
      <w:r w:rsidR="006944D3" w:rsidRPr="006648B9">
        <w:rPr>
          <w:lang w:val="en-US"/>
        </w:rPr>
        <w:t xml:space="preserve">either </w:t>
      </w:r>
      <w:r w:rsidR="007A4B0A" w:rsidRPr="006648B9">
        <w:rPr>
          <w:lang w:val="en-US"/>
        </w:rPr>
        <w:t xml:space="preserve">make their </w:t>
      </w:r>
      <w:r w:rsidR="006944D3" w:rsidRPr="006648B9">
        <w:rPr>
          <w:lang w:val="en-US"/>
        </w:rPr>
        <w:t xml:space="preserve">current year’s </w:t>
      </w:r>
      <w:r w:rsidR="007A4B0A" w:rsidRPr="006648B9">
        <w:rPr>
          <w:lang w:val="en-US"/>
        </w:rPr>
        <w:t xml:space="preserve">performance look more favorable </w:t>
      </w:r>
      <w:r w:rsidR="009E58E8" w:rsidRPr="006648B9">
        <w:rPr>
          <w:lang w:val="en-US"/>
        </w:rPr>
        <w:t>whilst the actions have no positive effect on the real performance</w:t>
      </w:r>
      <w:r w:rsidR="001D2855" w:rsidRPr="006648B9">
        <w:rPr>
          <w:lang w:val="en-US"/>
        </w:rPr>
        <w:t xml:space="preserve"> or to move actual results into the subsequent measuring period when it is clear that </w:t>
      </w:r>
      <w:r w:rsidR="006944D3" w:rsidRPr="006648B9">
        <w:rPr>
          <w:lang w:val="en-US"/>
        </w:rPr>
        <w:t>this year’s targets will not be met.</w:t>
      </w:r>
    </w:p>
    <w:p w:rsidR="00C516A4" w:rsidRPr="006648B9" w:rsidRDefault="00C516A4" w:rsidP="00C25962">
      <w:pPr>
        <w:spacing w:line="360" w:lineRule="auto"/>
        <w:ind w:firstLine="427"/>
        <w:rPr>
          <w:lang w:val="en-US"/>
        </w:rPr>
      </w:pPr>
    </w:p>
    <w:p w:rsidR="006944D3" w:rsidRPr="006648B9" w:rsidRDefault="00A25806" w:rsidP="00C25962">
      <w:pPr>
        <w:spacing w:line="360" w:lineRule="auto"/>
        <w:rPr>
          <w:lang w:val="en-US"/>
        </w:rPr>
      </w:pPr>
      <w:r w:rsidRPr="006648B9">
        <w:rPr>
          <w:lang w:val="en-US"/>
        </w:rPr>
        <w:t>Game</w:t>
      </w:r>
      <w:r w:rsidR="006944D3" w:rsidRPr="006648B9">
        <w:rPr>
          <w:lang w:val="en-US"/>
        </w:rPr>
        <w:t xml:space="preserve"> playing can be exercised by several means</w:t>
      </w:r>
      <w:r w:rsidR="00C516A4" w:rsidRPr="006648B9">
        <w:rPr>
          <w:lang w:val="en-US"/>
        </w:rPr>
        <w:t xml:space="preserve"> (Simons, 1995, </w:t>
      </w:r>
      <w:r w:rsidR="00C279BF" w:rsidRPr="006648B9">
        <w:rPr>
          <w:lang w:val="en-US"/>
        </w:rPr>
        <w:t xml:space="preserve">Hansen et al., 2003; </w:t>
      </w:r>
      <w:r w:rsidR="00C516A4" w:rsidRPr="006648B9">
        <w:rPr>
          <w:lang w:val="en-US"/>
        </w:rPr>
        <w:t>Merchant and van der Stede, 200</w:t>
      </w:r>
      <w:r w:rsidR="007B3A24">
        <w:rPr>
          <w:lang w:val="en-US"/>
        </w:rPr>
        <w:t>7</w:t>
      </w:r>
      <w:r w:rsidR="00C516A4" w:rsidRPr="006648B9">
        <w:rPr>
          <w:lang w:val="en-US"/>
        </w:rPr>
        <w:t>)</w:t>
      </w:r>
      <w:r w:rsidR="006944D3" w:rsidRPr="006648B9">
        <w:rPr>
          <w:lang w:val="en-US"/>
        </w:rPr>
        <w:t>:</w:t>
      </w:r>
    </w:p>
    <w:p w:rsidR="000D252B" w:rsidRPr="006648B9" w:rsidRDefault="000D252B" w:rsidP="00C25962">
      <w:pPr>
        <w:spacing w:line="360" w:lineRule="auto"/>
        <w:rPr>
          <w:lang w:val="en-US"/>
        </w:rPr>
      </w:pPr>
    </w:p>
    <w:p w:rsidR="007A4B0A" w:rsidRPr="006648B9" w:rsidRDefault="00C516A4" w:rsidP="00C25962">
      <w:pPr>
        <w:numPr>
          <w:ilvl w:val="0"/>
          <w:numId w:val="11"/>
        </w:numPr>
        <w:spacing w:line="360" w:lineRule="auto"/>
      </w:pPr>
      <w:r w:rsidRPr="006648B9">
        <w:rPr>
          <w:lang w:val="en-US"/>
        </w:rPr>
        <w:lastRenderedPageBreak/>
        <w:t xml:space="preserve">Smoothing: changing time and flow of data without changing the transactions being measured. Example: changing accounting methods such as accounting accruals or postponing preventative </w:t>
      </w:r>
      <w:r w:rsidR="000D252B" w:rsidRPr="006648B9">
        <w:rPr>
          <w:lang w:val="en-US"/>
        </w:rPr>
        <w:t>costs</w:t>
      </w:r>
      <w:r w:rsidR="00B21261" w:rsidRPr="006648B9">
        <w:rPr>
          <w:lang w:val="en-US"/>
        </w:rPr>
        <w:t xml:space="preserve"> such as maintenance costs</w:t>
      </w:r>
      <w:r w:rsidRPr="006648B9">
        <w:rPr>
          <w:lang w:val="en-US"/>
        </w:rPr>
        <w:t>.</w:t>
      </w:r>
    </w:p>
    <w:p w:rsidR="00C516A4" w:rsidRPr="006648B9" w:rsidRDefault="00C516A4" w:rsidP="00C25962">
      <w:pPr>
        <w:numPr>
          <w:ilvl w:val="0"/>
          <w:numId w:val="11"/>
        </w:numPr>
        <w:spacing w:line="360" w:lineRule="auto"/>
      </w:pPr>
      <w:r w:rsidRPr="006648B9">
        <w:rPr>
          <w:lang w:val="en-US"/>
        </w:rPr>
        <w:t>Biasing: only reflect favorable information. Example: only show achieved targets.</w:t>
      </w:r>
    </w:p>
    <w:p w:rsidR="00C516A4" w:rsidRPr="006648B9" w:rsidRDefault="00C516A4" w:rsidP="00C25962">
      <w:pPr>
        <w:numPr>
          <w:ilvl w:val="0"/>
          <w:numId w:val="11"/>
        </w:numPr>
        <w:spacing w:line="360" w:lineRule="auto"/>
      </w:pPr>
      <w:r w:rsidRPr="006648B9">
        <w:rPr>
          <w:lang w:val="en-US"/>
        </w:rPr>
        <w:t>Illegal acts: violation of rules and/or laws. Example: violation of codes of conduct.</w:t>
      </w:r>
    </w:p>
    <w:p w:rsidR="00460E5A" w:rsidRPr="006648B9" w:rsidRDefault="00460E5A" w:rsidP="00C25962">
      <w:pPr>
        <w:spacing w:line="360" w:lineRule="auto"/>
      </w:pPr>
    </w:p>
    <w:p w:rsidR="00C570A6" w:rsidRPr="006648B9" w:rsidRDefault="004F47D9" w:rsidP="00C25962">
      <w:pPr>
        <w:spacing w:line="360" w:lineRule="auto"/>
      </w:pPr>
      <w:r w:rsidRPr="006648B9">
        <w:t xml:space="preserve">Dysfunctional </w:t>
      </w:r>
      <w:r w:rsidR="009A31CD">
        <w:t>behaviour</w:t>
      </w:r>
      <w:r w:rsidRPr="006648B9">
        <w:t xml:space="preserve"> is an example of the principal-agent</w:t>
      </w:r>
      <w:r w:rsidR="00845019" w:rsidRPr="006648B9">
        <w:t xml:space="preserve"> theory.</w:t>
      </w:r>
    </w:p>
    <w:p w:rsidR="00C570A6" w:rsidRPr="006648B9" w:rsidRDefault="00C570A6" w:rsidP="00C25962">
      <w:pPr>
        <w:spacing w:line="360" w:lineRule="auto"/>
      </w:pPr>
    </w:p>
    <w:p w:rsidR="00EC3377" w:rsidRPr="006648B9" w:rsidRDefault="00C570A6" w:rsidP="00C25962">
      <w:pPr>
        <w:spacing w:line="360" w:lineRule="auto"/>
      </w:pPr>
      <w:r w:rsidRPr="006648B9">
        <w:t>The principal-agent theory is known as the inability to motivate one party to act on behalf of the other party.</w:t>
      </w:r>
      <w:r w:rsidR="007B45D1" w:rsidRPr="006648B9">
        <w:t xml:space="preserve"> </w:t>
      </w:r>
      <w:r w:rsidRPr="006648B9">
        <w:t xml:space="preserve">The principal-agent theory arises when the </w:t>
      </w:r>
      <w:r w:rsidR="002E32E8" w:rsidRPr="006648B9">
        <w:t xml:space="preserve">employer, </w:t>
      </w:r>
      <w:r w:rsidR="009C6A31" w:rsidRPr="006648B9">
        <w:t xml:space="preserve">the </w:t>
      </w:r>
      <w:r w:rsidRPr="006648B9">
        <w:t>principal (P)</w:t>
      </w:r>
      <w:r w:rsidR="002E32E8" w:rsidRPr="006648B9">
        <w:t>,</w:t>
      </w:r>
      <w:r w:rsidRPr="006648B9">
        <w:t xml:space="preserve"> </w:t>
      </w:r>
      <w:r w:rsidR="002E32E8" w:rsidRPr="006648B9">
        <w:t xml:space="preserve">remunerates </w:t>
      </w:r>
      <w:r w:rsidR="007B45D1" w:rsidRPr="006648B9">
        <w:t xml:space="preserve">the </w:t>
      </w:r>
      <w:r w:rsidR="002E32E8" w:rsidRPr="006648B9">
        <w:t>employee, the agent (A), and in return the agent performs acts in the interest of the principal.</w:t>
      </w:r>
    </w:p>
    <w:p w:rsidR="00845019" w:rsidRPr="006648B9" w:rsidRDefault="00845019" w:rsidP="00032AD9"/>
    <w:p w:rsidR="004F47D9" w:rsidRPr="006648B9" w:rsidRDefault="009C7643" w:rsidP="00032AD9">
      <w:r w:rsidRPr="006648B9">
        <w:rPr>
          <w:noProof/>
          <w:lang w:val="en-US" w:eastAsia="en-US"/>
        </w:rPr>
        <w:drawing>
          <wp:inline distT="0" distB="0" distL="0" distR="0">
            <wp:extent cx="3594100" cy="2349500"/>
            <wp:effectExtent l="19050" t="0" r="6350" b="0"/>
            <wp:docPr id="8" name="Picture 8" descr="Principal_ag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incipal_agent"/>
                    <pic:cNvPicPr>
                      <a:picLocks noChangeAspect="1" noChangeArrowheads="1"/>
                    </pic:cNvPicPr>
                  </pic:nvPicPr>
                  <pic:blipFill>
                    <a:blip r:embed="rId25" cstate="print"/>
                    <a:srcRect/>
                    <a:stretch>
                      <a:fillRect/>
                    </a:stretch>
                  </pic:blipFill>
                  <pic:spPr bwMode="auto">
                    <a:xfrm>
                      <a:off x="0" y="0"/>
                      <a:ext cx="3594100" cy="2349500"/>
                    </a:xfrm>
                    <a:prstGeom prst="rect">
                      <a:avLst/>
                    </a:prstGeom>
                    <a:noFill/>
                    <a:ln w="9525">
                      <a:noFill/>
                      <a:miter lim="800000"/>
                      <a:headEnd/>
                      <a:tailEnd/>
                    </a:ln>
                  </pic:spPr>
                </pic:pic>
              </a:graphicData>
            </a:graphic>
          </wp:inline>
        </w:drawing>
      </w:r>
    </w:p>
    <w:p w:rsidR="004F47D9" w:rsidRPr="00A80473" w:rsidRDefault="00845019" w:rsidP="00A80473">
      <w:pPr>
        <w:pStyle w:val="Header4"/>
      </w:pPr>
      <w:bookmarkStart w:id="35" w:name="_Toc294711208"/>
      <w:r w:rsidRPr="00A80473">
        <w:rPr>
          <w:b/>
        </w:rPr>
        <w:t>Figure 3.4</w:t>
      </w:r>
      <w:r w:rsidRPr="00A80473">
        <w:t xml:space="preserve"> The Principal-Agent Theory</w:t>
      </w:r>
      <w:bookmarkEnd w:id="35"/>
    </w:p>
    <w:p w:rsidR="00845019" w:rsidRPr="006648B9" w:rsidRDefault="00845019" w:rsidP="00032AD9"/>
    <w:p w:rsidR="00845019" w:rsidRPr="006648B9" w:rsidRDefault="00D92DDF" w:rsidP="00C25962">
      <w:pPr>
        <w:spacing w:line="360" w:lineRule="auto"/>
      </w:pPr>
      <w:r w:rsidRPr="006648B9">
        <w:t xml:space="preserve">The agent’s self-interest can cause </w:t>
      </w:r>
      <w:r w:rsidR="00931318" w:rsidRPr="006648B9">
        <w:t>dysfunctional</w:t>
      </w:r>
      <w:r w:rsidRPr="006648B9">
        <w:t xml:space="preserve"> </w:t>
      </w:r>
      <w:r w:rsidR="009A31CD">
        <w:t>behaviour</w:t>
      </w:r>
      <w:r w:rsidRPr="006648B9">
        <w:t xml:space="preserve"> in order to achieve the incentives. The agent has (more) relevant information about their performance which is not shared with the principal and thus creates an imbalance. This is known as information asymmetry.</w:t>
      </w:r>
    </w:p>
    <w:p w:rsidR="00D92DDF" w:rsidRPr="006648B9" w:rsidRDefault="00D92DDF" w:rsidP="00C25962">
      <w:pPr>
        <w:spacing w:line="360" w:lineRule="auto"/>
        <w:rPr>
          <w:b/>
        </w:rPr>
      </w:pPr>
    </w:p>
    <w:p w:rsidR="00EE1C41" w:rsidRPr="006648B9" w:rsidRDefault="00EE1C41" w:rsidP="00C25962">
      <w:pPr>
        <w:spacing w:line="360" w:lineRule="auto"/>
        <w:rPr>
          <w:b/>
        </w:rPr>
      </w:pPr>
      <w:r w:rsidRPr="006648B9">
        <w:rPr>
          <w:b/>
        </w:rPr>
        <w:t>Achievability</w:t>
      </w:r>
    </w:p>
    <w:p w:rsidR="00460E5A" w:rsidRPr="006648B9" w:rsidRDefault="00460E5A" w:rsidP="00C25962">
      <w:pPr>
        <w:spacing w:line="360" w:lineRule="auto"/>
      </w:pPr>
      <w:r w:rsidRPr="006648B9">
        <w:t>Bonus incentives are predominantly tied to short-term related goals</w:t>
      </w:r>
      <w:r w:rsidR="007B3A24">
        <w:t xml:space="preserve"> (e.g.</w:t>
      </w:r>
      <w:r w:rsidR="00F15057" w:rsidRPr="006648B9">
        <w:t xml:space="preserve"> budgets)</w:t>
      </w:r>
      <w:r w:rsidR="00990A49" w:rsidRPr="006648B9">
        <w:t xml:space="preserve">. </w:t>
      </w:r>
      <w:r w:rsidR="00F306FF" w:rsidRPr="006648B9">
        <w:t>The targets should be “</w:t>
      </w:r>
      <w:r w:rsidR="00F306FF" w:rsidRPr="006648B9">
        <w:rPr>
          <w:i/>
        </w:rPr>
        <w:t>tight but achievable</w:t>
      </w:r>
      <w:r w:rsidR="00F306FF" w:rsidRPr="006648B9">
        <w:t>”</w:t>
      </w:r>
      <w:r w:rsidR="00AD609E" w:rsidRPr="006648B9">
        <w:t xml:space="preserve"> or</w:t>
      </w:r>
      <w:r w:rsidR="003B6948" w:rsidRPr="006648B9">
        <w:t xml:space="preserve"> in other words</w:t>
      </w:r>
      <w:r w:rsidR="00AD609E" w:rsidRPr="006648B9">
        <w:t>,</w:t>
      </w:r>
      <w:r w:rsidR="003B6948" w:rsidRPr="006648B9">
        <w:t xml:space="preserve"> to set a challenging performance target to perform at a higher level</w:t>
      </w:r>
      <w:r w:rsidR="00F306FF" w:rsidRPr="006648B9">
        <w:t xml:space="preserve"> </w:t>
      </w:r>
      <w:r w:rsidR="003B6948" w:rsidRPr="006648B9">
        <w:t>which leads to “</w:t>
      </w:r>
      <w:r w:rsidR="003B6948" w:rsidRPr="006648B9">
        <w:rPr>
          <w:i/>
        </w:rPr>
        <w:t>innovation rather than incrementalism</w:t>
      </w:r>
      <w:r w:rsidR="00ED7BFA" w:rsidRPr="006648B9">
        <w:t>”</w:t>
      </w:r>
      <w:r w:rsidR="003B6948" w:rsidRPr="006648B9">
        <w:t xml:space="preserve"> </w:t>
      </w:r>
      <w:r w:rsidR="00F306FF" w:rsidRPr="006648B9">
        <w:t>(Merchant and Manzoni, 1989; Merchant and van der Stede, 200</w:t>
      </w:r>
      <w:r w:rsidR="007B3A24">
        <w:t>7</w:t>
      </w:r>
      <w:r w:rsidR="00F306FF" w:rsidRPr="006648B9">
        <w:t>)</w:t>
      </w:r>
      <w:r w:rsidR="00F15057" w:rsidRPr="006648B9">
        <w:t>.</w:t>
      </w:r>
    </w:p>
    <w:p w:rsidR="007A6286" w:rsidRPr="006648B9" w:rsidRDefault="00DD39AB" w:rsidP="00C25962">
      <w:pPr>
        <w:spacing w:line="360" w:lineRule="auto"/>
        <w:ind w:firstLine="709"/>
      </w:pPr>
      <w:r w:rsidRPr="006648B9">
        <w:t xml:space="preserve">If targets </w:t>
      </w:r>
      <w:r w:rsidR="00E05315" w:rsidRPr="006648B9">
        <w:t>are</w:t>
      </w:r>
      <w:r w:rsidRPr="006648B9">
        <w:t xml:space="preserve"> easily achieved, subordinates will be less motivated to work hard as the targets can be attained with a minimum of effort, creativity and perseverance. On </w:t>
      </w:r>
      <w:r w:rsidRPr="006648B9">
        <w:lastRenderedPageBreak/>
        <w:t xml:space="preserve">the other hand, unrealistic targets will lead to discouragement and conclusively the subordinate will lose commitment and exert no effort to attain the targets. </w:t>
      </w:r>
    </w:p>
    <w:p w:rsidR="00836E77" w:rsidRPr="006648B9" w:rsidRDefault="00836E77" w:rsidP="00C25962">
      <w:pPr>
        <w:spacing w:line="360" w:lineRule="auto"/>
      </w:pPr>
    </w:p>
    <w:p w:rsidR="00DD39AB" w:rsidRPr="006648B9" w:rsidRDefault="007A6286" w:rsidP="00C25962">
      <w:pPr>
        <w:spacing w:line="360" w:lineRule="auto"/>
      </w:pPr>
      <w:r w:rsidRPr="006648B9">
        <w:t>C</w:t>
      </w:r>
      <w:r w:rsidR="00E05315" w:rsidRPr="006648B9">
        <w:t xml:space="preserve">hallenging, but attainable will lead to a higher motivated workforce with an increased commitment </w:t>
      </w:r>
      <w:r w:rsidR="005105B4" w:rsidRPr="006648B9">
        <w:t xml:space="preserve">(winner’s mentality) which </w:t>
      </w:r>
      <w:r w:rsidR="00E05315" w:rsidRPr="006648B9">
        <w:t xml:space="preserve">provides realistic </w:t>
      </w:r>
      <w:r w:rsidR="005105B4" w:rsidRPr="006648B9">
        <w:t xml:space="preserve">forecasted financial </w:t>
      </w:r>
      <w:r w:rsidR="00E05315" w:rsidRPr="006648B9">
        <w:t xml:space="preserve">projections and reduce </w:t>
      </w:r>
      <w:r w:rsidR="00836E77" w:rsidRPr="006648B9">
        <w:t xml:space="preserve">dysfunctional </w:t>
      </w:r>
      <w:r w:rsidR="009A31CD">
        <w:t>behaviour</w:t>
      </w:r>
      <w:r w:rsidR="00E05315" w:rsidRPr="006648B9">
        <w:t>.</w:t>
      </w:r>
      <w:r w:rsidR="00B122C4" w:rsidRPr="006648B9">
        <w:t xml:space="preserve"> Objective measures and participation will assure that the risk of dysfunctional </w:t>
      </w:r>
      <w:r w:rsidR="009A31CD">
        <w:t>behaviour</w:t>
      </w:r>
      <w:r w:rsidR="00B122C4" w:rsidRPr="006648B9">
        <w:t xml:space="preserve"> is minimized.</w:t>
      </w:r>
    </w:p>
    <w:p w:rsidR="00F306FF" w:rsidRPr="006648B9" w:rsidRDefault="00F306FF" w:rsidP="00C25962">
      <w:pPr>
        <w:spacing w:line="360" w:lineRule="auto"/>
      </w:pPr>
    </w:p>
    <w:p w:rsidR="00016EB6" w:rsidRPr="006648B9" w:rsidRDefault="00016EB6" w:rsidP="00C25962">
      <w:pPr>
        <w:pStyle w:val="Heading3"/>
        <w:spacing w:line="360" w:lineRule="auto"/>
        <w:rPr>
          <w:rFonts w:ascii="Verdana" w:hAnsi="Verdana"/>
          <w:kern w:val="28"/>
        </w:rPr>
      </w:pPr>
      <w:bookmarkStart w:id="36" w:name="_Toc291314934"/>
      <w:bookmarkStart w:id="37" w:name="_Toc294711170"/>
      <w:r w:rsidRPr="006648B9">
        <w:rPr>
          <w:rFonts w:ascii="Verdana" w:hAnsi="Verdana"/>
          <w:kern w:val="28"/>
        </w:rPr>
        <w:t>3.4.</w:t>
      </w:r>
      <w:r w:rsidR="00F15E6D" w:rsidRPr="006648B9">
        <w:rPr>
          <w:rFonts w:ascii="Verdana" w:hAnsi="Verdana"/>
          <w:kern w:val="28"/>
        </w:rPr>
        <w:t>5</w:t>
      </w:r>
      <w:r w:rsidRPr="006648B9">
        <w:rPr>
          <w:rFonts w:ascii="Verdana" w:hAnsi="Verdana"/>
          <w:kern w:val="28"/>
        </w:rPr>
        <w:t xml:space="preserve"> The impediments of the budgeting process</w:t>
      </w:r>
      <w:bookmarkEnd w:id="36"/>
      <w:bookmarkEnd w:id="37"/>
    </w:p>
    <w:p w:rsidR="006D1FDA" w:rsidRPr="006648B9" w:rsidRDefault="006D1FDA" w:rsidP="00C25962">
      <w:pPr>
        <w:spacing w:line="360" w:lineRule="auto"/>
      </w:pPr>
      <w:r w:rsidRPr="006648B9">
        <w:t>Budget</w:t>
      </w:r>
      <w:r w:rsidR="001554DF" w:rsidRPr="006648B9">
        <w:t xml:space="preserve">s survive, because they are deeply </w:t>
      </w:r>
      <w:r w:rsidRPr="006648B9">
        <w:t xml:space="preserve">imbedded </w:t>
      </w:r>
      <w:r w:rsidR="001554DF" w:rsidRPr="006648B9">
        <w:t xml:space="preserve">throughout the </w:t>
      </w:r>
      <w:r w:rsidRPr="006648B9">
        <w:t>organization</w:t>
      </w:r>
      <w:r w:rsidR="001554DF" w:rsidRPr="006648B9">
        <w:t xml:space="preserve"> (Hansen et al., 2003)</w:t>
      </w:r>
      <w:r w:rsidR="00A377F3" w:rsidRPr="006648B9">
        <w:t xml:space="preserve"> and the budgeting process </w:t>
      </w:r>
      <w:r w:rsidR="00690FD3" w:rsidRPr="006648B9">
        <w:t>encompasses all organizational activities (Otley, 1999)</w:t>
      </w:r>
      <w:r w:rsidR="009F07B9" w:rsidRPr="006648B9">
        <w:t xml:space="preserve"> which is centrally coordinated (Neely et al., 2001)</w:t>
      </w:r>
      <w:r w:rsidRPr="006648B9">
        <w:t>.</w:t>
      </w:r>
    </w:p>
    <w:p w:rsidR="00DB1E34" w:rsidRPr="006648B9" w:rsidRDefault="00DB1E34" w:rsidP="00C25962">
      <w:pPr>
        <w:spacing w:line="360" w:lineRule="auto"/>
      </w:pPr>
    </w:p>
    <w:p w:rsidR="003032BA" w:rsidRPr="006648B9" w:rsidRDefault="003032BA" w:rsidP="00C25962">
      <w:pPr>
        <w:spacing w:line="360" w:lineRule="auto"/>
      </w:pPr>
      <w:r w:rsidRPr="006648B9">
        <w:t>Many researches have argued that budgeting does not satisfy the organizational need for planning and control (Hope and Fraser, 1997, 2003a, 2003b; Ekhol</w:t>
      </w:r>
      <w:r w:rsidR="00E14ADD" w:rsidRPr="006648B9">
        <w:t>m</w:t>
      </w:r>
      <w:r w:rsidRPr="006648B9">
        <w:t xml:space="preserve"> and Wallin, 2000; Marcino, 2000; Jensen 2001).</w:t>
      </w:r>
    </w:p>
    <w:p w:rsidR="00DD7883" w:rsidRPr="006648B9" w:rsidRDefault="00DD7883" w:rsidP="00C25962">
      <w:pPr>
        <w:spacing w:line="360" w:lineRule="auto"/>
      </w:pPr>
    </w:p>
    <w:p w:rsidR="003963D8" w:rsidRPr="006648B9" w:rsidRDefault="003963D8" w:rsidP="00C25962">
      <w:pPr>
        <w:spacing w:line="360" w:lineRule="auto"/>
      </w:pPr>
      <w:r w:rsidRPr="006648B9">
        <w:t>Neely et al. (2001) summarized the twelve most frequently cited criticisms.</w:t>
      </w:r>
      <w:r w:rsidR="00DD7883" w:rsidRPr="006648B9">
        <w:t xml:space="preserve"> </w:t>
      </w:r>
      <w:r w:rsidR="00C146C1" w:rsidRPr="006648B9">
        <w:t xml:space="preserve">These </w:t>
      </w:r>
      <w:r w:rsidR="00DD7883" w:rsidRPr="006648B9">
        <w:t>c</w:t>
      </w:r>
      <w:r w:rsidR="00C146C1" w:rsidRPr="006648B9">
        <w:t>riticisms can be placed into the following categories</w:t>
      </w:r>
      <w:r w:rsidR="00581092" w:rsidRPr="006648B9">
        <w:t xml:space="preserve"> (Neely et al., 2003)</w:t>
      </w:r>
      <w:r w:rsidRPr="006648B9">
        <w:t>:</w:t>
      </w:r>
    </w:p>
    <w:p w:rsidR="003963D8" w:rsidRPr="006648B9" w:rsidRDefault="003963D8" w:rsidP="00C25962">
      <w:pPr>
        <w:spacing w:line="360" w:lineRule="auto"/>
      </w:pPr>
    </w:p>
    <w:p w:rsidR="00C146C1" w:rsidRPr="006648B9" w:rsidRDefault="00C146C1" w:rsidP="00C25962">
      <w:pPr>
        <w:spacing w:line="360" w:lineRule="auto"/>
        <w:rPr>
          <w:b/>
          <w:sz w:val="22"/>
          <w:szCs w:val="22"/>
          <w:u w:val="single"/>
        </w:rPr>
      </w:pPr>
      <w:r w:rsidRPr="006648B9">
        <w:rPr>
          <w:b/>
          <w:sz w:val="22"/>
          <w:szCs w:val="22"/>
          <w:u w:val="single"/>
        </w:rPr>
        <w:t>Competitive strategy:</w:t>
      </w:r>
    </w:p>
    <w:p w:rsidR="003963D8" w:rsidRPr="006648B9" w:rsidRDefault="00C146C1" w:rsidP="00C25962">
      <w:pPr>
        <w:spacing w:line="360" w:lineRule="auto"/>
        <w:rPr>
          <w:b/>
        </w:rPr>
      </w:pPr>
      <w:r w:rsidRPr="006648B9">
        <w:rPr>
          <w:b/>
        </w:rPr>
        <w:t>1. Budgets are rarely strategically focused</w:t>
      </w:r>
      <w:r w:rsidR="00EA6FFA" w:rsidRPr="006648B9">
        <w:rPr>
          <w:b/>
        </w:rPr>
        <w:t xml:space="preserve"> and often contradictory.</w:t>
      </w:r>
    </w:p>
    <w:p w:rsidR="00C146C1" w:rsidRPr="006648B9" w:rsidRDefault="00596E63" w:rsidP="00C25962">
      <w:pPr>
        <w:spacing w:line="360" w:lineRule="auto"/>
      </w:pPr>
      <w:r w:rsidRPr="006648B9">
        <w:t xml:space="preserve">Budgets make managers try to achieve the short-term related goals without looking at how to beat the competitors and generate value for the organization and </w:t>
      </w:r>
      <w:r w:rsidR="00AD1F78" w:rsidRPr="006648B9">
        <w:t xml:space="preserve">to </w:t>
      </w:r>
      <w:r w:rsidR="004C3626" w:rsidRPr="006648B9">
        <w:t>increase customer satisfaction</w:t>
      </w:r>
      <w:r w:rsidRPr="006648B9">
        <w:t xml:space="preserve">. </w:t>
      </w:r>
      <w:r w:rsidR="00DD16D2" w:rsidRPr="006648B9">
        <w:t>The myopia makes s</w:t>
      </w:r>
      <w:r w:rsidRPr="006648B9">
        <w:t xml:space="preserve">trategic goals </w:t>
      </w:r>
      <w:r w:rsidR="00DD16D2" w:rsidRPr="006648B9">
        <w:t xml:space="preserve">to </w:t>
      </w:r>
      <w:r w:rsidRPr="006648B9">
        <w:t>become less relevant</w:t>
      </w:r>
      <w:r w:rsidR="00DD16D2" w:rsidRPr="006648B9">
        <w:t>,</w:t>
      </w:r>
      <w:r w:rsidRPr="006648B9">
        <w:t xml:space="preserve"> even </w:t>
      </w:r>
      <w:r w:rsidR="00DD16D2" w:rsidRPr="006648B9">
        <w:t xml:space="preserve">when </w:t>
      </w:r>
      <w:r w:rsidRPr="006648B9">
        <w:t xml:space="preserve">it is an indicator on the </w:t>
      </w:r>
      <w:r w:rsidR="00DD16D2" w:rsidRPr="006648B9">
        <w:t xml:space="preserve">long term business </w:t>
      </w:r>
      <w:r w:rsidRPr="006648B9">
        <w:t>health.</w:t>
      </w:r>
    </w:p>
    <w:p w:rsidR="00C146C1" w:rsidRPr="006648B9" w:rsidRDefault="00C146C1" w:rsidP="00C25962">
      <w:pPr>
        <w:spacing w:line="360" w:lineRule="auto"/>
      </w:pPr>
    </w:p>
    <w:p w:rsidR="00C146C1" w:rsidRPr="006648B9" w:rsidRDefault="00C146C1" w:rsidP="00C25962">
      <w:pPr>
        <w:spacing w:line="360" w:lineRule="auto"/>
        <w:rPr>
          <w:b/>
        </w:rPr>
      </w:pPr>
      <w:r w:rsidRPr="006648B9">
        <w:rPr>
          <w:b/>
        </w:rPr>
        <w:t>2. Budgets concentrate on cost reduction and not on value creation</w:t>
      </w:r>
      <w:r w:rsidR="00EA6FFA" w:rsidRPr="006648B9">
        <w:rPr>
          <w:b/>
        </w:rPr>
        <w:t>.</w:t>
      </w:r>
    </w:p>
    <w:p w:rsidR="00C146C1" w:rsidRPr="006648B9" w:rsidRDefault="00B23159" w:rsidP="00C25962">
      <w:pPr>
        <w:spacing w:line="360" w:lineRule="auto"/>
      </w:pPr>
      <w:r w:rsidRPr="006648B9">
        <w:t xml:space="preserve">A study </w:t>
      </w:r>
      <w:r w:rsidR="007B3A24">
        <w:t>by Lazere (1998)</w:t>
      </w:r>
      <w:r w:rsidR="00C11AFD">
        <w:rPr>
          <w:rStyle w:val="FootnoteReference"/>
        </w:rPr>
        <w:footnoteReference w:id="21"/>
      </w:r>
      <w:r w:rsidR="007B3A24">
        <w:t xml:space="preserve"> </w:t>
      </w:r>
      <w:r w:rsidRPr="006648B9">
        <w:t>showed that only 27% of companies integrate strategies and only 22% have forecasts including corrective action plans. Budgets fail to measure and suppress growth of future cash flows</w:t>
      </w:r>
      <w:r w:rsidR="00EA39BC" w:rsidRPr="006648B9">
        <w:t>’ key drivers</w:t>
      </w:r>
      <w:r w:rsidRPr="006648B9">
        <w:t xml:space="preserve"> and shareholder value.</w:t>
      </w:r>
    </w:p>
    <w:p w:rsidR="00B17527" w:rsidRPr="006648B9" w:rsidRDefault="00B17527" w:rsidP="00C25962">
      <w:pPr>
        <w:spacing w:line="360" w:lineRule="auto"/>
      </w:pPr>
      <w:r w:rsidRPr="006648B9">
        <w:t>The budget’s aim for cost reduction may become deadlocked as the budgets create an upper</w:t>
      </w:r>
      <w:r w:rsidR="00736702" w:rsidRPr="006648B9">
        <w:t xml:space="preserve"> and </w:t>
      </w:r>
      <w:r w:rsidRPr="006648B9">
        <w:t>a lower bound for the expenses. The aim becomes to fully spend the budget in order to get the same budget for next year</w:t>
      </w:r>
      <w:r w:rsidR="00715046" w:rsidRPr="006648B9">
        <w:t xml:space="preserve"> (de Waal, 2004)</w:t>
      </w:r>
      <w:r w:rsidRPr="006648B9">
        <w:t>.</w:t>
      </w:r>
    </w:p>
    <w:p w:rsidR="00C146C1" w:rsidRPr="006648B9" w:rsidRDefault="00C146C1" w:rsidP="00C25962">
      <w:pPr>
        <w:spacing w:line="360" w:lineRule="auto"/>
      </w:pPr>
    </w:p>
    <w:p w:rsidR="00C146C1" w:rsidRPr="006648B9" w:rsidRDefault="00C146C1" w:rsidP="00C25962">
      <w:pPr>
        <w:spacing w:line="360" w:lineRule="auto"/>
        <w:rPr>
          <w:b/>
        </w:rPr>
      </w:pPr>
      <w:r w:rsidRPr="006648B9">
        <w:rPr>
          <w:b/>
        </w:rPr>
        <w:lastRenderedPageBreak/>
        <w:t>3. Budgets constrain responsiveness and flexibility and are often a barrier to change</w:t>
      </w:r>
      <w:r w:rsidR="00EA6FFA" w:rsidRPr="006648B9">
        <w:rPr>
          <w:b/>
        </w:rPr>
        <w:t>.</w:t>
      </w:r>
    </w:p>
    <w:p w:rsidR="00C146C1" w:rsidRPr="006648B9" w:rsidRDefault="002D6912" w:rsidP="00C25962">
      <w:pPr>
        <w:spacing w:line="360" w:lineRule="auto"/>
      </w:pPr>
      <w:r w:rsidRPr="006648B9">
        <w:t>The budget is a fixed performance contract and all attention is aimed at the achievement of the budget. There is hardly any possibility to amend the budget to reflect the changing conditions.</w:t>
      </w:r>
      <w:r w:rsidR="002878FD" w:rsidRPr="006648B9">
        <w:t xml:space="preserve"> The fixed performance contract makes incentives to out-perform the budget fully miss their purpose.</w:t>
      </w:r>
    </w:p>
    <w:p w:rsidR="00385533" w:rsidRPr="006648B9" w:rsidRDefault="00385533" w:rsidP="00C25962">
      <w:pPr>
        <w:spacing w:line="360" w:lineRule="auto"/>
      </w:pPr>
      <w:r w:rsidRPr="006648B9">
        <w:t>The budget becomes a barrier for continuous improvement and success, because the organization is focused on how to beat the budget instead of how to maximize the potential.</w:t>
      </w:r>
    </w:p>
    <w:p w:rsidR="00C146C1" w:rsidRPr="006648B9" w:rsidRDefault="00C146C1" w:rsidP="00C25962">
      <w:pPr>
        <w:spacing w:line="360" w:lineRule="auto"/>
      </w:pPr>
    </w:p>
    <w:p w:rsidR="00C146C1" w:rsidRPr="006648B9" w:rsidRDefault="00C146C1" w:rsidP="00C25962">
      <w:pPr>
        <w:spacing w:line="360" w:lineRule="auto"/>
        <w:rPr>
          <w:b/>
        </w:rPr>
      </w:pPr>
      <w:r w:rsidRPr="006648B9">
        <w:rPr>
          <w:b/>
        </w:rPr>
        <w:t>4. Budgets add little value, especially the time required to prepare them</w:t>
      </w:r>
      <w:r w:rsidR="00EA6FFA" w:rsidRPr="006648B9">
        <w:rPr>
          <w:b/>
        </w:rPr>
        <w:t>.</w:t>
      </w:r>
    </w:p>
    <w:p w:rsidR="00C146C1" w:rsidRPr="006648B9" w:rsidRDefault="005D1349" w:rsidP="00C25962">
      <w:pPr>
        <w:spacing w:line="360" w:lineRule="auto"/>
      </w:pPr>
      <w:r w:rsidRPr="006648B9">
        <w:t xml:space="preserve">A study </w:t>
      </w:r>
      <w:r w:rsidR="00E606E7" w:rsidRPr="006648B9">
        <w:t xml:space="preserve">by Trapp (1999) </w:t>
      </w:r>
      <w:r w:rsidRPr="006648B9">
        <w:t>found that t</w:t>
      </w:r>
      <w:r w:rsidR="00385533" w:rsidRPr="006648B9">
        <w:t>he financial department spends more than 50% of the time on the budgeting process and only 27% on analysing the budget.</w:t>
      </w:r>
    </w:p>
    <w:p w:rsidR="003B7BC3" w:rsidRPr="006648B9" w:rsidRDefault="003B7BC3" w:rsidP="00C25962">
      <w:pPr>
        <w:spacing w:line="360" w:lineRule="auto"/>
      </w:pPr>
      <w:r w:rsidRPr="006648B9">
        <w:t xml:space="preserve">The budget becomes an annual </w:t>
      </w:r>
      <w:r w:rsidR="00664B0C" w:rsidRPr="006648B9">
        <w:t xml:space="preserve">bureaucratic </w:t>
      </w:r>
      <w:r w:rsidRPr="006648B9">
        <w:t xml:space="preserve">procedure rather than </w:t>
      </w:r>
      <w:r w:rsidR="00664B0C" w:rsidRPr="006648B9">
        <w:t xml:space="preserve">a method to </w:t>
      </w:r>
      <w:r w:rsidRPr="006648B9">
        <w:t>stimulate creative thinking on how the organization will generate value.</w:t>
      </w:r>
    </w:p>
    <w:p w:rsidR="00385533" w:rsidRPr="006648B9" w:rsidRDefault="00385533" w:rsidP="00C25962">
      <w:pPr>
        <w:spacing w:line="360" w:lineRule="auto"/>
      </w:pPr>
    </w:p>
    <w:p w:rsidR="00C146C1" w:rsidRPr="006648B9" w:rsidRDefault="00C146C1" w:rsidP="00C25962">
      <w:pPr>
        <w:spacing w:line="360" w:lineRule="auto"/>
        <w:rPr>
          <w:b/>
          <w:sz w:val="22"/>
          <w:szCs w:val="22"/>
          <w:u w:val="single"/>
        </w:rPr>
      </w:pPr>
      <w:r w:rsidRPr="006648B9">
        <w:rPr>
          <w:b/>
          <w:sz w:val="22"/>
          <w:szCs w:val="22"/>
          <w:u w:val="single"/>
        </w:rPr>
        <w:t>Business process:</w:t>
      </w:r>
    </w:p>
    <w:p w:rsidR="00C146C1" w:rsidRPr="006648B9" w:rsidRDefault="005B10C9" w:rsidP="00C25962">
      <w:pPr>
        <w:spacing w:line="360" w:lineRule="auto"/>
        <w:rPr>
          <w:b/>
        </w:rPr>
      </w:pPr>
      <w:r w:rsidRPr="006648B9">
        <w:rPr>
          <w:b/>
        </w:rPr>
        <w:t>5. Budgets are time-</w:t>
      </w:r>
      <w:r w:rsidR="00C146C1" w:rsidRPr="006648B9">
        <w:rPr>
          <w:b/>
        </w:rPr>
        <w:t>consuming and costly to put together</w:t>
      </w:r>
      <w:r w:rsidR="00EA6FFA" w:rsidRPr="006648B9">
        <w:rPr>
          <w:b/>
        </w:rPr>
        <w:t>.</w:t>
      </w:r>
    </w:p>
    <w:p w:rsidR="00FC6B0E" w:rsidRPr="006648B9" w:rsidRDefault="00FC010E" w:rsidP="00C25962">
      <w:pPr>
        <w:spacing w:line="360" w:lineRule="auto"/>
      </w:pPr>
      <w:r w:rsidRPr="006648B9">
        <w:t xml:space="preserve">The budgetary process is too rigid and the management focuses less on strategic queries. </w:t>
      </w:r>
      <w:r w:rsidR="00A84C3A" w:rsidRPr="006648B9">
        <w:t xml:space="preserve">In many organizations the budgeting process consumes around 20-30% of the management’s time. </w:t>
      </w:r>
    </w:p>
    <w:p w:rsidR="00FC6B0E" w:rsidRPr="006648B9" w:rsidRDefault="00FC6B0E" w:rsidP="00C25962">
      <w:pPr>
        <w:spacing w:line="360" w:lineRule="auto"/>
      </w:pPr>
    </w:p>
    <w:p w:rsidR="00C146C1" w:rsidRPr="006648B9" w:rsidRDefault="00C146C1" w:rsidP="00C25962">
      <w:pPr>
        <w:spacing w:line="360" w:lineRule="auto"/>
        <w:rPr>
          <w:b/>
        </w:rPr>
      </w:pPr>
      <w:r w:rsidRPr="006648B9">
        <w:rPr>
          <w:b/>
        </w:rPr>
        <w:t>6. Budgets are developed and updated too infrequently, usually annually</w:t>
      </w:r>
      <w:r w:rsidR="00EA6FFA" w:rsidRPr="006648B9">
        <w:rPr>
          <w:b/>
        </w:rPr>
        <w:t>.</w:t>
      </w:r>
    </w:p>
    <w:p w:rsidR="00C146C1" w:rsidRPr="006648B9" w:rsidRDefault="00104049" w:rsidP="00C25962">
      <w:pPr>
        <w:spacing w:line="360" w:lineRule="auto"/>
      </w:pPr>
      <w:r w:rsidRPr="006648B9">
        <w:t>Budgets are a yearly one-off exercise and are often not changed during that year. The changing circumstances can make a budget irrelevant after one month.</w:t>
      </w:r>
    </w:p>
    <w:p w:rsidR="00C146C1" w:rsidRPr="006648B9" w:rsidRDefault="00C146C1" w:rsidP="00C25962">
      <w:pPr>
        <w:spacing w:line="360" w:lineRule="auto"/>
      </w:pPr>
    </w:p>
    <w:p w:rsidR="00C146C1" w:rsidRPr="006648B9" w:rsidRDefault="00C146C1" w:rsidP="00C25962">
      <w:pPr>
        <w:spacing w:line="360" w:lineRule="auto"/>
        <w:rPr>
          <w:b/>
        </w:rPr>
      </w:pPr>
      <w:r w:rsidRPr="006648B9">
        <w:rPr>
          <w:b/>
        </w:rPr>
        <w:t>7. Budgets are based on unsupported assumptions and guess-work</w:t>
      </w:r>
      <w:r w:rsidR="00EA6FFA" w:rsidRPr="006648B9">
        <w:rPr>
          <w:b/>
        </w:rPr>
        <w:t>.</w:t>
      </w:r>
    </w:p>
    <w:p w:rsidR="00C146C1" w:rsidRPr="006648B9" w:rsidRDefault="00F71E32" w:rsidP="00C25962">
      <w:pPr>
        <w:spacing w:line="360" w:lineRule="auto"/>
      </w:pPr>
      <w:r w:rsidRPr="006648B9">
        <w:t xml:space="preserve">Budgets are often determined by senior managers where they will in- </w:t>
      </w:r>
      <w:r w:rsidR="00E362DF" w:rsidRPr="006648B9">
        <w:t xml:space="preserve">(i.e., last-year plus) </w:t>
      </w:r>
      <w:r w:rsidRPr="006648B9">
        <w:t xml:space="preserve">or decrease next year’s budget by a </w:t>
      </w:r>
      <w:r w:rsidR="00A92B44" w:rsidRPr="006648B9">
        <w:t xml:space="preserve">fixed </w:t>
      </w:r>
      <w:r w:rsidRPr="006648B9">
        <w:t>percentage</w:t>
      </w:r>
      <w:r w:rsidR="00E362DF" w:rsidRPr="006648B9">
        <w:t xml:space="preserve"> (i.e., across-the-board cuts)</w:t>
      </w:r>
      <w:r w:rsidRPr="006648B9">
        <w:t xml:space="preserve">. </w:t>
      </w:r>
      <w:r w:rsidR="00390777" w:rsidRPr="006648B9">
        <w:t>It is not a well-considered process of assumptions</w:t>
      </w:r>
      <w:r w:rsidRPr="006648B9">
        <w:t xml:space="preserve"> which can be validated by the in- or external factors.</w:t>
      </w:r>
      <w:r w:rsidR="008D52C8" w:rsidRPr="006648B9">
        <w:t xml:space="preserve"> This will limit the possibility to perform a variance analysis</w:t>
      </w:r>
      <w:r w:rsidR="00390777" w:rsidRPr="006648B9">
        <w:t xml:space="preserve"> and </w:t>
      </w:r>
      <w:r w:rsidR="00A92B44" w:rsidRPr="006648B9">
        <w:t xml:space="preserve">eventually </w:t>
      </w:r>
      <w:r w:rsidR="00390777" w:rsidRPr="006648B9">
        <w:t>becomes disruptive for controlling the organization.</w:t>
      </w:r>
    </w:p>
    <w:p w:rsidR="00C146C1" w:rsidRPr="006648B9" w:rsidRDefault="00C146C1" w:rsidP="00C25962">
      <w:pPr>
        <w:spacing w:line="360" w:lineRule="auto"/>
      </w:pPr>
    </w:p>
    <w:p w:rsidR="00C146C1" w:rsidRPr="006648B9" w:rsidRDefault="00C146C1" w:rsidP="00C25962">
      <w:pPr>
        <w:spacing w:line="360" w:lineRule="auto"/>
        <w:rPr>
          <w:b/>
        </w:rPr>
      </w:pPr>
      <w:r w:rsidRPr="006648B9">
        <w:rPr>
          <w:b/>
        </w:rPr>
        <w:t xml:space="preserve">8. Budgets encourage ‘gaming’ and perverse </w:t>
      </w:r>
      <w:r w:rsidR="009A31CD">
        <w:rPr>
          <w:b/>
        </w:rPr>
        <w:t>behaviour</w:t>
      </w:r>
      <w:r w:rsidR="000F6D87" w:rsidRPr="006648B9">
        <w:rPr>
          <w:b/>
        </w:rPr>
        <w:t>s</w:t>
      </w:r>
      <w:r w:rsidR="00EA6FFA" w:rsidRPr="006648B9">
        <w:rPr>
          <w:b/>
        </w:rPr>
        <w:t>.</w:t>
      </w:r>
    </w:p>
    <w:p w:rsidR="00C146C1" w:rsidRPr="006648B9" w:rsidRDefault="00D24948" w:rsidP="00C25962">
      <w:pPr>
        <w:spacing w:line="360" w:lineRule="auto"/>
      </w:pPr>
      <w:r w:rsidRPr="006648B9">
        <w:t>The primary focus on the annual performance creates a mismatch between the operational and strategic decisions that highlight non-financial variables</w:t>
      </w:r>
      <w:r w:rsidR="00DB1B1C" w:rsidRPr="006648B9">
        <w:t xml:space="preserve"> (Hansen et al., 2003)</w:t>
      </w:r>
      <w:r w:rsidRPr="006648B9">
        <w:t>. Accordingly, p</w:t>
      </w:r>
      <w:r w:rsidR="001327B8" w:rsidRPr="006648B9">
        <w:t>articipants do not commit to the organizational goals</w:t>
      </w:r>
      <w:r w:rsidR="009E0BFA" w:rsidRPr="006648B9">
        <w:t xml:space="preserve">, </w:t>
      </w:r>
      <w:r w:rsidR="00DB1B1C" w:rsidRPr="006648B9">
        <w:t xml:space="preserve">do not feel </w:t>
      </w:r>
      <w:r w:rsidR="009E0BFA" w:rsidRPr="006648B9">
        <w:t>accou</w:t>
      </w:r>
      <w:r w:rsidR="00DB1B1C" w:rsidRPr="006648B9">
        <w:t>ntable</w:t>
      </w:r>
      <w:r w:rsidR="001327B8" w:rsidRPr="006648B9">
        <w:t xml:space="preserve"> and </w:t>
      </w:r>
      <w:r w:rsidR="00CA6C02" w:rsidRPr="006648B9">
        <w:t>as a result</w:t>
      </w:r>
      <w:r w:rsidR="0015739A" w:rsidRPr="006648B9">
        <w:t xml:space="preserve"> </w:t>
      </w:r>
      <w:r w:rsidR="001327B8" w:rsidRPr="006648B9">
        <w:t xml:space="preserve">are only self-interested during the budgeting process. The </w:t>
      </w:r>
      <w:r w:rsidR="001327B8" w:rsidRPr="006648B9">
        <w:lastRenderedPageBreak/>
        <w:t>incentives encourage participants to create budgetary slack or other games in order to attain the incentives. This will deter the participant</w:t>
      </w:r>
      <w:r w:rsidR="004F5DB5" w:rsidRPr="006648B9">
        <w:t>s</w:t>
      </w:r>
      <w:r w:rsidR="001327B8" w:rsidRPr="006648B9">
        <w:t xml:space="preserve"> for creating added value for the organization.</w:t>
      </w:r>
    </w:p>
    <w:p w:rsidR="00C146C1" w:rsidRPr="006648B9" w:rsidRDefault="00C146C1" w:rsidP="00C25962">
      <w:pPr>
        <w:spacing w:line="360" w:lineRule="auto"/>
      </w:pPr>
    </w:p>
    <w:p w:rsidR="00C146C1" w:rsidRPr="006648B9" w:rsidRDefault="00C146C1" w:rsidP="00C25962">
      <w:pPr>
        <w:spacing w:line="360" w:lineRule="auto"/>
        <w:rPr>
          <w:b/>
          <w:sz w:val="22"/>
          <w:szCs w:val="22"/>
          <w:u w:val="single"/>
        </w:rPr>
      </w:pPr>
      <w:r w:rsidRPr="006648B9">
        <w:rPr>
          <w:b/>
          <w:sz w:val="22"/>
          <w:szCs w:val="22"/>
          <w:u w:val="single"/>
        </w:rPr>
        <w:t>Organization capacity:</w:t>
      </w:r>
    </w:p>
    <w:p w:rsidR="003963D8" w:rsidRPr="006648B9" w:rsidRDefault="00C146C1" w:rsidP="00C25962">
      <w:pPr>
        <w:spacing w:line="360" w:lineRule="auto"/>
        <w:rPr>
          <w:b/>
        </w:rPr>
      </w:pPr>
      <w:r w:rsidRPr="006648B9">
        <w:rPr>
          <w:b/>
        </w:rPr>
        <w:t>9</w:t>
      </w:r>
      <w:r w:rsidR="003963D8" w:rsidRPr="006648B9">
        <w:rPr>
          <w:b/>
        </w:rPr>
        <w:t>. Budgets strengthen vertical command and control</w:t>
      </w:r>
      <w:r w:rsidR="00EA6FFA" w:rsidRPr="006648B9">
        <w:rPr>
          <w:b/>
        </w:rPr>
        <w:t>.</w:t>
      </w:r>
    </w:p>
    <w:p w:rsidR="003963D8" w:rsidRPr="006648B9" w:rsidRDefault="0026004E" w:rsidP="00C25962">
      <w:pPr>
        <w:spacing w:line="360" w:lineRule="auto"/>
      </w:pPr>
      <w:r w:rsidRPr="006648B9">
        <w:t xml:space="preserve">A budget is often </w:t>
      </w:r>
      <w:r w:rsidR="00AC1CFC" w:rsidRPr="006648B9">
        <w:t xml:space="preserve">the mandate by senior managers </w:t>
      </w:r>
      <w:r w:rsidRPr="006648B9">
        <w:t xml:space="preserve">in order to plan and control </w:t>
      </w:r>
      <w:r w:rsidR="00AC1CFC" w:rsidRPr="006648B9">
        <w:t>all</w:t>
      </w:r>
      <w:r w:rsidRPr="006648B9">
        <w:t xml:space="preserve"> </w:t>
      </w:r>
      <w:r w:rsidR="00AC1CFC" w:rsidRPr="006648B9">
        <w:t xml:space="preserve">resources and activities in the </w:t>
      </w:r>
      <w:r w:rsidRPr="006648B9">
        <w:t>organization. The budget</w:t>
      </w:r>
      <w:r w:rsidR="00AC1CFC" w:rsidRPr="006648B9">
        <w:t>ary process</w:t>
      </w:r>
      <w:r w:rsidRPr="006648B9">
        <w:t xml:space="preserve"> </w:t>
      </w:r>
      <w:r w:rsidR="00AC1CFC" w:rsidRPr="006648B9">
        <w:t xml:space="preserve">becomes a tool to </w:t>
      </w:r>
      <w:r w:rsidR="00B11E28" w:rsidRPr="006648B9">
        <w:t xml:space="preserve">exercise the mandate and </w:t>
      </w:r>
      <w:r w:rsidR="00610402" w:rsidRPr="006648B9">
        <w:t xml:space="preserve">consequently </w:t>
      </w:r>
      <w:r w:rsidR="00B11E28" w:rsidRPr="006648B9">
        <w:t>discourage</w:t>
      </w:r>
      <w:r w:rsidR="00E7557B" w:rsidRPr="006648B9">
        <w:t>s</w:t>
      </w:r>
      <w:r w:rsidR="00B11E28" w:rsidRPr="006648B9">
        <w:t xml:space="preserve"> </w:t>
      </w:r>
      <w:r w:rsidR="008D6B7E" w:rsidRPr="006648B9">
        <w:t xml:space="preserve">employees in innovative thinking </w:t>
      </w:r>
      <w:r w:rsidR="00610402" w:rsidRPr="006648B9">
        <w:t xml:space="preserve">rather than to </w:t>
      </w:r>
      <w:r w:rsidR="008D6B7E" w:rsidRPr="006648B9">
        <w:t>stimulate them</w:t>
      </w:r>
      <w:r w:rsidR="00B11E28" w:rsidRPr="006648B9">
        <w:t>.</w:t>
      </w:r>
    </w:p>
    <w:p w:rsidR="003963D8" w:rsidRPr="006648B9" w:rsidRDefault="003963D8" w:rsidP="00C25962">
      <w:pPr>
        <w:spacing w:line="360" w:lineRule="auto"/>
      </w:pPr>
    </w:p>
    <w:p w:rsidR="003963D8" w:rsidRPr="006648B9" w:rsidRDefault="00C146C1" w:rsidP="00C25962">
      <w:pPr>
        <w:spacing w:line="360" w:lineRule="auto"/>
        <w:rPr>
          <w:b/>
        </w:rPr>
      </w:pPr>
      <w:r w:rsidRPr="006648B9">
        <w:rPr>
          <w:b/>
        </w:rPr>
        <w:t>10</w:t>
      </w:r>
      <w:r w:rsidR="003963D8" w:rsidRPr="006648B9">
        <w:rPr>
          <w:b/>
        </w:rPr>
        <w:t>. Budgets do not reflect the emerging network structures that organizations are adopting</w:t>
      </w:r>
      <w:r w:rsidR="00EA6FFA" w:rsidRPr="006648B9">
        <w:rPr>
          <w:b/>
        </w:rPr>
        <w:t>.</w:t>
      </w:r>
    </w:p>
    <w:p w:rsidR="003963D8" w:rsidRPr="006648B9" w:rsidRDefault="00850450" w:rsidP="00C25962">
      <w:pPr>
        <w:spacing w:line="360" w:lineRule="auto"/>
      </w:pPr>
      <w:r w:rsidRPr="006648B9">
        <w:t>Budgets often remain a top-down approach which restrains empowerment and thus, opportunity seeking promotes centralized control in the current organization’s ability.</w:t>
      </w:r>
    </w:p>
    <w:p w:rsidR="003963D8" w:rsidRPr="006648B9" w:rsidRDefault="003963D8" w:rsidP="00C25962">
      <w:pPr>
        <w:spacing w:line="360" w:lineRule="auto"/>
      </w:pPr>
    </w:p>
    <w:p w:rsidR="003963D8" w:rsidRPr="006648B9" w:rsidRDefault="003963D8" w:rsidP="00C25962">
      <w:pPr>
        <w:spacing w:line="360" w:lineRule="auto"/>
      </w:pPr>
      <w:r w:rsidRPr="006648B9">
        <w:rPr>
          <w:b/>
        </w:rPr>
        <w:t>11.</w:t>
      </w:r>
      <w:r w:rsidRPr="006648B9">
        <w:t xml:space="preserve"> </w:t>
      </w:r>
      <w:r w:rsidRPr="006648B9">
        <w:rPr>
          <w:b/>
        </w:rPr>
        <w:t>Budgets reinforce departmental barriers rather than encourage knowledge sharing</w:t>
      </w:r>
      <w:r w:rsidR="00EA6FFA" w:rsidRPr="006648B9">
        <w:rPr>
          <w:b/>
        </w:rPr>
        <w:t>.</w:t>
      </w:r>
    </w:p>
    <w:p w:rsidR="003963D8" w:rsidRPr="006648B9" w:rsidRDefault="00607F99" w:rsidP="00C25962">
      <w:pPr>
        <w:spacing w:line="360" w:lineRule="auto"/>
      </w:pPr>
      <w:r>
        <w:t>The p</w:t>
      </w:r>
      <w:r w:rsidR="00F02A0C" w:rsidRPr="006648B9">
        <w:t>articipant</w:t>
      </w:r>
      <w:r>
        <w:t>s</w:t>
      </w:r>
      <w:r w:rsidR="00F02A0C" w:rsidRPr="006648B9">
        <w:t xml:space="preserve"> will try to achieve their own budgets and targets</w:t>
      </w:r>
      <w:r w:rsidR="00F8182B" w:rsidRPr="006648B9">
        <w:t xml:space="preserve"> and will keep useful information to themselves as it may harm the pursuit of their own targets. </w:t>
      </w:r>
      <w:r w:rsidR="00F02A0C" w:rsidRPr="006648B9">
        <w:t>There is hardly any incentive for knowledge-sharing in order to achieve synergies.</w:t>
      </w:r>
    </w:p>
    <w:p w:rsidR="003963D8" w:rsidRPr="006648B9" w:rsidRDefault="003963D8" w:rsidP="00C25962">
      <w:pPr>
        <w:spacing w:line="360" w:lineRule="auto"/>
      </w:pPr>
    </w:p>
    <w:p w:rsidR="003963D8" w:rsidRPr="006648B9" w:rsidRDefault="003963D8" w:rsidP="00C25962">
      <w:pPr>
        <w:spacing w:line="360" w:lineRule="auto"/>
        <w:rPr>
          <w:b/>
        </w:rPr>
      </w:pPr>
      <w:r w:rsidRPr="006648B9">
        <w:rPr>
          <w:b/>
        </w:rPr>
        <w:t>12. Budgets make people feel undervalued</w:t>
      </w:r>
      <w:r w:rsidR="00EA6FFA" w:rsidRPr="006648B9">
        <w:rPr>
          <w:b/>
        </w:rPr>
        <w:t>.</w:t>
      </w:r>
    </w:p>
    <w:p w:rsidR="003963D8" w:rsidRPr="006648B9" w:rsidRDefault="00095F43" w:rsidP="00C25962">
      <w:pPr>
        <w:spacing w:line="360" w:lineRule="auto"/>
      </w:pPr>
      <w:r w:rsidRPr="006648B9">
        <w:t>Budgeting</w:t>
      </w:r>
      <w:r w:rsidR="00A43A1C" w:rsidRPr="006648B9">
        <w:t xml:space="preserve"> is a top-down approach and prevent</w:t>
      </w:r>
      <w:r w:rsidRPr="006648B9">
        <w:t>s</w:t>
      </w:r>
      <w:r w:rsidR="00A43A1C" w:rsidRPr="006648B9">
        <w:t xml:space="preserve"> decentralization</w:t>
      </w:r>
      <w:r w:rsidRPr="006648B9">
        <w:t>.</w:t>
      </w:r>
      <w:r w:rsidR="00A43A1C" w:rsidRPr="006648B9">
        <w:t xml:space="preserve"> </w:t>
      </w:r>
      <w:r w:rsidRPr="006648B9">
        <w:t>Budgets see employees as means of production rather than intellectual capital. T</w:t>
      </w:r>
      <w:r w:rsidR="00A43A1C" w:rsidRPr="006648B9">
        <w:t>herefore</w:t>
      </w:r>
      <w:r w:rsidRPr="006648B9">
        <w:t>,</w:t>
      </w:r>
      <w:r w:rsidR="00A43A1C" w:rsidRPr="006648B9">
        <w:t xml:space="preserve"> </w:t>
      </w:r>
      <w:r w:rsidRPr="006648B9">
        <w:t xml:space="preserve">budgets restrict </w:t>
      </w:r>
      <w:r w:rsidR="00A43A1C" w:rsidRPr="006648B9">
        <w:t>the opportunity seeking in contribution for the organization.</w:t>
      </w:r>
      <w:r w:rsidRPr="006648B9">
        <w:t xml:space="preserve"> </w:t>
      </w:r>
    </w:p>
    <w:p w:rsidR="00095F43" w:rsidRPr="006648B9" w:rsidRDefault="00095F43" w:rsidP="00C25962">
      <w:pPr>
        <w:spacing w:line="360" w:lineRule="auto"/>
      </w:pPr>
      <w:r w:rsidRPr="006648B9">
        <w:t xml:space="preserve">It has been suggested that abandoning budgets can attract qualitatively </w:t>
      </w:r>
      <w:r w:rsidR="00C136CE" w:rsidRPr="006648B9">
        <w:t>good managers who value empowerment and challenging targets</w:t>
      </w:r>
      <w:r w:rsidR="00E606E7" w:rsidRPr="006648B9">
        <w:t>.</w:t>
      </w:r>
    </w:p>
    <w:p w:rsidR="00AB1B99" w:rsidRPr="006648B9" w:rsidRDefault="00AB1B99" w:rsidP="00C25962">
      <w:pPr>
        <w:pStyle w:val="Heading2"/>
        <w:spacing w:line="360" w:lineRule="auto"/>
        <w:rPr>
          <w:rFonts w:ascii="Verdana" w:hAnsi="Verdana"/>
          <w:bCs/>
        </w:rPr>
      </w:pPr>
      <w:bookmarkStart w:id="38" w:name="_Toc294711171"/>
      <w:r w:rsidRPr="006648B9">
        <w:rPr>
          <w:rFonts w:ascii="Verdana" w:hAnsi="Verdana"/>
          <w:bCs/>
        </w:rPr>
        <w:t xml:space="preserve">3.5 </w:t>
      </w:r>
      <w:r w:rsidR="0053298F" w:rsidRPr="006648B9">
        <w:rPr>
          <w:rFonts w:ascii="Verdana" w:hAnsi="Verdana"/>
          <w:bCs/>
        </w:rPr>
        <w:t>Better Budgeting</w:t>
      </w:r>
      <w:bookmarkEnd w:id="38"/>
    </w:p>
    <w:p w:rsidR="003B0811" w:rsidRPr="006648B9" w:rsidRDefault="000A08E7" w:rsidP="00C25962">
      <w:pPr>
        <w:spacing w:line="360" w:lineRule="auto"/>
      </w:pPr>
      <w:r w:rsidRPr="006648B9">
        <w:t xml:space="preserve">Nowadays, budgets </w:t>
      </w:r>
      <w:r w:rsidR="006754E1" w:rsidRPr="006648B9">
        <w:t xml:space="preserve">still exist. They </w:t>
      </w:r>
      <w:r w:rsidR="003B0811" w:rsidRPr="006648B9">
        <w:t>are integrated in the organization</w:t>
      </w:r>
      <w:r w:rsidR="005B269B" w:rsidRPr="006648B9">
        <w:t xml:space="preserve"> and </w:t>
      </w:r>
      <w:r w:rsidRPr="006648B9">
        <w:t xml:space="preserve">work as a management planning and control tool in many stable industries. </w:t>
      </w:r>
      <w:r w:rsidR="003B0811" w:rsidRPr="006648B9">
        <w:t xml:space="preserve">It </w:t>
      </w:r>
      <w:r w:rsidRPr="006648B9">
        <w:t>help</w:t>
      </w:r>
      <w:r w:rsidR="003B0811" w:rsidRPr="006648B9">
        <w:t>s</w:t>
      </w:r>
      <w:r w:rsidRPr="006648B9">
        <w:t xml:space="preserve"> to remotely control the corporate business and organization</w:t>
      </w:r>
      <w:r w:rsidR="00215F8B" w:rsidRPr="006648B9">
        <w:t>.</w:t>
      </w:r>
      <w:r w:rsidR="003B0811" w:rsidRPr="006648B9">
        <w:t xml:space="preserve"> </w:t>
      </w:r>
      <w:r w:rsidR="00215F8B" w:rsidRPr="006648B9">
        <w:t>A</w:t>
      </w:r>
      <w:r w:rsidR="00C330DC" w:rsidRPr="006648B9">
        <w:t>nd</w:t>
      </w:r>
      <w:r w:rsidR="00215F8B" w:rsidRPr="006648B9">
        <w:t xml:space="preserve"> for some, budgets are an</w:t>
      </w:r>
      <w:r w:rsidR="003B0811" w:rsidRPr="006648B9">
        <w:t xml:space="preserve"> aid in cost price calculations. Therefore, budgets are still of importance.</w:t>
      </w:r>
    </w:p>
    <w:p w:rsidR="000A08E7" w:rsidRPr="006648B9" w:rsidRDefault="000A08E7" w:rsidP="00C25962">
      <w:pPr>
        <w:spacing w:line="360" w:lineRule="auto"/>
        <w:ind w:firstLine="720"/>
      </w:pPr>
      <w:r w:rsidRPr="006648B9">
        <w:t xml:space="preserve">Due to the </w:t>
      </w:r>
      <w:r w:rsidR="002C1F14" w:rsidRPr="006648B9">
        <w:t xml:space="preserve">rapid </w:t>
      </w:r>
      <w:r w:rsidRPr="006648B9">
        <w:t xml:space="preserve">changing environment, it is obvious that budgets do not function </w:t>
      </w:r>
      <w:r w:rsidR="006C2146" w:rsidRPr="006648B9">
        <w:t xml:space="preserve">efficient- and effectively </w:t>
      </w:r>
      <w:r w:rsidR="003D4800" w:rsidRPr="006648B9">
        <w:t xml:space="preserve">as expected </w:t>
      </w:r>
      <w:r w:rsidRPr="006648B9">
        <w:t>under different circumstances</w:t>
      </w:r>
      <w:r w:rsidR="00C72964" w:rsidRPr="006648B9">
        <w:t>.</w:t>
      </w:r>
      <w:r w:rsidR="00C330DC" w:rsidRPr="006648B9">
        <w:t xml:space="preserve"> </w:t>
      </w:r>
      <w:r w:rsidR="003D4800" w:rsidRPr="006648B9">
        <w:t xml:space="preserve">This commands change in the way of planning and control. </w:t>
      </w:r>
      <w:r w:rsidR="00C72964" w:rsidRPr="006648B9">
        <w:t xml:space="preserve">Hence, </w:t>
      </w:r>
      <w:r w:rsidR="00C330DC" w:rsidRPr="006648B9">
        <w:t xml:space="preserve">the organization will </w:t>
      </w:r>
      <w:r w:rsidR="00532FF1" w:rsidRPr="006648B9">
        <w:t xml:space="preserve">need </w:t>
      </w:r>
      <w:r w:rsidR="00C330DC" w:rsidRPr="006648B9">
        <w:t xml:space="preserve">to </w:t>
      </w:r>
      <w:r w:rsidR="00532FF1" w:rsidRPr="006648B9">
        <w:t xml:space="preserve">apply appropriate </w:t>
      </w:r>
      <w:r w:rsidR="00B5061A" w:rsidRPr="006648B9">
        <w:t xml:space="preserve">strategic planning, </w:t>
      </w:r>
      <w:r w:rsidR="00C330DC" w:rsidRPr="006648B9">
        <w:t xml:space="preserve">improve the </w:t>
      </w:r>
      <w:r w:rsidR="00676B1E" w:rsidRPr="006648B9">
        <w:t>performance management process</w:t>
      </w:r>
      <w:r w:rsidR="00B5061A" w:rsidRPr="006648B9">
        <w:t>,</w:t>
      </w:r>
      <w:r w:rsidR="00676B1E" w:rsidRPr="006648B9">
        <w:t xml:space="preserve"> </w:t>
      </w:r>
      <w:r w:rsidR="00B5061A" w:rsidRPr="006648B9">
        <w:t xml:space="preserve">and </w:t>
      </w:r>
      <w:r w:rsidR="00B5061A" w:rsidRPr="006648B9">
        <w:lastRenderedPageBreak/>
        <w:t xml:space="preserve">identify and manage key drivers of shareholder value </w:t>
      </w:r>
      <w:r w:rsidR="00676B1E" w:rsidRPr="006648B9">
        <w:t>(</w:t>
      </w:r>
      <w:r w:rsidR="005E1C32" w:rsidRPr="006648B9">
        <w:t xml:space="preserve">Neely et al, 2003; </w:t>
      </w:r>
      <w:r w:rsidR="00676B1E" w:rsidRPr="006648B9">
        <w:t>de Waal, 200</w:t>
      </w:r>
      <w:r w:rsidR="00842E5C" w:rsidRPr="006648B9">
        <w:t>4</w:t>
      </w:r>
      <w:r w:rsidR="00676B1E" w:rsidRPr="006648B9">
        <w:t>)</w:t>
      </w:r>
      <w:r w:rsidR="003D4800" w:rsidRPr="006648B9">
        <w:t>.</w:t>
      </w:r>
      <w:r w:rsidR="00676B1E" w:rsidRPr="006648B9">
        <w:t xml:space="preserve"> Better budgeting will aid in:</w:t>
      </w:r>
    </w:p>
    <w:p w:rsidR="00676B1E" w:rsidRPr="006648B9" w:rsidRDefault="00676B1E" w:rsidP="00C25962">
      <w:pPr>
        <w:spacing w:line="360" w:lineRule="auto"/>
        <w:ind w:firstLine="720"/>
      </w:pPr>
    </w:p>
    <w:p w:rsidR="00676B1E" w:rsidRPr="006648B9" w:rsidRDefault="00676B1E" w:rsidP="00C25962">
      <w:pPr>
        <w:numPr>
          <w:ilvl w:val="0"/>
          <w:numId w:val="13"/>
        </w:numPr>
        <w:spacing w:line="360" w:lineRule="auto"/>
      </w:pPr>
      <w:r w:rsidRPr="006648B9">
        <w:t>Create more efficiency in control processes;</w:t>
      </w:r>
    </w:p>
    <w:p w:rsidR="00676B1E" w:rsidRPr="006648B9" w:rsidRDefault="00676B1E" w:rsidP="00C25962">
      <w:pPr>
        <w:numPr>
          <w:ilvl w:val="0"/>
          <w:numId w:val="13"/>
        </w:numPr>
        <w:spacing w:line="360" w:lineRule="auto"/>
      </w:pPr>
      <w:r w:rsidRPr="006648B9">
        <w:t>Accelerate current plan- and budgeting processes;</w:t>
      </w:r>
    </w:p>
    <w:p w:rsidR="00676B1E" w:rsidRPr="006648B9" w:rsidRDefault="00676B1E" w:rsidP="00C25962">
      <w:pPr>
        <w:numPr>
          <w:ilvl w:val="0"/>
          <w:numId w:val="13"/>
        </w:numPr>
        <w:spacing w:line="360" w:lineRule="auto"/>
      </w:pPr>
      <w:r w:rsidRPr="006648B9">
        <w:t>Reduce the amount of detail in planning activities;</w:t>
      </w:r>
    </w:p>
    <w:p w:rsidR="00676B1E" w:rsidRPr="006648B9" w:rsidRDefault="00676B1E" w:rsidP="00C25962">
      <w:pPr>
        <w:numPr>
          <w:ilvl w:val="0"/>
          <w:numId w:val="13"/>
        </w:numPr>
        <w:spacing w:line="360" w:lineRule="auto"/>
      </w:pPr>
      <w:r w:rsidRPr="006648B9">
        <w:t>Formulate moving average forecast instead of yearly planning;</w:t>
      </w:r>
    </w:p>
    <w:p w:rsidR="00676B1E" w:rsidRPr="006648B9" w:rsidRDefault="00676B1E" w:rsidP="00C25962">
      <w:pPr>
        <w:numPr>
          <w:ilvl w:val="0"/>
          <w:numId w:val="13"/>
        </w:numPr>
        <w:spacing w:line="360" w:lineRule="auto"/>
      </w:pPr>
      <w:r w:rsidRPr="006648B9">
        <w:t>More non-financial KPI’s in operational planning;</w:t>
      </w:r>
    </w:p>
    <w:p w:rsidR="00676B1E" w:rsidRPr="006648B9" w:rsidRDefault="00676B1E" w:rsidP="00C25962">
      <w:pPr>
        <w:numPr>
          <w:ilvl w:val="0"/>
          <w:numId w:val="13"/>
        </w:numPr>
        <w:spacing w:line="360" w:lineRule="auto"/>
      </w:pPr>
      <w:r w:rsidRPr="006648B9">
        <w:t>Goal setting against relative external standards;</w:t>
      </w:r>
    </w:p>
    <w:p w:rsidR="00676B1E" w:rsidRPr="006648B9" w:rsidRDefault="00676B1E" w:rsidP="00C25962">
      <w:pPr>
        <w:numPr>
          <w:ilvl w:val="0"/>
          <w:numId w:val="13"/>
        </w:numPr>
        <w:spacing w:line="360" w:lineRule="auto"/>
      </w:pPr>
      <w:r w:rsidRPr="006648B9">
        <w:t>Clear top-down standards with decentralized operational planning;</w:t>
      </w:r>
    </w:p>
    <w:p w:rsidR="00676B1E" w:rsidRPr="006648B9" w:rsidRDefault="00676B1E" w:rsidP="00C25962">
      <w:pPr>
        <w:numPr>
          <w:ilvl w:val="0"/>
          <w:numId w:val="13"/>
        </w:numPr>
        <w:spacing w:line="360" w:lineRule="auto"/>
      </w:pPr>
      <w:r w:rsidRPr="006648B9">
        <w:t>Use of integrated planning- and performance software systems.</w:t>
      </w:r>
    </w:p>
    <w:p w:rsidR="00A9326B" w:rsidRPr="006648B9" w:rsidRDefault="00A9326B" w:rsidP="00C25962">
      <w:pPr>
        <w:spacing w:line="360" w:lineRule="auto"/>
      </w:pPr>
    </w:p>
    <w:p w:rsidR="00C72964" w:rsidRPr="006648B9" w:rsidRDefault="00676B1E" w:rsidP="00C25962">
      <w:pPr>
        <w:spacing w:line="360" w:lineRule="auto"/>
      </w:pPr>
      <w:r w:rsidRPr="006648B9">
        <w:t xml:space="preserve">There are several alternatives </w:t>
      </w:r>
      <w:r w:rsidR="00E034C3" w:rsidRPr="006648B9">
        <w:t>developed</w:t>
      </w:r>
      <w:r w:rsidR="00FD25DF" w:rsidRPr="006648B9">
        <w:t xml:space="preserve"> and the following alternatives will be discussed: </w:t>
      </w:r>
      <w:r w:rsidR="00E034C3" w:rsidRPr="006648B9">
        <w:t>1)</w:t>
      </w:r>
      <w:r w:rsidRPr="006648B9">
        <w:t xml:space="preserve"> </w:t>
      </w:r>
      <w:r w:rsidR="00E034C3" w:rsidRPr="006648B9">
        <w:t xml:space="preserve">Activity Based Budgeting, 2) </w:t>
      </w:r>
      <w:r w:rsidR="004067E8" w:rsidRPr="006648B9">
        <w:t>Zero-based Budgeting</w:t>
      </w:r>
      <w:r w:rsidR="00E034C3" w:rsidRPr="006648B9">
        <w:t xml:space="preserve">, 3) Rolling Budgets, 4) </w:t>
      </w:r>
      <w:r w:rsidR="00C72964" w:rsidRPr="006648B9">
        <w:t>Profit Planning</w:t>
      </w:r>
      <w:r w:rsidR="00E034C3" w:rsidRPr="006648B9">
        <w:t xml:space="preserve"> and 5) </w:t>
      </w:r>
      <w:r w:rsidR="00C72964" w:rsidRPr="006648B9">
        <w:t>Beyond Budgeting.</w:t>
      </w:r>
    </w:p>
    <w:p w:rsidR="00A9326B" w:rsidRPr="006648B9" w:rsidRDefault="00A9326B" w:rsidP="00C25962">
      <w:pPr>
        <w:spacing w:line="360" w:lineRule="auto"/>
      </w:pPr>
    </w:p>
    <w:p w:rsidR="006A138C" w:rsidRPr="006648B9" w:rsidRDefault="00A9326B" w:rsidP="00C25962">
      <w:pPr>
        <w:spacing w:line="360" w:lineRule="auto"/>
        <w:rPr>
          <w:b/>
        </w:rPr>
      </w:pPr>
      <w:r w:rsidRPr="006648B9">
        <w:rPr>
          <w:b/>
        </w:rPr>
        <w:t xml:space="preserve">1. </w:t>
      </w:r>
      <w:r w:rsidR="006A138C" w:rsidRPr="006648B9">
        <w:rPr>
          <w:b/>
        </w:rPr>
        <w:t>Activity based budgeting</w:t>
      </w:r>
    </w:p>
    <w:p w:rsidR="006A138C" w:rsidRPr="006648B9" w:rsidRDefault="00C44FE3" w:rsidP="00C25962">
      <w:pPr>
        <w:spacing w:line="360" w:lineRule="auto"/>
      </w:pPr>
      <w:r w:rsidRPr="006648B9">
        <w:t>Activity based budgeting</w:t>
      </w:r>
      <w:r w:rsidR="004067E8" w:rsidRPr="006648B9">
        <w:t xml:space="preserve"> </w:t>
      </w:r>
      <w:r w:rsidR="006A138C" w:rsidRPr="006648B9">
        <w:t>has been elaborated on the concept of Activity Based Costing.</w:t>
      </w:r>
      <w:r w:rsidR="004067E8" w:rsidRPr="006648B9">
        <w:t xml:space="preserve"> The methodology of </w:t>
      </w:r>
      <w:r w:rsidR="001564A5" w:rsidRPr="006648B9">
        <w:t>a</w:t>
      </w:r>
      <w:r w:rsidRPr="006648B9">
        <w:t xml:space="preserve">ctivity based budgeting </w:t>
      </w:r>
      <w:r w:rsidR="004067E8" w:rsidRPr="006648B9">
        <w:t xml:space="preserve">looks at all activities </w:t>
      </w:r>
      <w:r w:rsidR="00327AF5" w:rsidRPr="006648B9">
        <w:t xml:space="preserve">(instead of products) </w:t>
      </w:r>
      <w:r w:rsidR="004067E8" w:rsidRPr="006648B9">
        <w:t xml:space="preserve">to determine the capacity where afterwards </w:t>
      </w:r>
      <w:r w:rsidR="00EF51C5" w:rsidRPr="006648B9">
        <w:t xml:space="preserve">the </w:t>
      </w:r>
      <w:r w:rsidR="004067E8" w:rsidRPr="006648B9">
        <w:t xml:space="preserve">corporate resources, activities and </w:t>
      </w:r>
      <w:r w:rsidR="00EF51C5" w:rsidRPr="006648B9">
        <w:t xml:space="preserve">costs </w:t>
      </w:r>
      <w:r w:rsidR="004067E8" w:rsidRPr="006648B9">
        <w:t xml:space="preserve">are </w:t>
      </w:r>
      <w:r w:rsidR="00EF51C5" w:rsidRPr="006648B9">
        <w:t>allocated to</w:t>
      </w:r>
      <w:r w:rsidR="00A74159" w:rsidRPr="006648B9">
        <w:t xml:space="preserve"> an activity centre</w:t>
      </w:r>
      <w:r w:rsidR="001D7E48" w:rsidRPr="006648B9">
        <w:t xml:space="preserve"> and cost driver</w:t>
      </w:r>
      <w:r w:rsidR="00EF51C5" w:rsidRPr="006648B9">
        <w:t xml:space="preserve">. </w:t>
      </w:r>
      <w:r w:rsidR="00A74159" w:rsidRPr="006648B9">
        <w:t>The costs depend on an appropriate cost driver</w:t>
      </w:r>
      <w:r w:rsidR="001D7E48" w:rsidRPr="006648B9">
        <w:t xml:space="preserve"> </w:t>
      </w:r>
      <w:r w:rsidR="00605586" w:rsidRPr="006648B9">
        <w:t xml:space="preserve">within each </w:t>
      </w:r>
      <w:r w:rsidR="001D7E48" w:rsidRPr="006648B9">
        <w:t>activity</w:t>
      </w:r>
      <w:r w:rsidR="00A74159" w:rsidRPr="006648B9">
        <w:t>.</w:t>
      </w:r>
      <w:r w:rsidR="00A74159" w:rsidRPr="006648B9">
        <w:rPr>
          <w:rStyle w:val="FootnoteReference"/>
        </w:rPr>
        <w:footnoteReference w:id="22"/>
      </w:r>
    </w:p>
    <w:p w:rsidR="005E7044" w:rsidRPr="006648B9" w:rsidRDefault="00C44FE3" w:rsidP="00C25962">
      <w:pPr>
        <w:spacing w:line="360" w:lineRule="auto"/>
      </w:pPr>
      <w:r w:rsidRPr="006648B9">
        <w:t xml:space="preserve">Activity based budgeting </w:t>
      </w:r>
      <w:r w:rsidR="001D7E48" w:rsidRPr="006648B9">
        <w:t xml:space="preserve">consists of </w:t>
      </w:r>
      <w:r w:rsidR="00F30CC1" w:rsidRPr="006648B9">
        <w:t xml:space="preserve">two elements: one element focuses on the market strategy (external) and the other element focuses on the operational strategy (internal). The former determines the expected volumes and price of the product- or services. The organization will allocate resources based on the expectations. The latter </w:t>
      </w:r>
      <w:r w:rsidR="00A20266" w:rsidRPr="006648B9">
        <w:t>determines</w:t>
      </w:r>
      <w:r w:rsidR="00F30CC1" w:rsidRPr="006648B9">
        <w:t xml:space="preserve"> the available capacity for providing the goods or services. </w:t>
      </w:r>
      <w:r w:rsidR="00A9326B" w:rsidRPr="006648B9">
        <w:t xml:space="preserve">It assigns available activities based on available means at a normal capacity. </w:t>
      </w:r>
      <w:r w:rsidR="00EE06F1" w:rsidRPr="006648B9">
        <w:t>The core of the operational strategy is products and activities.</w:t>
      </w:r>
      <w:r w:rsidR="005E7044" w:rsidRPr="006648B9">
        <w:t xml:space="preserve"> </w:t>
      </w:r>
      <w:r w:rsidRPr="006648B9">
        <w:t>Activity based budgeting</w:t>
      </w:r>
      <w:r w:rsidR="005E7044" w:rsidRPr="006648B9">
        <w:t xml:space="preserve"> is an effective means to align supply and demand.</w:t>
      </w:r>
    </w:p>
    <w:p w:rsidR="005E7044" w:rsidRPr="006648B9" w:rsidRDefault="005E7044" w:rsidP="00C25962">
      <w:pPr>
        <w:spacing w:line="360" w:lineRule="auto"/>
      </w:pPr>
    </w:p>
    <w:p w:rsidR="005E7044" w:rsidRPr="006648B9" w:rsidRDefault="00C44FE3" w:rsidP="00C25962">
      <w:pPr>
        <w:spacing w:line="360" w:lineRule="auto"/>
      </w:pPr>
      <w:r w:rsidRPr="006648B9">
        <w:t xml:space="preserve">Activity based budgeting </w:t>
      </w:r>
      <w:r w:rsidR="005E7044" w:rsidRPr="006648B9">
        <w:t>has been developed, because it gives information on production plans which are in need of new capacity in order to cover the indirect activities, provides</w:t>
      </w:r>
      <w:r w:rsidR="00EE06F1" w:rsidRPr="006648B9">
        <w:t xml:space="preserve"> information on </w:t>
      </w:r>
      <w:r w:rsidR="005E7044" w:rsidRPr="006648B9">
        <w:t xml:space="preserve">expected costs </w:t>
      </w:r>
      <w:r w:rsidR="00EE06F1" w:rsidRPr="006648B9">
        <w:t>and tries to hold managers accountable for costs incurred in their activity centre</w:t>
      </w:r>
      <w:r w:rsidR="005E7044" w:rsidRPr="006648B9">
        <w:t>. The organization would get more control on their cost structure than the traditional budgeting process.</w:t>
      </w:r>
    </w:p>
    <w:p w:rsidR="00A9326B" w:rsidRPr="006648B9" w:rsidRDefault="00A9326B" w:rsidP="00C25962">
      <w:pPr>
        <w:spacing w:line="360" w:lineRule="auto"/>
      </w:pPr>
    </w:p>
    <w:p w:rsidR="00D404D2" w:rsidRPr="006648B9" w:rsidRDefault="00D404D2" w:rsidP="00C25962">
      <w:pPr>
        <w:spacing w:line="360" w:lineRule="auto"/>
      </w:pPr>
      <w:r w:rsidRPr="006648B9">
        <w:lastRenderedPageBreak/>
        <w:t xml:space="preserve">In practice, </w:t>
      </w:r>
      <w:r w:rsidR="001564A5" w:rsidRPr="006648B9">
        <w:t>a</w:t>
      </w:r>
      <w:r w:rsidR="00C44FE3" w:rsidRPr="006648B9">
        <w:t xml:space="preserve">ctivity based budgeting </w:t>
      </w:r>
      <w:r w:rsidRPr="006648B9">
        <w:t xml:space="preserve">is not widely used. Most organizations use the yearly budgeting process which is mainly driven by interdependencies, exceptions, and negotiations and therefore cannot adopt any other form of budgeting. There are also other causes that have lead to the </w:t>
      </w:r>
      <w:r w:rsidR="0087109B" w:rsidRPr="006648B9">
        <w:t>rare use</w:t>
      </w:r>
      <w:r w:rsidRPr="006648B9">
        <w:t xml:space="preserve"> of </w:t>
      </w:r>
      <w:r w:rsidR="001564A5" w:rsidRPr="006648B9">
        <w:t>a</w:t>
      </w:r>
      <w:r w:rsidR="00C44FE3" w:rsidRPr="006648B9">
        <w:t>ctivity based budgeting</w:t>
      </w:r>
      <w:r w:rsidRPr="006648B9">
        <w:t>.</w:t>
      </w:r>
    </w:p>
    <w:p w:rsidR="00D404D2" w:rsidRPr="006648B9" w:rsidRDefault="00C44FE3" w:rsidP="00C25962">
      <w:pPr>
        <w:spacing w:line="360" w:lineRule="auto"/>
      </w:pPr>
      <w:r w:rsidRPr="006648B9">
        <w:t xml:space="preserve">Activity based budgeting </w:t>
      </w:r>
      <w:r w:rsidR="00D404D2" w:rsidRPr="006648B9">
        <w:t xml:space="preserve">requires cultural and organizational change, because it is based decisions related to indicator and activities, and not on hierarchical achievements. The process requires a revision on responsibility </w:t>
      </w:r>
      <w:r w:rsidR="00A6402C" w:rsidRPr="006648B9">
        <w:t>and incentives as it is now based on activity centres.</w:t>
      </w:r>
    </w:p>
    <w:p w:rsidR="00A6402C" w:rsidRPr="006648B9" w:rsidRDefault="00C44FE3" w:rsidP="00C25962">
      <w:pPr>
        <w:spacing w:line="360" w:lineRule="auto"/>
      </w:pPr>
      <w:r w:rsidRPr="006648B9">
        <w:t xml:space="preserve">Activity based budgeting </w:t>
      </w:r>
      <w:r w:rsidR="00A6402C" w:rsidRPr="006648B9">
        <w:t xml:space="preserve">often requires a repetitive process for determining the correct KPI’s. </w:t>
      </w:r>
      <w:r w:rsidR="00D96921" w:rsidRPr="006648B9">
        <w:t>KPI’s are necessary as it let o</w:t>
      </w:r>
      <w:r w:rsidR="00A6402C" w:rsidRPr="006648B9">
        <w:t xml:space="preserve">rganizations better control their processes and activities, but the KPI’s blur the link with the strategic plan </w:t>
      </w:r>
      <w:r w:rsidR="0087109B" w:rsidRPr="006648B9">
        <w:t>(</w:t>
      </w:r>
      <w:r w:rsidR="00A96066" w:rsidRPr="006648B9">
        <w:t>a</w:t>
      </w:r>
      <w:r w:rsidR="0087109B" w:rsidRPr="006648B9">
        <w:t xml:space="preserve">lthough </w:t>
      </w:r>
      <w:r w:rsidR="001564A5" w:rsidRPr="006648B9">
        <w:t>a</w:t>
      </w:r>
      <w:r w:rsidRPr="006648B9">
        <w:t xml:space="preserve">ctivity based budgeting </w:t>
      </w:r>
      <w:r w:rsidR="00D96921" w:rsidRPr="006648B9">
        <w:t xml:space="preserve">will help to </w:t>
      </w:r>
      <w:r w:rsidR="005836BB" w:rsidRPr="006648B9">
        <w:t>create more focus on strategy</w:t>
      </w:r>
      <w:r w:rsidR="0087109B" w:rsidRPr="006648B9">
        <w:t>)</w:t>
      </w:r>
      <w:r w:rsidR="005836BB" w:rsidRPr="006648B9">
        <w:t>.</w:t>
      </w:r>
    </w:p>
    <w:p w:rsidR="00A6402C" w:rsidRPr="006648B9" w:rsidRDefault="00A6402C" w:rsidP="00C25962">
      <w:pPr>
        <w:spacing w:line="360" w:lineRule="auto"/>
      </w:pPr>
      <w:r w:rsidRPr="006648B9">
        <w:t xml:space="preserve">A necessity for </w:t>
      </w:r>
      <w:r w:rsidR="001564A5" w:rsidRPr="006648B9">
        <w:t>a</w:t>
      </w:r>
      <w:r w:rsidR="00C44FE3" w:rsidRPr="006648B9">
        <w:t xml:space="preserve">ctivity based budgeting </w:t>
      </w:r>
      <w:r w:rsidRPr="006648B9">
        <w:t>to work is sufficient information on processes and activities</w:t>
      </w:r>
      <w:r w:rsidR="0087109B" w:rsidRPr="006648B9">
        <w:t xml:space="preserve"> which is tim</w:t>
      </w:r>
      <w:r w:rsidR="00C25962">
        <w:t>e</w:t>
      </w:r>
      <w:r w:rsidR="005B10C9" w:rsidRPr="006648B9">
        <w:t xml:space="preserve"> and money-</w:t>
      </w:r>
      <w:r w:rsidR="0087109B" w:rsidRPr="006648B9">
        <w:t>consuming.</w:t>
      </w:r>
    </w:p>
    <w:p w:rsidR="0087792C" w:rsidRPr="006648B9" w:rsidRDefault="0087792C" w:rsidP="00C25962">
      <w:pPr>
        <w:spacing w:line="360" w:lineRule="auto"/>
      </w:pPr>
    </w:p>
    <w:p w:rsidR="00D404D2" w:rsidRPr="006648B9" w:rsidRDefault="00F57E7C" w:rsidP="00C25962">
      <w:pPr>
        <w:spacing w:line="360" w:lineRule="auto"/>
      </w:pPr>
      <w:r w:rsidRPr="006648B9">
        <w:t xml:space="preserve">The nature of the organization and the product/service determines whether the organization is ready for </w:t>
      </w:r>
      <w:r w:rsidR="001564A5" w:rsidRPr="006648B9">
        <w:t>a</w:t>
      </w:r>
      <w:r w:rsidR="00C44FE3" w:rsidRPr="006648B9">
        <w:t>ctivity based budgeting</w:t>
      </w:r>
      <w:r w:rsidRPr="006648B9">
        <w:t xml:space="preserve">. </w:t>
      </w:r>
      <w:r w:rsidR="00C44FE3" w:rsidRPr="006648B9">
        <w:t xml:space="preserve">It </w:t>
      </w:r>
      <w:r w:rsidRPr="006648B9">
        <w:t>becomes difficult to implement when an activity cannot be allocated to a product or service or when the implementation of the process is difficult</w:t>
      </w:r>
      <w:r w:rsidR="001C7A45" w:rsidRPr="006648B9">
        <w:t xml:space="preserve"> (Van Ekelen and Baerts, 2006)</w:t>
      </w:r>
      <w:r w:rsidRPr="006648B9">
        <w:t>.</w:t>
      </w:r>
    </w:p>
    <w:p w:rsidR="00F57E7C" w:rsidRPr="006648B9" w:rsidRDefault="00F57E7C" w:rsidP="00C25962">
      <w:pPr>
        <w:spacing w:line="360" w:lineRule="auto"/>
      </w:pPr>
    </w:p>
    <w:p w:rsidR="00A9326B" w:rsidRPr="006648B9" w:rsidRDefault="00A9326B" w:rsidP="00C25962">
      <w:pPr>
        <w:spacing w:line="360" w:lineRule="auto"/>
        <w:rPr>
          <w:b/>
        </w:rPr>
      </w:pPr>
      <w:r w:rsidRPr="006648B9">
        <w:rPr>
          <w:b/>
        </w:rPr>
        <w:t>2. Zero-based budgeting</w:t>
      </w:r>
    </w:p>
    <w:p w:rsidR="00622694" w:rsidRPr="006648B9" w:rsidRDefault="00622694" w:rsidP="00C25962">
      <w:pPr>
        <w:spacing w:line="360" w:lineRule="auto"/>
      </w:pPr>
      <w:r w:rsidRPr="006648B9">
        <w:t xml:space="preserve">In common practice, budgets contain last year’s figures plus incremental increase, but this leads to inflated budgets with higher costs. </w:t>
      </w:r>
      <w:r w:rsidR="00C44FE3" w:rsidRPr="006648B9">
        <w:t>Zero-based budgeting</w:t>
      </w:r>
      <w:r w:rsidR="00B12A88" w:rsidRPr="006648B9">
        <w:t xml:space="preserve"> is a technique that </w:t>
      </w:r>
      <w:r w:rsidR="00334B8A" w:rsidRPr="006648B9">
        <w:t>budgets from the start again</w:t>
      </w:r>
      <w:r w:rsidR="0074675F" w:rsidRPr="006648B9">
        <w:t>,</w:t>
      </w:r>
      <w:r w:rsidR="00334B8A" w:rsidRPr="006648B9">
        <w:t xml:space="preserve"> </w:t>
      </w:r>
      <w:r w:rsidR="0074675F" w:rsidRPr="006648B9">
        <w:t>i</w:t>
      </w:r>
      <w:r w:rsidR="00334B8A" w:rsidRPr="006648B9">
        <w:t>.e.</w:t>
      </w:r>
      <w:r w:rsidR="009C6A31" w:rsidRPr="006648B9">
        <w:t>,</w:t>
      </w:r>
      <w:r w:rsidR="00334B8A" w:rsidRPr="006648B9">
        <w:t xml:space="preserve"> it takes no information on previous year(s) into account</w:t>
      </w:r>
      <w:r w:rsidR="0074675F" w:rsidRPr="006648B9">
        <w:t>.</w:t>
      </w:r>
    </w:p>
    <w:p w:rsidR="00622694" w:rsidRPr="006648B9" w:rsidRDefault="001C7A45" w:rsidP="00C25962">
      <w:pPr>
        <w:spacing w:line="360" w:lineRule="auto"/>
      </w:pPr>
      <w:r w:rsidRPr="006648B9">
        <w:t xml:space="preserve">The necessity of all expenses is discussed, but past decisions on corporate resources and human capital are not part of the discussion. </w:t>
      </w:r>
      <w:r w:rsidR="00C44FE3" w:rsidRPr="006648B9">
        <w:t>Zero-based budgeting</w:t>
      </w:r>
      <w:r w:rsidR="00622694" w:rsidRPr="006648B9">
        <w:t xml:space="preserve"> determines the justification of the spending in contrast of (in-) direct value. </w:t>
      </w:r>
      <w:r w:rsidRPr="006648B9">
        <w:t xml:space="preserve">This prevents that any inaccuracies and inefficiencies are part of the </w:t>
      </w:r>
      <w:r w:rsidR="00D5426A" w:rsidRPr="006648B9">
        <w:t xml:space="preserve">new </w:t>
      </w:r>
      <w:r w:rsidRPr="006648B9">
        <w:t>budget.</w:t>
      </w:r>
    </w:p>
    <w:p w:rsidR="0003016D" w:rsidRPr="006648B9" w:rsidRDefault="00DD2B9E" w:rsidP="00C25962">
      <w:pPr>
        <w:spacing w:line="360" w:lineRule="auto"/>
      </w:pPr>
      <w:r w:rsidRPr="006648B9">
        <w:t>Each department should indicate the purpose and output of the departmental activities and the costs incurred.</w:t>
      </w:r>
      <w:r w:rsidR="0003016D" w:rsidRPr="006648B9">
        <w:t xml:space="preserve"> This state is known as the zero </w:t>
      </w:r>
      <w:r w:rsidR="00C44FE3" w:rsidRPr="006648B9">
        <w:t>base</w:t>
      </w:r>
      <w:r w:rsidR="0003016D" w:rsidRPr="006648B9">
        <w:t xml:space="preserve"> (</w:t>
      </w:r>
      <w:r w:rsidR="00515ED5" w:rsidRPr="006648B9">
        <w:t xml:space="preserve">Fransen and Schepers, 2004; </w:t>
      </w:r>
      <w:r w:rsidR="0003016D" w:rsidRPr="006648B9">
        <w:t>Groot, 2007).</w:t>
      </w:r>
    </w:p>
    <w:p w:rsidR="00C44FE3" w:rsidRPr="006648B9" w:rsidRDefault="00C44FE3" w:rsidP="00C25962">
      <w:pPr>
        <w:spacing w:line="360" w:lineRule="auto"/>
      </w:pPr>
    </w:p>
    <w:p w:rsidR="00C44FE3" w:rsidRPr="006648B9" w:rsidRDefault="00C44FE3" w:rsidP="00C25962">
      <w:pPr>
        <w:spacing w:line="360" w:lineRule="auto"/>
      </w:pPr>
      <w:r w:rsidRPr="006648B9">
        <w:t xml:space="preserve">Zero-based budgeting </w:t>
      </w:r>
      <w:r w:rsidR="00E27DC1" w:rsidRPr="006648B9">
        <w:t xml:space="preserve">has proved its effectiveness in cutting unnecessary costs, but it </w:t>
      </w:r>
      <w:r w:rsidRPr="006648B9">
        <w:t xml:space="preserve">is </w:t>
      </w:r>
      <w:r w:rsidR="005B10C9" w:rsidRPr="006648B9">
        <w:t>time-</w:t>
      </w:r>
      <w:r w:rsidR="0001451A" w:rsidRPr="006648B9">
        <w:t>consuming and is in no contra</w:t>
      </w:r>
      <w:r w:rsidR="00250312" w:rsidRPr="006648B9">
        <w:t>s</w:t>
      </w:r>
      <w:r w:rsidR="0001451A" w:rsidRPr="006648B9">
        <w:t>t to the return on investment.</w:t>
      </w:r>
      <w:r w:rsidR="00A31D2B" w:rsidRPr="006648B9">
        <w:rPr>
          <w:rStyle w:val="FootnoteReference"/>
        </w:rPr>
        <w:footnoteReference w:id="23"/>
      </w:r>
      <w:r w:rsidR="0001451A" w:rsidRPr="006648B9">
        <w:t xml:space="preserve"> </w:t>
      </w:r>
      <w:r w:rsidR="00A155BB" w:rsidRPr="006648B9">
        <w:t>At most, i</w:t>
      </w:r>
      <w:r w:rsidR="0001451A" w:rsidRPr="006648B9">
        <w:t xml:space="preserve">t can be </w:t>
      </w:r>
      <w:r w:rsidR="0001451A" w:rsidRPr="006648B9">
        <w:lastRenderedPageBreak/>
        <w:t>used as support the reorientation of the organization</w:t>
      </w:r>
      <w:r w:rsidR="007F7396" w:rsidRPr="006648B9">
        <w:t xml:space="preserve"> every three to five years</w:t>
      </w:r>
      <w:r w:rsidR="00A31D2B" w:rsidRPr="006648B9">
        <w:t xml:space="preserve">. Zero-based budgeting is </w:t>
      </w:r>
      <w:r w:rsidR="0099024E" w:rsidRPr="006648B9">
        <w:t>therefore hardly</w:t>
      </w:r>
      <w:r w:rsidR="00A31D2B" w:rsidRPr="006648B9">
        <w:t xml:space="preserve"> used for cost control </w:t>
      </w:r>
      <w:r w:rsidR="0001451A" w:rsidRPr="006648B9">
        <w:t>(Groot, 2007).</w:t>
      </w:r>
    </w:p>
    <w:p w:rsidR="0003016D" w:rsidRPr="006648B9" w:rsidRDefault="0003016D" w:rsidP="00C25962">
      <w:pPr>
        <w:spacing w:line="360" w:lineRule="auto"/>
      </w:pPr>
    </w:p>
    <w:p w:rsidR="00A9326B" w:rsidRPr="006648B9" w:rsidRDefault="00A9326B" w:rsidP="00C25962">
      <w:pPr>
        <w:spacing w:line="360" w:lineRule="auto"/>
        <w:rPr>
          <w:b/>
        </w:rPr>
      </w:pPr>
      <w:r w:rsidRPr="006648B9">
        <w:rPr>
          <w:b/>
        </w:rPr>
        <w:t>3. Rolling Budgets</w:t>
      </w:r>
      <w:r w:rsidR="00E9056B" w:rsidRPr="006648B9">
        <w:rPr>
          <w:b/>
        </w:rPr>
        <w:t xml:space="preserve"> (or rolling forecast</w:t>
      </w:r>
      <w:r w:rsidR="00C02C80" w:rsidRPr="006648B9">
        <w:rPr>
          <w:b/>
        </w:rPr>
        <w:t>s</w:t>
      </w:r>
      <w:r w:rsidR="00E9056B" w:rsidRPr="006648B9">
        <w:rPr>
          <w:b/>
        </w:rPr>
        <w:t>)</w:t>
      </w:r>
    </w:p>
    <w:p w:rsidR="00A9326B" w:rsidRPr="006648B9" w:rsidRDefault="00315B0D" w:rsidP="00C25962">
      <w:pPr>
        <w:spacing w:line="360" w:lineRule="auto"/>
      </w:pPr>
      <w:r w:rsidRPr="006648B9">
        <w:t xml:space="preserve">The traditional budget covers a specific period of time, often a year. A rolling budget is </w:t>
      </w:r>
      <w:r w:rsidR="00504188" w:rsidRPr="006648B9">
        <w:t>the budget (or plan)</w:t>
      </w:r>
      <w:r w:rsidRPr="006648B9">
        <w:t>, but i</w:t>
      </w:r>
      <w:r w:rsidR="00CD15F9" w:rsidRPr="006648B9">
        <w:t>t i</w:t>
      </w:r>
      <w:r w:rsidRPr="006648B9">
        <w:t xml:space="preserve">s updated continuously and frequently – often every month or quarter – that it still reflects the same time horizon as the </w:t>
      </w:r>
      <w:r w:rsidR="00CD15F9" w:rsidRPr="006648B9">
        <w:t xml:space="preserve">original </w:t>
      </w:r>
      <w:r w:rsidRPr="006648B9">
        <w:t>budget.</w:t>
      </w:r>
      <w:r w:rsidR="00CD15F9" w:rsidRPr="006648B9">
        <w:t xml:space="preserve"> Due to the frequent updates, the changing circumstances are reflected in the rolling budgets.</w:t>
      </w:r>
    </w:p>
    <w:p w:rsidR="006F395D" w:rsidRPr="006648B9" w:rsidRDefault="006F395D" w:rsidP="00C25962">
      <w:pPr>
        <w:spacing w:line="360" w:lineRule="auto"/>
      </w:pPr>
    </w:p>
    <w:p w:rsidR="00CD3764" w:rsidRPr="006648B9" w:rsidRDefault="006F395D" w:rsidP="00C25962">
      <w:pPr>
        <w:spacing w:line="360" w:lineRule="auto"/>
      </w:pPr>
      <w:r w:rsidRPr="006648B9">
        <w:t xml:space="preserve">The use of rolling budgets can be beneficial </w:t>
      </w:r>
      <w:r w:rsidR="00A8081B" w:rsidRPr="006648B9">
        <w:t xml:space="preserve">for several reasons. Rolling budgets will aid </w:t>
      </w:r>
      <w:r w:rsidRPr="006648B9">
        <w:t>when future activities or costs cannot be accurately determined</w:t>
      </w:r>
      <w:r w:rsidR="000A47A9" w:rsidRPr="006648B9">
        <w:t xml:space="preserve"> </w:t>
      </w:r>
      <w:r w:rsidR="00211C33" w:rsidRPr="006648B9">
        <w:t>and</w:t>
      </w:r>
      <w:r w:rsidR="000A47A9" w:rsidRPr="006648B9">
        <w:t xml:space="preserve"> it can integrate strategic perspectives</w:t>
      </w:r>
      <w:r w:rsidRPr="006648B9">
        <w:t>.</w:t>
      </w:r>
      <w:r w:rsidR="00726E33" w:rsidRPr="006648B9">
        <w:rPr>
          <w:rStyle w:val="FootnoteReference"/>
        </w:rPr>
        <w:footnoteReference w:id="24"/>
      </w:r>
      <w:r w:rsidR="00A8081B" w:rsidRPr="006648B9">
        <w:t xml:space="preserve"> It provide</w:t>
      </w:r>
      <w:r w:rsidR="00780D3B" w:rsidRPr="006648B9">
        <w:t>s for a more accurate forecast.</w:t>
      </w:r>
    </w:p>
    <w:p w:rsidR="00CD3764" w:rsidRPr="006648B9" w:rsidRDefault="00A8081B" w:rsidP="00C25962">
      <w:pPr>
        <w:spacing w:line="360" w:lineRule="auto"/>
      </w:pPr>
      <w:r w:rsidRPr="006648B9">
        <w:t>Secondly, t</w:t>
      </w:r>
      <w:r w:rsidR="009D7A7A" w:rsidRPr="006648B9">
        <w:t xml:space="preserve">he frequent updates make rolling budgets a </w:t>
      </w:r>
      <w:r w:rsidRPr="006648B9">
        <w:t xml:space="preserve">less </w:t>
      </w:r>
      <w:r w:rsidR="005B10C9" w:rsidRPr="006648B9">
        <w:t>time-</w:t>
      </w:r>
      <w:r w:rsidR="009D7A7A" w:rsidRPr="006648B9">
        <w:t>consuming activity</w:t>
      </w:r>
      <w:r w:rsidRPr="006648B9">
        <w:t xml:space="preserve"> as the budgeting activities are spread over the year</w:t>
      </w:r>
      <w:r w:rsidR="009D7A7A" w:rsidRPr="006648B9">
        <w:t>.</w:t>
      </w:r>
      <w:r w:rsidRPr="006648B9">
        <w:t xml:space="preserve"> It becomes part of the routine and it only requires time for the update of the new </w:t>
      </w:r>
      <w:r w:rsidR="00780D3B" w:rsidRPr="006648B9">
        <w:t xml:space="preserve">budgeted </w:t>
      </w:r>
      <w:r w:rsidRPr="006648B9">
        <w:t>period</w:t>
      </w:r>
      <w:r w:rsidR="00CD3764" w:rsidRPr="006648B9">
        <w:t>.</w:t>
      </w:r>
    </w:p>
    <w:p w:rsidR="00CD3764" w:rsidRPr="006648B9" w:rsidRDefault="00A8081B" w:rsidP="00C25962">
      <w:pPr>
        <w:spacing w:line="360" w:lineRule="auto"/>
      </w:pPr>
      <w:r w:rsidRPr="006648B9">
        <w:t>Th</w:t>
      </w:r>
      <w:r w:rsidR="00780D3B" w:rsidRPr="006648B9">
        <w:t>irdly</w:t>
      </w:r>
      <w:r w:rsidRPr="006648B9">
        <w:t xml:space="preserve">, managers can be more in control as they can spend their </w:t>
      </w:r>
      <w:r w:rsidR="00786B7A" w:rsidRPr="006648B9">
        <w:t xml:space="preserve">access </w:t>
      </w:r>
      <w:r w:rsidRPr="006648B9">
        <w:t xml:space="preserve">time </w:t>
      </w:r>
      <w:r w:rsidR="00786B7A" w:rsidRPr="006648B9">
        <w:t>on decision-making rather than creating, analysing and deciding in a short term as it is the case when the traditional budgeting is made.</w:t>
      </w:r>
      <w:r w:rsidR="00780D3B" w:rsidRPr="006648B9">
        <w:t xml:space="preserve"> This can result in a </w:t>
      </w:r>
      <w:r w:rsidR="00A258FE" w:rsidRPr="006648B9">
        <w:t xml:space="preserve">positive attitude towards budgeting and could lead to a </w:t>
      </w:r>
      <w:r w:rsidR="00780D3B" w:rsidRPr="006648B9">
        <w:t>better effort and result.</w:t>
      </w:r>
    </w:p>
    <w:p w:rsidR="009D7A7A" w:rsidRPr="006648B9" w:rsidRDefault="009D14BA" w:rsidP="00C25962">
      <w:pPr>
        <w:spacing w:line="360" w:lineRule="auto"/>
      </w:pPr>
      <w:r w:rsidRPr="006648B9">
        <w:t>Finally, rolling budgets can help to mitigate myopia. The manager is not focused on the short term results and consequently immobilizes the decision-making ability, but keeps looking forward.</w:t>
      </w:r>
    </w:p>
    <w:p w:rsidR="009D14BA" w:rsidRPr="006648B9" w:rsidRDefault="009D14BA" w:rsidP="00C25962">
      <w:pPr>
        <w:spacing w:line="360" w:lineRule="auto"/>
      </w:pPr>
    </w:p>
    <w:p w:rsidR="009D14BA" w:rsidRPr="006648B9" w:rsidRDefault="009D14BA" w:rsidP="00C25962">
      <w:pPr>
        <w:spacing w:line="360" w:lineRule="auto"/>
      </w:pPr>
      <w:r w:rsidRPr="006648B9">
        <w:t xml:space="preserve">Rolling budgets perform as an information tool, used for </w:t>
      </w:r>
      <w:r w:rsidR="00D74C9B" w:rsidRPr="006648B9">
        <w:t xml:space="preserve">resource allocation, communication, </w:t>
      </w:r>
      <w:r w:rsidRPr="006648B9">
        <w:t xml:space="preserve">planning and control and not as an incentive tool. The </w:t>
      </w:r>
      <w:r w:rsidR="00D74C9B" w:rsidRPr="006648B9">
        <w:t xml:space="preserve">incentive role </w:t>
      </w:r>
      <w:r w:rsidR="006777BA" w:rsidRPr="006648B9">
        <w:t xml:space="preserve">either </w:t>
      </w:r>
      <w:r w:rsidR="00D74C9B" w:rsidRPr="006648B9">
        <w:t>remains with the budget or is</w:t>
      </w:r>
      <w:r w:rsidRPr="006648B9">
        <w:t xml:space="preserve"> </w:t>
      </w:r>
      <w:r w:rsidR="00D74C9B" w:rsidRPr="006648B9">
        <w:t>done by other mechanisms (e.g.</w:t>
      </w:r>
      <w:r w:rsidR="0033345A" w:rsidRPr="006648B9">
        <w:t>,</w:t>
      </w:r>
      <w:r w:rsidR="00D74C9B" w:rsidRPr="006648B9">
        <w:t xml:space="preserve"> Balanced Scorecard</w:t>
      </w:r>
      <w:r w:rsidR="00A5035E" w:rsidRPr="006648B9">
        <w:t xml:space="preserve">, </w:t>
      </w:r>
      <w:r w:rsidR="001564A5" w:rsidRPr="006648B9">
        <w:t xml:space="preserve">relative internal performance benchmark such as </w:t>
      </w:r>
      <w:r w:rsidR="00083102" w:rsidRPr="006648B9">
        <w:t>‘</w:t>
      </w:r>
      <w:r w:rsidR="00A5035E" w:rsidRPr="006648B9">
        <w:t>league tables</w:t>
      </w:r>
      <w:r w:rsidR="00083102" w:rsidRPr="006648B9">
        <w:t>’</w:t>
      </w:r>
      <w:r w:rsidR="00D74C9B" w:rsidRPr="006648B9">
        <w:t>).</w:t>
      </w:r>
    </w:p>
    <w:p w:rsidR="00105F7C" w:rsidRPr="006648B9" w:rsidRDefault="00105F7C" w:rsidP="00C25962">
      <w:pPr>
        <w:spacing w:line="360" w:lineRule="auto"/>
      </w:pPr>
    </w:p>
    <w:p w:rsidR="00780D3B" w:rsidRPr="006648B9" w:rsidRDefault="004E06C0" w:rsidP="00C25962">
      <w:pPr>
        <w:spacing w:line="360" w:lineRule="auto"/>
      </w:pPr>
      <w:r w:rsidRPr="006648B9">
        <w:t xml:space="preserve">A combination with </w:t>
      </w:r>
      <w:r w:rsidR="002C5782" w:rsidRPr="006648B9">
        <w:t xml:space="preserve">the </w:t>
      </w:r>
      <w:r w:rsidRPr="006648B9">
        <w:t>incentive tools can procreate into short-term profit maximization and long-term value creation that is homogenous to the strategy.</w:t>
      </w:r>
      <w:r w:rsidR="002C5782" w:rsidRPr="006648B9">
        <w:t xml:space="preserve"> Disconnecting rolling budgets to incentives will also lead to a decrease in dysfunctional </w:t>
      </w:r>
      <w:r w:rsidR="009A31CD">
        <w:t>behaviour</w:t>
      </w:r>
      <w:r w:rsidR="002C5782" w:rsidRPr="006648B9">
        <w:t>.</w:t>
      </w:r>
    </w:p>
    <w:p w:rsidR="00780D3B" w:rsidRPr="006648B9" w:rsidRDefault="00780D3B" w:rsidP="00C25962">
      <w:pPr>
        <w:spacing w:line="360" w:lineRule="auto"/>
      </w:pPr>
    </w:p>
    <w:p w:rsidR="00A9326B" w:rsidRPr="006648B9" w:rsidRDefault="00A9326B" w:rsidP="00C25962">
      <w:pPr>
        <w:spacing w:line="360" w:lineRule="auto"/>
        <w:rPr>
          <w:b/>
        </w:rPr>
      </w:pPr>
      <w:r w:rsidRPr="006648B9">
        <w:rPr>
          <w:b/>
        </w:rPr>
        <w:t>4. Profit Planning</w:t>
      </w:r>
    </w:p>
    <w:p w:rsidR="00FA1F68" w:rsidRPr="006648B9" w:rsidRDefault="00676B1E" w:rsidP="00C25962">
      <w:pPr>
        <w:spacing w:line="360" w:lineRule="auto"/>
      </w:pPr>
      <w:r w:rsidRPr="006648B9">
        <w:t>Profit planning is much alike budgeting only profit planning is determined for profit centres within an organization</w:t>
      </w:r>
      <w:r w:rsidR="0015214C" w:rsidRPr="006648B9">
        <w:t xml:space="preserve"> for short and long term prognoses</w:t>
      </w:r>
      <w:r w:rsidRPr="006648B9">
        <w:t xml:space="preserve">. The profit plan will give an estimate on expected revenues and expenses. </w:t>
      </w:r>
      <w:r w:rsidR="0015214C" w:rsidRPr="006648B9">
        <w:t xml:space="preserve">It concludes if the organization </w:t>
      </w:r>
      <w:r w:rsidR="0015214C" w:rsidRPr="006648B9">
        <w:lastRenderedPageBreak/>
        <w:t>creates enough cash flow, economic value added and financial means for investments</w:t>
      </w:r>
      <w:r w:rsidR="00ED6480" w:rsidRPr="006648B9">
        <w:t xml:space="preserve"> (de Waal, 2004).</w:t>
      </w:r>
    </w:p>
    <w:p w:rsidR="00ED6480" w:rsidRPr="006648B9" w:rsidRDefault="00ED6480" w:rsidP="00C25962">
      <w:pPr>
        <w:spacing w:line="360" w:lineRule="auto"/>
      </w:pPr>
      <w:r w:rsidRPr="006648B9">
        <w:t>Profit planning is hardly used in practice, because there is little evidence that it actually simplifies the traditional process.</w:t>
      </w:r>
    </w:p>
    <w:p w:rsidR="00FA1F68" w:rsidRPr="006648B9" w:rsidRDefault="00FA1F68" w:rsidP="00C25962">
      <w:pPr>
        <w:spacing w:line="360" w:lineRule="auto"/>
      </w:pPr>
      <w:r w:rsidRPr="006648B9">
        <w:t xml:space="preserve">These alternatives have a distinct relationship with the traditional budget, but Beyond Budgeting advocates a different approach. Budgets should be </w:t>
      </w:r>
      <w:r w:rsidR="00BB3883" w:rsidRPr="006648B9">
        <w:t>abandon</w:t>
      </w:r>
      <w:r w:rsidR="00D81CBF" w:rsidRPr="006648B9">
        <w:t>ed</w:t>
      </w:r>
      <w:r w:rsidRPr="006648B9">
        <w:t xml:space="preserve">. </w:t>
      </w:r>
    </w:p>
    <w:p w:rsidR="00AB1B99" w:rsidRPr="006648B9" w:rsidRDefault="00AB1B99" w:rsidP="00C25962">
      <w:pPr>
        <w:pStyle w:val="Heading2"/>
        <w:spacing w:line="360" w:lineRule="auto"/>
        <w:rPr>
          <w:rFonts w:ascii="Verdana" w:hAnsi="Verdana"/>
          <w:bCs/>
        </w:rPr>
      </w:pPr>
      <w:bookmarkStart w:id="39" w:name="_Toc294711172"/>
      <w:r w:rsidRPr="006648B9">
        <w:rPr>
          <w:rFonts w:ascii="Verdana" w:hAnsi="Verdana"/>
          <w:bCs/>
        </w:rPr>
        <w:t>3.6 Beyond Budgeting</w:t>
      </w:r>
      <w:bookmarkEnd w:id="39"/>
    </w:p>
    <w:p w:rsidR="00AB1B99" w:rsidRPr="006648B9" w:rsidRDefault="00AB1B99" w:rsidP="00C25962">
      <w:pPr>
        <w:spacing w:line="360" w:lineRule="auto"/>
      </w:pPr>
    </w:p>
    <w:p w:rsidR="00047676" w:rsidRPr="006648B9" w:rsidRDefault="00047676" w:rsidP="00C25962">
      <w:pPr>
        <w:tabs>
          <w:tab w:val="left" w:pos="8080"/>
        </w:tabs>
        <w:autoSpaceDE w:val="0"/>
        <w:autoSpaceDN w:val="0"/>
        <w:adjustRightInd w:val="0"/>
        <w:spacing w:line="360" w:lineRule="auto"/>
        <w:ind w:left="567" w:right="949"/>
        <w:rPr>
          <w:sz w:val="18"/>
          <w:szCs w:val="18"/>
        </w:rPr>
      </w:pPr>
      <w:r w:rsidRPr="006648B9">
        <w:rPr>
          <w:i/>
          <w:iCs/>
          <w:sz w:val="18"/>
          <w:szCs w:val="18"/>
        </w:rPr>
        <w:t xml:space="preserve">“Not to beat around the bush, but the budgeting process at most companies has to be the most ineffective practice in management. It sucks the energy, time, fun and big dreams out of an organization. It hides opportunity and stunts growth. It brings out the most unproductive </w:t>
      </w:r>
      <w:r w:rsidR="009A31CD">
        <w:rPr>
          <w:i/>
          <w:iCs/>
          <w:sz w:val="18"/>
          <w:szCs w:val="18"/>
        </w:rPr>
        <w:t>behaviour</w:t>
      </w:r>
      <w:r w:rsidRPr="006648B9">
        <w:rPr>
          <w:i/>
          <w:iCs/>
          <w:sz w:val="18"/>
          <w:szCs w:val="18"/>
        </w:rPr>
        <w:t xml:space="preserve">s in an organization, from </w:t>
      </w:r>
      <w:r w:rsidR="00EF7E18" w:rsidRPr="006648B9">
        <w:rPr>
          <w:i/>
          <w:iCs/>
          <w:sz w:val="18"/>
          <w:szCs w:val="18"/>
        </w:rPr>
        <w:t>s</w:t>
      </w:r>
      <w:r w:rsidRPr="006648B9">
        <w:rPr>
          <w:i/>
          <w:iCs/>
          <w:sz w:val="18"/>
          <w:szCs w:val="18"/>
        </w:rPr>
        <w:t>andbag</w:t>
      </w:r>
      <w:r w:rsidR="00EF7E18" w:rsidRPr="006648B9">
        <w:rPr>
          <w:i/>
          <w:iCs/>
          <w:sz w:val="18"/>
          <w:szCs w:val="18"/>
        </w:rPr>
        <w:t xml:space="preserve">- </w:t>
      </w:r>
      <w:r w:rsidRPr="006648B9">
        <w:rPr>
          <w:i/>
          <w:iCs/>
          <w:sz w:val="18"/>
          <w:szCs w:val="18"/>
        </w:rPr>
        <w:t xml:space="preserve">ging to settling mediocrity. In fact, when companies win, in most cases it is </w:t>
      </w:r>
      <w:r w:rsidR="00765BDA" w:rsidRPr="006648B9">
        <w:rPr>
          <w:i/>
          <w:iCs/>
          <w:sz w:val="18"/>
          <w:szCs w:val="18"/>
        </w:rPr>
        <w:t>d</w:t>
      </w:r>
      <w:r w:rsidRPr="006648B9">
        <w:rPr>
          <w:i/>
          <w:iCs/>
          <w:sz w:val="18"/>
          <w:szCs w:val="18"/>
        </w:rPr>
        <w:t>es</w:t>
      </w:r>
      <w:r w:rsidR="00765BDA" w:rsidRPr="006648B9">
        <w:rPr>
          <w:i/>
          <w:iCs/>
          <w:sz w:val="18"/>
          <w:szCs w:val="18"/>
        </w:rPr>
        <w:t xml:space="preserve">- </w:t>
      </w:r>
      <w:r w:rsidRPr="006648B9">
        <w:rPr>
          <w:i/>
          <w:iCs/>
          <w:sz w:val="18"/>
          <w:szCs w:val="18"/>
        </w:rPr>
        <w:t>pite their budgets, not because of them. And yet, as with strategy formulation, companies sink countless hours into writing budgets. What a waste!</w:t>
      </w:r>
      <w:r w:rsidRPr="006648B9">
        <w:rPr>
          <w:sz w:val="18"/>
          <w:szCs w:val="18"/>
        </w:rPr>
        <w:t>”</w:t>
      </w:r>
    </w:p>
    <w:p w:rsidR="00047676" w:rsidRPr="006648B9" w:rsidRDefault="00047676" w:rsidP="00C25962">
      <w:pPr>
        <w:spacing w:line="360" w:lineRule="auto"/>
        <w:jc w:val="right"/>
        <w:rPr>
          <w:sz w:val="18"/>
          <w:szCs w:val="18"/>
        </w:rPr>
      </w:pPr>
    </w:p>
    <w:p w:rsidR="00047676" w:rsidRPr="006648B9" w:rsidRDefault="00047676" w:rsidP="00C25962">
      <w:pPr>
        <w:spacing w:line="360" w:lineRule="auto"/>
        <w:ind w:right="949"/>
        <w:jc w:val="right"/>
        <w:rPr>
          <w:szCs w:val="20"/>
        </w:rPr>
      </w:pPr>
      <w:r w:rsidRPr="006648B9">
        <w:rPr>
          <w:b/>
          <w:szCs w:val="20"/>
        </w:rPr>
        <w:t>Jack Welch</w:t>
      </w:r>
      <w:r w:rsidRPr="006648B9">
        <w:rPr>
          <w:szCs w:val="20"/>
        </w:rPr>
        <w:t>,</w:t>
      </w:r>
    </w:p>
    <w:p w:rsidR="00047676" w:rsidRPr="006648B9" w:rsidRDefault="000F6D87" w:rsidP="00C25962">
      <w:pPr>
        <w:spacing w:line="360" w:lineRule="auto"/>
        <w:ind w:right="949"/>
        <w:jc w:val="right"/>
        <w:rPr>
          <w:szCs w:val="20"/>
        </w:rPr>
      </w:pPr>
      <w:r w:rsidRPr="006648B9">
        <w:rPr>
          <w:szCs w:val="20"/>
        </w:rPr>
        <w:t>Former</w:t>
      </w:r>
      <w:r w:rsidR="00047676" w:rsidRPr="006648B9">
        <w:rPr>
          <w:szCs w:val="20"/>
        </w:rPr>
        <w:t xml:space="preserve"> CEO General Electric</w:t>
      </w:r>
    </w:p>
    <w:p w:rsidR="000F6D87" w:rsidRPr="006648B9" w:rsidRDefault="000F6D87" w:rsidP="00C25962">
      <w:pPr>
        <w:spacing w:line="360" w:lineRule="auto"/>
        <w:ind w:right="949"/>
        <w:rPr>
          <w:szCs w:val="20"/>
        </w:rPr>
      </w:pPr>
    </w:p>
    <w:p w:rsidR="00BD59D5" w:rsidRPr="006648B9" w:rsidRDefault="00BD59D5" w:rsidP="00C25962">
      <w:pPr>
        <w:spacing w:line="360" w:lineRule="auto"/>
        <w:ind w:right="949"/>
        <w:rPr>
          <w:szCs w:val="20"/>
        </w:rPr>
      </w:pPr>
    </w:p>
    <w:p w:rsidR="00017B10" w:rsidRPr="006648B9" w:rsidRDefault="002C6B0C" w:rsidP="00C25962">
      <w:pPr>
        <w:spacing w:line="360" w:lineRule="auto"/>
        <w:ind w:right="949"/>
        <w:rPr>
          <w:szCs w:val="20"/>
        </w:rPr>
      </w:pPr>
      <w:r w:rsidRPr="006648B9">
        <w:rPr>
          <w:szCs w:val="20"/>
        </w:rPr>
        <w:t>In 199</w:t>
      </w:r>
      <w:r w:rsidR="00781D4C" w:rsidRPr="006648B9">
        <w:rPr>
          <w:szCs w:val="20"/>
        </w:rPr>
        <w:t>8</w:t>
      </w:r>
      <w:r w:rsidRPr="006648B9">
        <w:rPr>
          <w:szCs w:val="20"/>
        </w:rPr>
        <w:t>, thirty-three, mainly</w:t>
      </w:r>
      <w:r w:rsidR="0017210C" w:rsidRPr="006648B9">
        <w:rPr>
          <w:szCs w:val="20"/>
        </w:rPr>
        <w:t xml:space="preserve"> European</w:t>
      </w:r>
      <w:r w:rsidRPr="006648B9">
        <w:rPr>
          <w:szCs w:val="20"/>
        </w:rPr>
        <w:t xml:space="preserve"> firms</w:t>
      </w:r>
      <w:r w:rsidR="00557813" w:rsidRPr="006648B9">
        <w:rPr>
          <w:szCs w:val="20"/>
        </w:rPr>
        <w:t xml:space="preserve"> joined t</w:t>
      </w:r>
      <w:r w:rsidR="008A1D87" w:rsidRPr="006648B9">
        <w:rPr>
          <w:szCs w:val="20"/>
        </w:rPr>
        <w:t xml:space="preserve">he Beyond Budgeting Round Table (BBRT) </w:t>
      </w:r>
      <w:r w:rsidR="00557813" w:rsidRPr="006648B9">
        <w:rPr>
          <w:szCs w:val="20"/>
        </w:rPr>
        <w:t>to work</w:t>
      </w:r>
      <w:r w:rsidR="008A1D87" w:rsidRPr="006648B9">
        <w:rPr>
          <w:szCs w:val="20"/>
        </w:rPr>
        <w:t xml:space="preserve"> on alternative</w:t>
      </w:r>
      <w:r w:rsidR="00557813" w:rsidRPr="006648B9">
        <w:rPr>
          <w:szCs w:val="20"/>
        </w:rPr>
        <w:t>s</w:t>
      </w:r>
      <w:r w:rsidR="008A1D87" w:rsidRPr="006648B9">
        <w:rPr>
          <w:szCs w:val="20"/>
        </w:rPr>
        <w:t xml:space="preserve"> </w:t>
      </w:r>
      <w:r w:rsidR="00700B66" w:rsidRPr="006648B9">
        <w:rPr>
          <w:szCs w:val="20"/>
        </w:rPr>
        <w:t>for</w:t>
      </w:r>
      <w:r w:rsidR="008A1D87" w:rsidRPr="006648B9">
        <w:rPr>
          <w:szCs w:val="20"/>
        </w:rPr>
        <w:t xml:space="preserve"> the</w:t>
      </w:r>
      <w:r w:rsidR="00017B10" w:rsidRPr="006648B9">
        <w:rPr>
          <w:szCs w:val="20"/>
        </w:rPr>
        <w:t xml:space="preserve"> traditional budgeting process.</w:t>
      </w:r>
    </w:p>
    <w:p w:rsidR="00017B10" w:rsidRPr="006648B9" w:rsidRDefault="00017B10" w:rsidP="00C25962">
      <w:pPr>
        <w:spacing w:line="360" w:lineRule="auto"/>
        <w:ind w:right="949"/>
        <w:rPr>
          <w:szCs w:val="20"/>
          <w:lang w:val="en-US"/>
        </w:rPr>
      </w:pPr>
      <w:r w:rsidRPr="006648B9">
        <w:rPr>
          <w:szCs w:val="20"/>
        </w:rPr>
        <w:t>According to the BBRT, budgeting is costly, time</w:t>
      </w:r>
      <w:r w:rsidR="005B10C9" w:rsidRPr="006648B9">
        <w:rPr>
          <w:szCs w:val="20"/>
        </w:rPr>
        <w:t>-</w:t>
      </w:r>
      <w:r w:rsidRPr="006648B9">
        <w:rPr>
          <w:szCs w:val="20"/>
        </w:rPr>
        <w:t xml:space="preserve">consuming and encourages dysfunctional </w:t>
      </w:r>
      <w:r w:rsidR="009A31CD">
        <w:rPr>
          <w:szCs w:val="20"/>
        </w:rPr>
        <w:t>behaviour</w:t>
      </w:r>
      <w:r w:rsidRPr="006648B9">
        <w:rPr>
          <w:szCs w:val="20"/>
        </w:rPr>
        <w:t xml:space="preserve"> </w:t>
      </w:r>
      <w:r w:rsidR="0070365A" w:rsidRPr="006648B9">
        <w:rPr>
          <w:szCs w:val="20"/>
        </w:rPr>
        <w:t>when</w:t>
      </w:r>
      <w:r w:rsidR="00845F8B" w:rsidRPr="006648B9">
        <w:rPr>
          <w:szCs w:val="20"/>
        </w:rPr>
        <w:t xml:space="preserve"> ‘</w:t>
      </w:r>
      <w:r w:rsidRPr="006648B9">
        <w:rPr>
          <w:szCs w:val="20"/>
        </w:rPr>
        <w:t>manag</w:t>
      </w:r>
      <w:r w:rsidR="0070365A" w:rsidRPr="006648B9">
        <w:rPr>
          <w:szCs w:val="20"/>
        </w:rPr>
        <w:t>ed</w:t>
      </w:r>
      <w:r w:rsidRPr="006648B9">
        <w:rPr>
          <w:szCs w:val="20"/>
        </w:rPr>
        <w:t xml:space="preserve"> by the numbers</w:t>
      </w:r>
      <w:r w:rsidR="00845F8B" w:rsidRPr="006648B9">
        <w:rPr>
          <w:szCs w:val="20"/>
        </w:rPr>
        <w:t>’</w:t>
      </w:r>
      <w:r w:rsidRPr="006648B9">
        <w:rPr>
          <w:szCs w:val="20"/>
          <w:lang w:val="en-US"/>
        </w:rPr>
        <w:t xml:space="preserve">. Budgets are </w:t>
      </w:r>
      <w:r w:rsidRPr="006648B9">
        <w:rPr>
          <w:szCs w:val="20"/>
        </w:rPr>
        <w:t xml:space="preserve">turned into fixed performance contracts </w:t>
      </w:r>
      <w:r w:rsidR="00583387" w:rsidRPr="006648B9">
        <w:rPr>
          <w:szCs w:val="20"/>
        </w:rPr>
        <w:t>without reference to an external source</w:t>
      </w:r>
      <w:r w:rsidR="000008DB" w:rsidRPr="006648B9">
        <w:rPr>
          <w:szCs w:val="20"/>
        </w:rPr>
        <w:t xml:space="preserve"> </w:t>
      </w:r>
      <w:r w:rsidRPr="006648B9">
        <w:rPr>
          <w:szCs w:val="20"/>
        </w:rPr>
        <w:t>that force all managers to attain their targets, even when variables are out of their control</w:t>
      </w:r>
      <w:r w:rsidR="00D004B9" w:rsidRPr="006648B9">
        <w:rPr>
          <w:szCs w:val="20"/>
        </w:rPr>
        <w:t xml:space="preserve"> (manager’s desire versus subordinate’s feasibility)</w:t>
      </w:r>
      <w:r w:rsidRPr="006648B9">
        <w:rPr>
          <w:szCs w:val="20"/>
        </w:rPr>
        <w:t xml:space="preserve">. This is </w:t>
      </w:r>
      <w:r w:rsidR="00D004B9" w:rsidRPr="006648B9">
        <w:rPr>
          <w:szCs w:val="20"/>
        </w:rPr>
        <w:t xml:space="preserve">detrimental </w:t>
      </w:r>
      <w:r w:rsidRPr="006648B9">
        <w:rPr>
          <w:szCs w:val="20"/>
        </w:rPr>
        <w:t>and therefor</w:t>
      </w:r>
      <w:r w:rsidR="00845F8B" w:rsidRPr="006648B9">
        <w:rPr>
          <w:szCs w:val="20"/>
        </w:rPr>
        <w:t xml:space="preserve">e leads to unethical </w:t>
      </w:r>
      <w:r w:rsidR="009A31CD">
        <w:rPr>
          <w:szCs w:val="20"/>
        </w:rPr>
        <w:t>behaviour</w:t>
      </w:r>
      <w:r w:rsidR="00845F8B" w:rsidRPr="006648B9">
        <w:rPr>
          <w:szCs w:val="20"/>
        </w:rPr>
        <w:t xml:space="preserve">. </w:t>
      </w:r>
      <w:r w:rsidRPr="006648B9">
        <w:rPr>
          <w:szCs w:val="20"/>
        </w:rPr>
        <w:t>Budgets</w:t>
      </w:r>
      <w:r w:rsidRPr="006648B9">
        <w:rPr>
          <w:szCs w:val="20"/>
          <w:lang w:val="en-US"/>
        </w:rPr>
        <w:t xml:space="preserve"> also provide poor value. They do not address any competitive variables. Conclusively, Hope and Fraser (2003a, 2003b) argued that budgets are a ‘barrier to change’.</w:t>
      </w:r>
      <w:r w:rsidR="00CC3279" w:rsidRPr="006648B9">
        <w:rPr>
          <w:szCs w:val="20"/>
          <w:lang w:val="en-US"/>
        </w:rPr>
        <w:t xml:space="preserve"> Hope and Fraser also argued that Activity Based Budgeting and Zero-based Budgeting are not beneficial if management structure and style are not coherent (Neely et al., 2001).</w:t>
      </w:r>
    </w:p>
    <w:p w:rsidR="00017B10" w:rsidRPr="006648B9" w:rsidRDefault="00017B10" w:rsidP="00C25962">
      <w:pPr>
        <w:spacing w:line="360" w:lineRule="auto"/>
        <w:ind w:right="949"/>
        <w:rPr>
          <w:szCs w:val="20"/>
        </w:rPr>
      </w:pPr>
    </w:p>
    <w:p w:rsidR="00557813" w:rsidRPr="006648B9" w:rsidRDefault="00CC3279" w:rsidP="00C25962">
      <w:pPr>
        <w:spacing w:line="360" w:lineRule="auto"/>
        <w:ind w:right="949"/>
        <w:rPr>
          <w:szCs w:val="20"/>
        </w:rPr>
      </w:pPr>
      <w:r w:rsidRPr="006648B9">
        <w:rPr>
          <w:szCs w:val="20"/>
        </w:rPr>
        <w:t>Based on t</w:t>
      </w:r>
      <w:r w:rsidR="00557813" w:rsidRPr="006648B9">
        <w:rPr>
          <w:szCs w:val="20"/>
        </w:rPr>
        <w:t xml:space="preserve">he literature and practical research, BBRT concluded that budgeting </w:t>
      </w:r>
      <w:r w:rsidR="0017210C" w:rsidRPr="006648B9">
        <w:rPr>
          <w:szCs w:val="20"/>
        </w:rPr>
        <w:t>can</w:t>
      </w:r>
      <w:r w:rsidR="00557813" w:rsidRPr="006648B9">
        <w:rPr>
          <w:szCs w:val="20"/>
        </w:rPr>
        <w:t xml:space="preserve"> be </w:t>
      </w:r>
      <w:r w:rsidR="002B4CBA" w:rsidRPr="006648B9">
        <w:rPr>
          <w:szCs w:val="20"/>
        </w:rPr>
        <w:t>abandon</w:t>
      </w:r>
      <w:r w:rsidR="00557813" w:rsidRPr="006648B9">
        <w:rPr>
          <w:szCs w:val="20"/>
        </w:rPr>
        <w:t>ed and management should change their focus in order to have a good functioning organization.</w:t>
      </w:r>
      <w:r w:rsidR="00700B66" w:rsidRPr="006648B9">
        <w:rPr>
          <w:szCs w:val="20"/>
        </w:rPr>
        <w:t xml:space="preserve"> </w:t>
      </w:r>
      <w:r w:rsidR="00557813" w:rsidRPr="006648B9">
        <w:rPr>
          <w:szCs w:val="20"/>
        </w:rPr>
        <w:t xml:space="preserve">The change in focus meant that managers </w:t>
      </w:r>
      <w:r w:rsidR="00557813" w:rsidRPr="006648B9">
        <w:rPr>
          <w:szCs w:val="20"/>
        </w:rPr>
        <w:lastRenderedPageBreak/>
        <w:t>should vision that subordinates are intellectual capital and not means of production.</w:t>
      </w:r>
    </w:p>
    <w:p w:rsidR="00700B66" w:rsidRPr="006648B9" w:rsidRDefault="00700B66" w:rsidP="00C25962">
      <w:pPr>
        <w:spacing w:line="360" w:lineRule="auto"/>
        <w:ind w:right="949" w:firstLine="720"/>
        <w:rPr>
          <w:szCs w:val="20"/>
        </w:rPr>
      </w:pPr>
      <w:r w:rsidRPr="006648B9">
        <w:rPr>
          <w:szCs w:val="20"/>
        </w:rPr>
        <w:t xml:space="preserve">The BBRT called the alternative Beyond Budgeting. Hope and Fraser (2003b) </w:t>
      </w:r>
      <w:r w:rsidR="00C26E4F" w:rsidRPr="006648B9">
        <w:rPr>
          <w:szCs w:val="20"/>
        </w:rPr>
        <w:t>argued that</w:t>
      </w:r>
      <w:r w:rsidRPr="006648B9">
        <w:rPr>
          <w:szCs w:val="20"/>
        </w:rPr>
        <w:t xml:space="preserve"> Beyond Budgeting </w:t>
      </w:r>
      <w:r w:rsidR="00C26E4F" w:rsidRPr="006648B9">
        <w:rPr>
          <w:szCs w:val="20"/>
        </w:rPr>
        <w:t xml:space="preserve">is </w:t>
      </w:r>
      <w:r w:rsidRPr="006648B9">
        <w:rPr>
          <w:szCs w:val="20"/>
        </w:rPr>
        <w:t>“</w:t>
      </w:r>
      <w:r w:rsidRPr="006648B9">
        <w:rPr>
          <w:i/>
          <w:szCs w:val="20"/>
        </w:rPr>
        <w:t>not just another tool</w:t>
      </w:r>
      <w:r w:rsidRPr="006648B9">
        <w:rPr>
          <w:szCs w:val="20"/>
        </w:rPr>
        <w:t>”. It provides an alternative general management model based on the managerial decision-making needs.</w:t>
      </w:r>
    </w:p>
    <w:p w:rsidR="00C91738" w:rsidRPr="006648B9" w:rsidRDefault="00C91738" w:rsidP="00C25962">
      <w:pPr>
        <w:spacing w:line="360" w:lineRule="auto"/>
        <w:ind w:right="949"/>
        <w:rPr>
          <w:szCs w:val="20"/>
        </w:rPr>
      </w:pPr>
    </w:p>
    <w:p w:rsidR="00927582" w:rsidRPr="006648B9" w:rsidRDefault="00671C7A" w:rsidP="00C25962">
      <w:pPr>
        <w:spacing w:line="360" w:lineRule="auto"/>
        <w:ind w:right="949"/>
        <w:rPr>
          <w:szCs w:val="20"/>
        </w:rPr>
      </w:pPr>
      <w:r w:rsidRPr="006648B9">
        <w:rPr>
          <w:szCs w:val="20"/>
        </w:rPr>
        <w:t xml:space="preserve">Beyond Budgeting proposes to eliminate the fixed performance contracts and to replace these contracts with </w:t>
      </w:r>
      <w:r w:rsidRPr="006648B9">
        <w:rPr>
          <w:i/>
          <w:szCs w:val="20"/>
        </w:rPr>
        <w:t>performance evaluations based on relative performance contracts with hindsight</w:t>
      </w:r>
      <w:r w:rsidR="00927582" w:rsidRPr="006648B9">
        <w:rPr>
          <w:i/>
          <w:szCs w:val="20"/>
        </w:rPr>
        <w:t xml:space="preserve"> </w:t>
      </w:r>
      <w:r w:rsidR="00927582" w:rsidRPr="006648B9">
        <w:rPr>
          <w:szCs w:val="20"/>
        </w:rPr>
        <w:t>(Hansen et al., 2003)</w:t>
      </w:r>
      <w:r w:rsidRPr="006648B9">
        <w:rPr>
          <w:szCs w:val="20"/>
        </w:rPr>
        <w:t>.</w:t>
      </w:r>
    </w:p>
    <w:p w:rsidR="00DE5C00" w:rsidRPr="006648B9" w:rsidRDefault="00C91738" w:rsidP="00C25962">
      <w:pPr>
        <w:spacing w:line="360" w:lineRule="auto"/>
        <w:ind w:right="949"/>
        <w:rPr>
          <w:szCs w:val="20"/>
        </w:rPr>
      </w:pPr>
      <w:r w:rsidRPr="006648B9">
        <w:rPr>
          <w:szCs w:val="20"/>
        </w:rPr>
        <w:t xml:space="preserve">The relative performance </w:t>
      </w:r>
      <w:r w:rsidR="00403083" w:rsidRPr="006648B9">
        <w:rPr>
          <w:szCs w:val="20"/>
        </w:rPr>
        <w:t xml:space="preserve">element </w:t>
      </w:r>
      <w:r w:rsidRPr="006648B9">
        <w:rPr>
          <w:szCs w:val="20"/>
        </w:rPr>
        <w:t xml:space="preserve">uses budget targets </w:t>
      </w:r>
      <w:r w:rsidR="00A95E21" w:rsidRPr="006648B9">
        <w:rPr>
          <w:szCs w:val="20"/>
        </w:rPr>
        <w:t xml:space="preserve">with financial and non-financial measures </w:t>
      </w:r>
      <w:r w:rsidRPr="006648B9">
        <w:rPr>
          <w:szCs w:val="20"/>
        </w:rPr>
        <w:t>which are benchmarked internally</w:t>
      </w:r>
      <w:r w:rsidR="003E0D8A" w:rsidRPr="006648B9">
        <w:rPr>
          <w:szCs w:val="20"/>
        </w:rPr>
        <w:t xml:space="preserve">, </w:t>
      </w:r>
      <w:r w:rsidR="0033345A" w:rsidRPr="006648B9">
        <w:rPr>
          <w:szCs w:val="20"/>
        </w:rPr>
        <w:t xml:space="preserve">i.e., </w:t>
      </w:r>
      <w:r w:rsidR="003E0D8A" w:rsidRPr="006648B9">
        <w:rPr>
          <w:szCs w:val="20"/>
        </w:rPr>
        <w:t>versus other departments</w:t>
      </w:r>
      <w:r w:rsidRPr="006648B9">
        <w:rPr>
          <w:szCs w:val="20"/>
        </w:rPr>
        <w:t xml:space="preserve"> or externally</w:t>
      </w:r>
      <w:r w:rsidR="003E0D8A" w:rsidRPr="006648B9">
        <w:rPr>
          <w:szCs w:val="20"/>
        </w:rPr>
        <w:t>, i.e.</w:t>
      </w:r>
      <w:r w:rsidR="0033345A" w:rsidRPr="006648B9">
        <w:rPr>
          <w:szCs w:val="20"/>
        </w:rPr>
        <w:t>,</w:t>
      </w:r>
      <w:r w:rsidRPr="006648B9">
        <w:rPr>
          <w:szCs w:val="20"/>
        </w:rPr>
        <w:t xml:space="preserve"> versus competitors. </w:t>
      </w:r>
      <w:r w:rsidR="00A95E21" w:rsidRPr="006648B9">
        <w:rPr>
          <w:szCs w:val="20"/>
        </w:rPr>
        <w:t xml:space="preserve">The non-financial measures will ensure alignment with strategic goals. </w:t>
      </w:r>
      <w:r w:rsidRPr="006648B9">
        <w:rPr>
          <w:szCs w:val="20"/>
        </w:rPr>
        <w:t xml:space="preserve">The benchmarked targets are likely to augment fairness and accuracy of the performance evaluation and reduce dysfunctional </w:t>
      </w:r>
      <w:r w:rsidR="009A31CD">
        <w:rPr>
          <w:szCs w:val="20"/>
        </w:rPr>
        <w:t>behaviour</w:t>
      </w:r>
      <w:r w:rsidRPr="006648B9">
        <w:rPr>
          <w:szCs w:val="20"/>
        </w:rPr>
        <w:t xml:space="preserve"> and motivational problems. The target becomes challenging, but achievable </w:t>
      </w:r>
      <w:r w:rsidR="00D004B9" w:rsidRPr="006648B9">
        <w:rPr>
          <w:szCs w:val="20"/>
        </w:rPr>
        <w:t>when competing against an appropriate standard</w:t>
      </w:r>
      <w:r w:rsidR="00A95E21" w:rsidRPr="006648B9">
        <w:rPr>
          <w:szCs w:val="20"/>
        </w:rPr>
        <w:t>.</w:t>
      </w:r>
    </w:p>
    <w:p w:rsidR="00BD59D5" w:rsidRPr="006648B9" w:rsidRDefault="00403083" w:rsidP="00C25962">
      <w:pPr>
        <w:spacing w:line="360" w:lineRule="auto"/>
        <w:ind w:right="949" w:firstLine="720"/>
        <w:rPr>
          <w:szCs w:val="20"/>
        </w:rPr>
      </w:pPr>
      <w:r w:rsidRPr="006648B9">
        <w:rPr>
          <w:szCs w:val="20"/>
        </w:rPr>
        <w:t>The hindsight element defines that targets will be adjusted looking in retrospect</w:t>
      </w:r>
      <w:r w:rsidR="00D24DEE" w:rsidRPr="006648B9">
        <w:rPr>
          <w:szCs w:val="20"/>
        </w:rPr>
        <w:t xml:space="preserve"> and should incorporate the differentiating circumstances that occurred during that period.</w:t>
      </w:r>
      <w:r w:rsidR="00C76233" w:rsidRPr="006648B9">
        <w:rPr>
          <w:szCs w:val="20"/>
        </w:rPr>
        <w:t xml:space="preserve"> Rewards should be based subjective performance evaluations and focus on group performance rather than individual performance. The aim is to promote teamwork and encourage strategic initiatives. The latter can capture opportunities that are not comprehended in the benchmarked target. This will be, on longer term, favourable for the organization</w:t>
      </w:r>
      <w:r w:rsidR="00A95E21" w:rsidRPr="006648B9">
        <w:rPr>
          <w:szCs w:val="20"/>
        </w:rPr>
        <w:t xml:space="preserve"> (Neely et al., 2001; Hansen et al., 2003)</w:t>
      </w:r>
      <w:r w:rsidR="00C76233" w:rsidRPr="006648B9">
        <w:rPr>
          <w:szCs w:val="20"/>
        </w:rPr>
        <w:t>.</w:t>
      </w:r>
    </w:p>
    <w:p w:rsidR="008A1D87" w:rsidRPr="006648B9" w:rsidRDefault="008A1D87" w:rsidP="00C25962">
      <w:pPr>
        <w:spacing w:line="360" w:lineRule="auto"/>
        <w:ind w:right="949"/>
        <w:rPr>
          <w:szCs w:val="20"/>
        </w:rPr>
      </w:pPr>
    </w:p>
    <w:p w:rsidR="000533B3" w:rsidRPr="006648B9" w:rsidRDefault="000533B3" w:rsidP="00C25962">
      <w:pPr>
        <w:spacing w:line="360" w:lineRule="auto"/>
        <w:ind w:right="949"/>
        <w:rPr>
          <w:szCs w:val="20"/>
        </w:rPr>
      </w:pPr>
      <w:r w:rsidRPr="006648B9">
        <w:rPr>
          <w:szCs w:val="20"/>
        </w:rPr>
        <w:t>Beyond Budgeting model is set for a ‘</w:t>
      </w:r>
      <w:r w:rsidR="009A31CD">
        <w:rPr>
          <w:szCs w:val="20"/>
        </w:rPr>
        <w:t>behaviour</w:t>
      </w:r>
      <w:r w:rsidRPr="006648B9">
        <w:rPr>
          <w:szCs w:val="20"/>
        </w:rPr>
        <w:t xml:space="preserve"> based’ instead of often used ‘managed-by-numbers’. It requires a flexible organizational structure </w:t>
      </w:r>
      <w:r w:rsidR="0099651D" w:rsidRPr="006648B9">
        <w:rPr>
          <w:szCs w:val="20"/>
        </w:rPr>
        <w:t xml:space="preserve">which </w:t>
      </w:r>
      <w:r w:rsidR="004E4B45" w:rsidRPr="006648B9">
        <w:rPr>
          <w:szCs w:val="20"/>
        </w:rPr>
        <w:t>can be achieved by</w:t>
      </w:r>
      <w:r w:rsidR="0099651D" w:rsidRPr="006648B9">
        <w:rPr>
          <w:szCs w:val="20"/>
        </w:rPr>
        <w:t xml:space="preserve"> the devolution of decision-making </w:t>
      </w:r>
      <w:r w:rsidR="002E5749" w:rsidRPr="006648B9">
        <w:rPr>
          <w:szCs w:val="20"/>
        </w:rPr>
        <w:t xml:space="preserve">and empowerment, </w:t>
      </w:r>
      <w:r w:rsidR="00E1464E" w:rsidRPr="006648B9">
        <w:rPr>
          <w:szCs w:val="20"/>
        </w:rPr>
        <w:t>and an adaptive performance management process</w:t>
      </w:r>
      <w:r w:rsidRPr="006648B9">
        <w:rPr>
          <w:szCs w:val="20"/>
        </w:rPr>
        <w:t>.</w:t>
      </w:r>
    </w:p>
    <w:p w:rsidR="004E4B45" w:rsidRPr="006648B9" w:rsidRDefault="004E4B45" w:rsidP="00C25962">
      <w:pPr>
        <w:spacing w:line="360" w:lineRule="auto"/>
        <w:ind w:right="949"/>
        <w:rPr>
          <w:szCs w:val="20"/>
        </w:rPr>
      </w:pPr>
    </w:p>
    <w:p w:rsidR="004E4B45" w:rsidRPr="006648B9" w:rsidRDefault="004E4B45" w:rsidP="00C25962">
      <w:pPr>
        <w:spacing w:line="360" w:lineRule="auto"/>
        <w:ind w:right="949"/>
        <w:rPr>
          <w:szCs w:val="20"/>
        </w:rPr>
      </w:pPr>
      <w:r w:rsidRPr="006648B9">
        <w:rPr>
          <w:szCs w:val="20"/>
        </w:rPr>
        <w:t>In the past twelve years, BBRT have studied organizations that abandoned command-and-control structure and h</w:t>
      </w:r>
      <w:r w:rsidR="004A5FE9" w:rsidRPr="006648B9">
        <w:rPr>
          <w:szCs w:val="20"/>
        </w:rPr>
        <w:t xml:space="preserve">ave adopted similar principles. </w:t>
      </w:r>
      <w:r w:rsidRPr="006648B9">
        <w:rPr>
          <w:szCs w:val="20"/>
        </w:rPr>
        <w:t>These principles redefine the Beyond Budgeting model.</w:t>
      </w:r>
      <w:r w:rsidR="00304EFF" w:rsidRPr="006648B9">
        <w:rPr>
          <w:rStyle w:val="FootnoteReference"/>
          <w:szCs w:val="20"/>
        </w:rPr>
        <w:footnoteReference w:id="25"/>
      </w:r>
    </w:p>
    <w:p w:rsidR="004E4B45" w:rsidRPr="006648B9" w:rsidRDefault="004E4B45" w:rsidP="00C25962">
      <w:pPr>
        <w:spacing w:line="360" w:lineRule="auto"/>
        <w:ind w:right="949"/>
        <w:rPr>
          <w:szCs w:val="20"/>
        </w:rPr>
      </w:pPr>
      <w:r w:rsidRPr="006648B9">
        <w:rPr>
          <w:szCs w:val="20"/>
        </w:rPr>
        <w:t xml:space="preserve">The first six principles provide a framework for leadership by creating the decentralization of accountability to front-line teams. This enables them to </w:t>
      </w:r>
      <w:r w:rsidRPr="006648B9">
        <w:rPr>
          <w:szCs w:val="20"/>
        </w:rPr>
        <w:lastRenderedPageBreak/>
        <w:t>quickly respond to opportunities and therefore make them accountable for continuous internal and external improvements and relative performance.</w:t>
      </w:r>
    </w:p>
    <w:p w:rsidR="004E4B45" w:rsidRPr="006648B9" w:rsidRDefault="004E4B45" w:rsidP="00C25962">
      <w:pPr>
        <w:spacing w:line="360" w:lineRule="auto"/>
        <w:ind w:right="949" w:firstLine="720"/>
        <w:rPr>
          <w:szCs w:val="20"/>
        </w:rPr>
      </w:pPr>
      <w:r w:rsidRPr="006648B9">
        <w:rPr>
          <w:szCs w:val="20"/>
        </w:rPr>
        <w:t xml:space="preserve">The second six principles provide a </w:t>
      </w:r>
      <w:r w:rsidR="00304EFF" w:rsidRPr="006648B9">
        <w:rPr>
          <w:szCs w:val="20"/>
        </w:rPr>
        <w:t xml:space="preserve">process </w:t>
      </w:r>
      <w:r w:rsidRPr="006648B9">
        <w:rPr>
          <w:szCs w:val="20"/>
        </w:rPr>
        <w:t>framework for adaptive performance management process that enables front-line teams to become more responsive to business environment and customer demands.</w:t>
      </w:r>
      <w:r w:rsidR="004A5FE9" w:rsidRPr="006648B9">
        <w:rPr>
          <w:rStyle w:val="FootnoteReference"/>
          <w:szCs w:val="20"/>
        </w:rPr>
        <w:t xml:space="preserve"> </w:t>
      </w:r>
      <w:r w:rsidR="004A5FE9" w:rsidRPr="006648B9">
        <w:rPr>
          <w:rStyle w:val="FootnoteReference"/>
          <w:szCs w:val="20"/>
        </w:rPr>
        <w:footnoteReference w:id="26"/>
      </w:r>
    </w:p>
    <w:p w:rsidR="00304EFF" w:rsidRPr="006648B9" w:rsidRDefault="00304EFF" w:rsidP="00C25962">
      <w:pPr>
        <w:spacing w:line="360" w:lineRule="auto"/>
        <w:ind w:right="949"/>
        <w:rPr>
          <w:b/>
          <w:szCs w:val="20"/>
        </w:rPr>
      </w:pPr>
      <w:r w:rsidRPr="006648B9">
        <w:rPr>
          <w:b/>
          <w:szCs w:val="20"/>
        </w:rPr>
        <w:t>Governance and transparency</w:t>
      </w:r>
    </w:p>
    <w:p w:rsidR="00304EFF" w:rsidRPr="006648B9" w:rsidRDefault="00304EFF" w:rsidP="00C25962">
      <w:pPr>
        <w:numPr>
          <w:ilvl w:val="0"/>
          <w:numId w:val="14"/>
        </w:numPr>
        <w:tabs>
          <w:tab w:val="clear" w:pos="720"/>
          <w:tab w:val="num" w:pos="426"/>
        </w:tabs>
        <w:spacing w:line="360" w:lineRule="auto"/>
        <w:ind w:left="426" w:right="949" w:hanging="426"/>
        <w:rPr>
          <w:szCs w:val="20"/>
        </w:rPr>
      </w:pPr>
      <w:r w:rsidRPr="006648B9">
        <w:rPr>
          <w:i/>
          <w:szCs w:val="20"/>
        </w:rPr>
        <w:t>Values</w:t>
      </w:r>
      <w:r w:rsidR="00ED07D2" w:rsidRPr="006648B9">
        <w:rPr>
          <w:szCs w:val="20"/>
        </w:rPr>
        <w:t>: Bind people to a common cause; not a central plan.</w:t>
      </w:r>
    </w:p>
    <w:p w:rsidR="00304EFF" w:rsidRPr="006648B9" w:rsidRDefault="00304EFF" w:rsidP="00C25962">
      <w:pPr>
        <w:numPr>
          <w:ilvl w:val="0"/>
          <w:numId w:val="14"/>
        </w:numPr>
        <w:tabs>
          <w:tab w:val="clear" w:pos="720"/>
          <w:tab w:val="num" w:pos="426"/>
        </w:tabs>
        <w:spacing w:line="360" w:lineRule="auto"/>
        <w:ind w:left="426" w:right="949" w:hanging="426"/>
        <w:rPr>
          <w:szCs w:val="20"/>
        </w:rPr>
      </w:pPr>
      <w:r w:rsidRPr="006648B9">
        <w:rPr>
          <w:i/>
          <w:szCs w:val="20"/>
        </w:rPr>
        <w:t>Governance</w:t>
      </w:r>
      <w:r w:rsidR="00ED07D2" w:rsidRPr="006648B9">
        <w:rPr>
          <w:szCs w:val="20"/>
        </w:rPr>
        <w:t xml:space="preserve">: </w:t>
      </w:r>
      <w:r w:rsidR="00ED07D2" w:rsidRPr="006648B9">
        <w:t>Govern through shared values and sound judgement; not detailed rules and regulations</w:t>
      </w:r>
      <w:r w:rsidR="003C4013" w:rsidRPr="006648B9">
        <w:t>.</w:t>
      </w:r>
    </w:p>
    <w:p w:rsidR="00304EFF" w:rsidRPr="006648B9" w:rsidRDefault="00304EFF" w:rsidP="00C25962">
      <w:pPr>
        <w:numPr>
          <w:ilvl w:val="0"/>
          <w:numId w:val="14"/>
        </w:numPr>
        <w:tabs>
          <w:tab w:val="clear" w:pos="720"/>
          <w:tab w:val="num" w:pos="426"/>
        </w:tabs>
        <w:spacing w:line="360" w:lineRule="auto"/>
        <w:ind w:left="426" w:right="949" w:hanging="426"/>
        <w:rPr>
          <w:szCs w:val="20"/>
        </w:rPr>
      </w:pPr>
      <w:r w:rsidRPr="006648B9">
        <w:rPr>
          <w:i/>
          <w:szCs w:val="20"/>
        </w:rPr>
        <w:t>Transparency</w:t>
      </w:r>
      <w:r w:rsidR="00ED07D2" w:rsidRPr="006648B9">
        <w:rPr>
          <w:szCs w:val="20"/>
        </w:rPr>
        <w:t xml:space="preserve">: </w:t>
      </w:r>
      <w:r w:rsidR="00ED07D2" w:rsidRPr="006648B9">
        <w:t>Make information open and transparent; don't restrict and control it</w:t>
      </w:r>
      <w:r w:rsidR="003C4013" w:rsidRPr="006648B9">
        <w:t>.</w:t>
      </w:r>
    </w:p>
    <w:p w:rsidR="00304EFF" w:rsidRPr="006648B9" w:rsidRDefault="00304EFF" w:rsidP="00C25962">
      <w:pPr>
        <w:spacing w:line="360" w:lineRule="auto"/>
        <w:ind w:left="426" w:right="949" w:hanging="426"/>
        <w:rPr>
          <w:szCs w:val="20"/>
        </w:rPr>
      </w:pPr>
    </w:p>
    <w:p w:rsidR="00304EFF" w:rsidRPr="006648B9" w:rsidRDefault="00304EFF" w:rsidP="00C25962">
      <w:pPr>
        <w:spacing w:line="360" w:lineRule="auto"/>
        <w:ind w:left="426" w:right="949" w:hanging="426"/>
        <w:rPr>
          <w:b/>
          <w:szCs w:val="20"/>
        </w:rPr>
      </w:pPr>
      <w:r w:rsidRPr="006648B9">
        <w:rPr>
          <w:b/>
          <w:szCs w:val="20"/>
        </w:rPr>
        <w:t>Accountable teams</w:t>
      </w:r>
    </w:p>
    <w:p w:rsidR="00304EFF" w:rsidRPr="006648B9" w:rsidRDefault="00304EFF" w:rsidP="00C25962">
      <w:pPr>
        <w:numPr>
          <w:ilvl w:val="0"/>
          <w:numId w:val="14"/>
        </w:numPr>
        <w:tabs>
          <w:tab w:val="clear" w:pos="720"/>
          <w:tab w:val="num" w:pos="426"/>
        </w:tabs>
        <w:spacing w:line="360" w:lineRule="auto"/>
        <w:ind w:left="426" w:right="949" w:hanging="426"/>
        <w:rPr>
          <w:szCs w:val="20"/>
        </w:rPr>
      </w:pPr>
      <w:r w:rsidRPr="006648B9">
        <w:rPr>
          <w:i/>
          <w:szCs w:val="20"/>
        </w:rPr>
        <w:t>Teams</w:t>
      </w:r>
      <w:r w:rsidR="00ED07D2" w:rsidRPr="006648B9">
        <w:rPr>
          <w:szCs w:val="20"/>
        </w:rPr>
        <w:t xml:space="preserve">: </w:t>
      </w:r>
      <w:r w:rsidR="00ED07D2" w:rsidRPr="006648B9">
        <w:t>Organize around a seamless network of accountable teams; not centralized functions</w:t>
      </w:r>
      <w:r w:rsidR="003C4013" w:rsidRPr="006648B9">
        <w:t>.</w:t>
      </w:r>
    </w:p>
    <w:p w:rsidR="00304EFF" w:rsidRPr="006648B9" w:rsidRDefault="00304EFF" w:rsidP="00C25962">
      <w:pPr>
        <w:numPr>
          <w:ilvl w:val="0"/>
          <w:numId w:val="14"/>
        </w:numPr>
        <w:tabs>
          <w:tab w:val="clear" w:pos="720"/>
          <w:tab w:val="num" w:pos="426"/>
        </w:tabs>
        <w:spacing w:line="360" w:lineRule="auto"/>
        <w:ind w:left="426" w:right="949" w:hanging="426"/>
        <w:rPr>
          <w:szCs w:val="20"/>
        </w:rPr>
      </w:pPr>
      <w:r w:rsidRPr="006648B9">
        <w:rPr>
          <w:i/>
          <w:szCs w:val="20"/>
        </w:rPr>
        <w:t>Trust</w:t>
      </w:r>
      <w:r w:rsidR="00ED07D2" w:rsidRPr="006648B9">
        <w:rPr>
          <w:szCs w:val="20"/>
        </w:rPr>
        <w:t xml:space="preserve">: </w:t>
      </w:r>
      <w:r w:rsidR="00ED07D2" w:rsidRPr="006648B9">
        <w:t>Trust teams to regulate their performance; don't micro-manage them</w:t>
      </w:r>
      <w:r w:rsidR="003C4013" w:rsidRPr="006648B9">
        <w:t>.</w:t>
      </w:r>
    </w:p>
    <w:p w:rsidR="00304EFF" w:rsidRPr="006648B9" w:rsidRDefault="00304EFF" w:rsidP="00C25962">
      <w:pPr>
        <w:numPr>
          <w:ilvl w:val="0"/>
          <w:numId w:val="14"/>
        </w:numPr>
        <w:tabs>
          <w:tab w:val="clear" w:pos="720"/>
          <w:tab w:val="num" w:pos="426"/>
        </w:tabs>
        <w:spacing w:line="360" w:lineRule="auto"/>
        <w:ind w:left="426" w:right="949" w:hanging="426"/>
        <w:rPr>
          <w:szCs w:val="20"/>
        </w:rPr>
      </w:pPr>
      <w:r w:rsidRPr="006648B9">
        <w:rPr>
          <w:i/>
          <w:szCs w:val="20"/>
        </w:rPr>
        <w:t>Accountability</w:t>
      </w:r>
      <w:r w:rsidR="00ED07D2" w:rsidRPr="006648B9">
        <w:rPr>
          <w:szCs w:val="20"/>
        </w:rPr>
        <w:t xml:space="preserve">: </w:t>
      </w:r>
      <w:r w:rsidR="00ED07D2" w:rsidRPr="006648B9">
        <w:t>Base accountability on holistic criteria and peer reviews; not on hierarchical relationships</w:t>
      </w:r>
      <w:r w:rsidR="003C4013" w:rsidRPr="006648B9">
        <w:t>.</w:t>
      </w:r>
    </w:p>
    <w:p w:rsidR="00304EFF" w:rsidRPr="006648B9" w:rsidRDefault="00304EFF" w:rsidP="00C25962">
      <w:pPr>
        <w:spacing w:line="360" w:lineRule="auto"/>
        <w:ind w:left="426" w:right="949" w:hanging="426"/>
        <w:rPr>
          <w:szCs w:val="20"/>
        </w:rPr>
      </w:pPr>
    </w:p>
    <w:p w:rsidR="00304EFF" w:rsidRPr="006648B9" w:rsidRDefault="00304EFF" w:rsidP="00C25962">
      <w:pPr>
        <w:spacing w:line="360" w:lineRule="auto"/>
        <w:ind w:left="426" w:right="949" w:hanging="426"/>
        <w:rPr>
          <w:b/>
          <w:szCs w:val="20"/>
        </w:rPr>
      </w:pPr>
      <w:r w:rsidRPr="006648B9">
        <w:rPr>
          <w:b/>
          <w:szCs w:val="20"/>
        </w:rPr>
        <w:t>Goals and Rewards</w:t>
      </w:r>
    </w:p>
    <w:p w:rsidR="00304EFF" w:rsidRPr="006648B9" w:rsidRDefault="00304EFF" w:rsidP="00C25962">
      <w:pPr>
        <w:numPr>
          <w:ilvl w:val="0"/>
          <w:numId w:val="14"/>
        </w:numPr>
        <w:tabs>
          <w:tab w:val="clear" w:pos="720"/>
          <w:tab w:val="num" w:pos="426"/>
        </w:tabs>
        <w:spacing w:line="360" w:lineRule="auto"/>
        <w:ind w:left="426" w:hanging="426"/>
      </w:pPr>
      <w:r w:rsidRPr="006648B9">
        <w:rPr>
          <w:i/>
        </w:rPr>
        <w:t>Goals</w:t>
      </w:r>
      <w:r w:rsidR="00ED07D2" w:rsidRPr="006648B9">
        <w:t xml:space="preserve">: Encourage teams to set ambitious </w:t>
      </w:r>
      <w:r w:rsidR="00930030" w:rsidRPr="006648B9">
        <w:t>goals;</w:t>
      </w:r>
      <w:r w:rsidR="00ED07D2" w:rsidRPr="006648B9">
        <w:t xml:space="preserve"> don't turn goals into fixed contracts</w:t>
      </w:r>
      <w:r w:rsidR="003C4013" w:rsidRPr="006648B9">
        <w:t>.</w:t>
      </w:r>
    </w:p>
    <w:p w:rsidR="00304EFF" w:rsidRPr="006648B9" w:rsidRDefault="00304EFF" w:rsidP="00C25962">
      <w:pPr>
        <w:numPr>
          <w:ilvl w:val="0"/>
          <w:numId w:val="14"/>
        </w:numPr>
        <w:tabs>
          <w:tab w:val="clear" w:pos="720"/>
          <w:tab w:val="num" w:pos="426"/>
        </w:tabs>
        <w:spacing w:line="360" w:lineRule="auto"/>
        <w:ind w:left="426" w:hanging="426"/>
      </w:pPr>
      <w:r w:rsidRPr="006648B9">
        <w:rPr>
          <w:i/>
        </w:rPr>
        <w:t>Rewards</w:t>
      </w:r>
      <w:r w:rsidR="00ED07D2" w:rsidRPr="006648B9">
        <w:t>: Base rewards on relative performance; not on fixed targets</w:t>
      </w:r>
      <w:r w:rsidR="003C4013" w:rsidRPr="006648B9">
        <w:t>.</w:t>
      </w:r>
    </w:p>
    <w:p w:rsidR="00304EFF" w:rsidRPr="006648B9" w:rsidRDefault="00304EFF" w:rsidP="00C25962">
      <w:pPr>
        <w:spacing w:line="360" w:lineRule="auto"/>
        <w:ind w:left="426" w:hanging="426"/>
      </w:pPr>
    </w:p>
    <w:p w:rsidR="00304EFF" w:rsidRPr="006648B9" w:rsidRDefault="00304EFF" w:rsidP="00C25962">
      <w:pPr>
        <w:spacing w:line="360" w:lineRule="auto"/>
        <w:ind w:left="426" w:hanging="426"/>
        <w:rPr>
          <w:b/>
        </w:rPr>
      </w:pPr>
      <w:r w:rsidRPr="006648B9">
        <w:rPr>
          <w:b/>
        </w:rPr>
        <w:t>Planning and controls</w:t>
      </w:r>
    </w:p>
    <w:p w:rsidR="00304EFF" w:rsidRPr="006648B9" w:rsidRDefault="00304EFF" w:rsidP="00C25962">
      <w:pPr>
        <w:numPr>
          <w:ilvl w:val="0"/>
          <w:numId w:val="14"/>
        </w:numPr>
        <w:tabs>
          <w:tab w:val="clear" w:pos="720"/>
          <w:tab w:val="num" w:pos="426"/>
        </w:tabs>
        <w:spacing w:line="360" w:lineRule="auto"/>
        <w:ind w:left="426" w:hanging="426"/>
      </w:pPr>
      <w:r w:rsidRPr="006648B9">
        <w:rPr>
          <w:i/>
        </w:rPr>
        <w:t>Planning</w:t>
      </w:r>
      <w:r w:rsidR="00ED07D2" w:rsidRPr="006648B9">
        <w:t>: Make planning a continuous and inclusive process; not a top-down annual event</w:t>
      </w:r>
      <w:r w:rsidR="003C4013" w:rsidRPr="006648B9">
        <w:t>.</w:t>
      </w:r>
    </w:p>
    <w:p w:rsidR="00304EFF" w:rsidRPr="006648B9" w:rsidRDefault="00304EFF" w:rsidP="00C25962">
      <w:pPr>
        <w:numPr>
          <w:ilvl w:val="0"/>
          <w:numId w:val="14"/>
        </w:numPr>
        <w:tabs>
          <w:tab w:val="clear" w:pos="720"/>
          <w:tab w:val="num" w:pos="426"/>
        </w:tabs>
        <w:spacing w:line="360" w:lineRule="auto"/>
        <w:ind w:left="426" w:hanging="426"/>
      </w:pPr>
      <w:r w:rsidRPr="006648B9">
        <w:rPr>
          <w:i/>
        </w:rPr>
        <w:t>Coordination</w:t>
      </w:r>
      <w:r w:rsidR="00ED07D2" w:rsidRPr="006648B9">
        <w:t>: Coordinate interactions dynamically; not through annual budgets</w:t>
      </w:r>
      <w:r w:rsidR="003C4013" w:rsidRPr="006648B9">
        <w:t>.</w:t>
      </w:r>
    </w:p>
    <w:p w:rsidR="00304EFF" w:rsidRPr="006648B9" w:rsidRDefault="00304EFF" w:rsidP="00C25962">
      <w:pPr>
        <w:numPr>
          <w:ilvl w:val="0"/>
          <w:numId w:val="14"/>
        </w:numPr>
        <w:tabs>
          <w:tab w:val="clear" w:pos="720"/>
          <w:tab w:val="num" w:pos="426"/>
        </w:tabs>
        <w:spacing w:line="360" w:lineRule="auto"/>
        <w:ind w:left="426" w:hanging="426"/>
      </w:pPr>
      <w:r w:rsidRPr="006648B9">
        <w:rPr>
          <w:i/>
        </w:rPr>
        <w:t>Resources</w:t>
      </w:r>
      <w:r w:rsidR="00ED07D2" w:rsidRPr="006648B9">
        <w:t>: Make resources available just-in-time; not just-in-case</w:t>
      </w:r>
      <w:r w:rsidR="003C4013" w:rsidRPr="006648B9">
        <w:t>.</w:t>
      </w:r>
    </w:p>
    <w:p w:rsidR="00304EFF" w:rsidRPr="006648B9" w:rsidRDefault="00304EFF" w:rsidP="00C25962">
      <w:pPr>
        <w:numPr>
          <w:ilvl w:val="0"/>
          <w:numId w:val="14"/>
        </w:numPr>
        <w:tabs>
          <w:tab w:val="clear" w:pos="720"/>
          <w:tab w:val="num" w:pos="426"/>
        </w:tabs>
        <w:spacing w:line="360" w:lineRule="auto"/>
        <w:ind w:left="426" w:hanging="426"/>
      </w:pPr>
      <w:r w:rsidRPr="006648B9">
        <w:rPr>
          <w:i/>
        </w:rPr>
        <w:t>Controls</w:t>
      </w:r>
      <w:r w:rsidR="00ED07D2" w:rsidRPr="006648B9">
        <w:t>: Base controls on fast, frequent feedback; not budget variances</w:t>
      </w:r>
      <w:r w:rsidR="003C4013" w:rsidRPr="006648B9">
        <w:t>.</w:t>
      </w:r>
    </w:p>
    <w:p w:rsidR="00A5716A" w:rsidRPr="006648B9" w:rsidRDefault="00A5716A" w:rsidP="00C25962">
      <w:pPr>
        <w:spacing w:line="360" w:lineRule="auto"/>
      </w:pPr>
    </w:p>
    <w:p w:rsidR="007A6E3F" w:rsidRPr="006648B9" w:rsidRDefault="007A6E3F" w:rsidP="00C25962">
      <w:pPr>
        <w:pStyle w:val="Heading2"/>
        <w:spacing w:line="360" w:lineRule="auto"/>
        <w:rPr>
          <w:rFonts w:ascii="Verdana" w:hAnsi="Verdana"/>
        </w:rPr>
      </w:pPr>
      <w:bookmarkStart w:id="40" w:name="_Toc294711173"/>
      <w:r w:rsidRPr="006648B9">
        <w:rPr>
          <w:rFonts w:ascii="Verdana" w:hAnsi="Verdana"/>
        </w:rPr>
        <w:t>3.7 Conclusion</w:t>
      </w:r>
      <w:bookmarkEnd w:id="40"/>
    </w:p>
    <w:p w:rsidR="00F849D3" w:rsidRDefault="00F849D3" w:rsidP="00C25962">
      <w:pPr>
        <w:spacing w:line="360" w:lineRule="auto"/>
      </w:pPr>
      <w:r>
        <w:t>A business is healthy when it is under control. Good management control is essential for an organization to perform. It should be aimed at the future and directed towards the organizational goals.</w:t>
      </w:r>
    </w:p>
    <w:p w:rsidR="00F849D3" w:rsidRDefault="00F849D3" w:rsidP="00C25962">
      <w:pPr>
        <w:spacing w:line="360" w:lineRule="auto"/>
      </w:pPr>
      <w:r>
        <w:lastRenderedPageBreak/>
        <w:t xml:space="preserve">The control is managed via a management control systems. It evaluates the organization for its long-term objectives via the strategic plan and incorporates the short-term </w:t>
      </w:r>
      <w:r w:rsidRPr="00C00703">
        <w:t xml:space="preserve">objectives in the budget. This makes the budget </w:t>
      </w:r>
      <w:r w:rsidR="00C00703" w:rsidRPr="00C00703">
        <w:t>inextricably bound up with</w:t>
      </w:r>
      <w:r>
        <w:t xml:space="preserve"> the strategic plan.</w:t>
      </w:r>
      <w:r w:rsidR="00C00703">
        <w:t xml:space="preserve"> Hence, the budget evaluates the performance and signals whether adjustments are needed. It creates a constant monitoring of the organization.</w:t>
      </w:r>
    </w:p>
    <w:p w:rsidR="001502BD" w:rsidRDefault="001502BD" w:rsidP="00C25962">
      <w:pPr>
        <w:spacing w:line="360" w:lineRule="auto"/>
      </w:pPr>
    </w:p>
    <w:p w:rsidR="00C00703" w:rsidRDefault="00C00703" w:rsidP="00C25962">
      <w:pPr>
        <w:spacing w:line="360" w:lineRule="auto"/>
      </w:pPr>
      <w:r>
        <w:t xml:space="preserve">The budget has several other functionalities than planning and control, e.g. it is a communication and coordination tool, a motivational device and task setting. The fact that the budget </w:t>
      </w:r>
      <w:r w:rsidR="00DD7857">
        <w:t xml:space="preserve">touches the field of behaviour </w:t>
      </w:r>
      <w:r>
        <w:t xml:space="preserve">has lead to </w:t>
      </w:r>
      <w:r w:rsidR="00DD7857">
        <w:t>research in economical, psychological and sociological fields.</w:t>
      </w:r>
    </w:p>
    <w:p w:rsidR="00DD7857" w:rsidRDefault="00DD7857" w:rsidP="00C25962">
      <w:pPr>
        <w:spacing w:line="360" w:lineRule="auto"/>
      </w:pPr>
      <w:r>
        <w:t>The researched fields showed that all can be intertwined. The information can be kept for personal gains (information asymmetry) or how behaviour and tension in the budgetary process can conflict. This is often regarded as dysfunctional behaviour.</w:t>
      </w:r>
    </w:p>
    <w:p w:rsidR="00DD7857" w:rsidRDefault="00DD7857" w:rsidP="00C25962">
      <w:pPr>
        <w:spacing w:line="360" w:lineRule="auto"/>
      </w:pPr>
      <w:r>
        <w:t>Dysfunctional behaviour can be the effect of evaluative style and target setting. Evaluation can be fully aimed at the budget (budget constrained style), regards the long term health of the organization in which the budget plays a moderate role (profit conscious style) or it can be inferior where the evaluation is based on non-financial measure and therefore the budget plays a minor role.</w:t>
      </w:r>
    </w:p>
    <w:p w:rsidR="00F849D3" w:rsidRDefault="00DD7857" w:rsidP="00C25962">
      <w:pPr>
        <w:spacing w:line="360" w:lineRule="auto"/>
      </w:pPr>
      <w:r>
        <w:t xml:space="preserve">Behaviour is rewarded when certain achievements are made. The budget becomes the target. Incentives are rewarded when the budget is attained. The matter on how the target is achievement can have several implications. It gives the possibility </w:t>
      </w:r>
      <w:r w:rsidR="001502BD">
        <w:t>for</w:t>
      </w:r>
      <w:r>
        <w:t xml:space="preserve"> dysfunctional behaviour</w:t>
      </w:r>
      <w:r w:rsidR="001502BD">
        <w:t xml:space="preserve"> which most commonly appears as creating slack and budget gaming. Slack is creating better attainable targets and budget gaming is creatively influencing the results (smoothing, biasing or by illegal act).</w:t>
      </w:r>
    </w:p>
    <w:p w:rsidR="001502BD" w:rsidRDefault="001502BD" w:rsidP="00C25962">
      <w:pPr>
        <w:spacing w:line="360" w:lineRule="auto"/>
      </w:pPr>
    </w:p>
    <w:p w:rsidR="001502BD" w:rsidRDefault="001502BD" w:rsidP="00C25962">
      <w:pPr>
        <w:spacing w:line="360" w:lineRule="auto"/>
      </w:pPr>
      <w:r>
        <w:t>The budget also has its weaknesses and relates to the 1) competitive strategy as it is contradictory and not strategically focused, it is a barrier to change and constrain responsiveness and flexibility, concentrates on cost reduction rather than value creating and adds little value due the lack of analysis, 2) business process, it is time-consuming, quickly out-of-date, it is based on unsupported assumptions and encourage dysfunctional behaviour, and 3) organizational capacity as it strengthens vertical command-and-control, do not reflect emerging network structures, reinforce departmental barriers and make people feel undervalued.</w:t>
      </w:r>
    </w:p>
    <w:p w:rsidR="001502BD" w:rsidRDefault="001502BD" w:rsidP="00C25962">
      <w:pPr>
        <w:spacing w:line="360" w:lineRule="auto"/>
      </w:pPr>
    </w:p>
    <w:p w:rsidR="001502BD" w:rsidRDefault="004D4108" w:rsidP="00C25962">
      <w:pPr>
        <w:spacing w:line="360" w:lineRule="auto"/>
      </w:pPr>
      <w:r>
        <w:t>There have been several alternative budgeting techniques developed to overcome these weaknesses. The most reflected alternatives are: activity based budgeting, zero-based budgeting, rolling budget, profit planning and beyond budgeting.</w:t>
      </w:r>
    </w:p>
    <w:p w:rsidR="00AB1B99" w:rsidRPr="006648B9" w:rsidRDefault="00387D29" w:rsidP="00C25962">
      <w:pPr>
        <w:spacing w:line="360" w:lineRule="auto"/>
      </w:pPr>
      <w:r>
        <w:lastRenderedPageBreak/>
        <w:t>Most alternatives serve the common purpose as the traditional budgeting process, namely to plan and control. Beyond budgeting, however, advocates for the abandonment of the budget. According to Beyond Budgeting, the budget is a fixed performance contract whilst it should be a benchmark for relative performance and restrains a devolved organization. Every organizational participant should be empowered and become more responsible for their actions instead of the central control that the budget executes.</w:t>
      </w:r>
      <w:r w:rsidR="001502BD">
        <w:br/>
      </w:r>
      <w:r w:rsidR="003023E8" w:rsidRPr="006648B9">
        <w:br w:type="page"/>
      </w:r>
    </w:p>
    <w:p w:rsidR="00AB1B99" w:rsidRPr="006648B9" w:rsidRDefault="00AB1B99" w:rsidP="00C25962">
      <w:pPr>
        <w:pStyle w:val="Heading1"/>
        <w:spacing w:line="360" w:lineRule="auto"/>
        <w:rPr>
          <w:rFonts w:ascii="Verdana" w:hAnsi="Verdana"/>
          <w:bCs/>
        </w:rPr>
      </w:pPr>
      <w:bookmarkStart w:id="41" w:name="_Toc294711174"/>
      <w:r w:rsidRPr="006648B9">
        <w:rPr>
          <w:rFonts w:ascii="Verdana" w:hAnsi="Verdana"/>
          <w:bCs/>
        </w:rPr>
        <w:lastRenderedPageBreak/>
        <w:t xml:space="preserve">4 </w:t>
      </w:r>
      <w:r w:rsidR="00E84452" w:rsidRPr="006648B9">
        <w:rPr>
          <w:rFonts w:ascii="Verdana" w:hAnsi="Verdana"/>
          <w:bCs/>
        </w:rPr>
        <w:t xml:space="preserve">Analysis: </w:t>
      </w:r>
      <w:r w:rsidRPr="006648B9">
        <w:rPr>
          <w:rFonts w:ascii="Verdana" w:hAnsi="Verdana"/>
          <w:bCs/>
        </w:rPr>
        <w:t xml:space="preserve">The construct of the </w:t>
      </w:r>
      <w:r w:rsidR="00C177D7" w:rsidRPr="006648B9">
        <w:rPr>
          <w:rFonts w:ascii="Verdana" w:hAnsi="Verdana"/>
          <w:bCs/>
        </w:rPr>
        <w:t>o</w:t>
      </w:r>
      <w:r w:rsidRPr="006648B9">
        <w:rPr>
          <w:rFonts w:ascii="Verdana" w:hAnsi="Verdana"/>
          <w:bCs/>
        </w:rPr>
        <w:t>rganization</w:t>
      </w:r>
      <w:bookmarkEnd w:id="41"/>
    </w:p>
    <w:p w:rsidR="00F064D4" w:rsidRPr="006648B9" w:rsidRDefault="00AB1B99" w:rsidP="00C25962">
      <w:pPr>
        <w:pStyle w:val="Heading2"/>
        <w:spacing w:line="360" w:lineRule="auto"/>
        <w:rPr>
          <w:rFonts w:ascii="Verdana" w:hAnsi="Verdana"/>
          <w:bCs/>
        </w:rPr>
      </w:pPr>
      <w:bookmarkStart w:id="42" w:name="_Toc294711175"/>
      <w:r w:rsidRPr="006648B9">
        <w:rPr>
          <w:rFonts w:ascii="Verdana" w:hAnsi="Verdana"/>
          <w:bCs/>
        </w:rPr>
        <w:t>4.1 Introduction</w:t>
      </w:r>
      <w:bookmarkEnd w:id="42"/>
    </w:p>
    <w:p w:rsidR="00E96E85" w:rsidRPr="006648B9" w:rsidRDefault="00260CC4" w:rsidP="00C25962">
      <w:pPr>
        <w:spacing w:line="360" w:lineRule="auto"/>
      </w:pPr>
      <w:r w:rsidRPr="006648B9">
        <w:t>This chapter will look at the Marsh’s budgetary process and what improvements can be made in order to increase the reliance of the budget in the organization.</w:t>
      </w:r>
      <w:r w:rsidR="00B47A78" w:rsidRPr="006648B9">
        <w:br/>
      </w:r>
      <w:r w:rsidR="00B47A78" w:rsidRPr="006648B9">
        <w:br/>
      </w:r>
      <w:r w:rsidRPr="006648B9">
        <w:t>C</w:t>
      </w:r>
      <w:r w:rsidR="00E96E85" w:rsidRPr="006648B9">
        <w:t xml:space="preserve">hapter </w:t>
      </w:r>
      <w:r w:rsidRPr="006648B9">
        <w:t xml:space="preserve">4.2 </w:t>
      </w:r>
      <w:r w:rsidR="00E96E85" w:rsidRPr="006648B9">
        <w:t xml:space="preserve">will discuss </w:t>
      </w:r>
      <w:r w:rsidRPr="006648B9">
        <w:t xml:space="preserve">the weaknesses found in the budgetary process according to the report by Neely at el. (2001) and the effects of these weaknesses on the organization. </w:t>
      </w:r>
      <w:r w:rsidR="00034B53" w:rsidRPr="006648B9">
        <w:t xml:space="preserve">It will follow the outcome from the first survey. The survey has been conducted amongst the participants </w:t>
      </w:r>
      <w:r w:rsidR="00A41F8E" w:rsidRPr="006648B9">
        <w:t xml:space="preserve">(n = 29) </w:t>
      </w:r>
      <w:r w:rsidR="00034B53" w:rsidRPr="006648B9">
        <w:t xml:space="preserve">in the budgetary process to analyse the weaknesses. </w:t>
      </w:r>
      <w:r w:rsidRPr="006648B9">
        <w:t xml:space="preserve">Chapter 4.3 will elaborate on these impediments by measuring them against the </w:t>
      </w:r>
      <w:r w:rsidR="007F6410">
        <w:t>alternative</w:t>
      </w:r>
      <w:r w:rsidRPr="006648B9">
        <w:t xml:space="preserve"> budget</w:t>
      </w:r>
      <w:r w:rsidR="007F6410">
        <w:t>ing techniques</w:t>
      </w:r>
      <w:r w:rsidRPr="006648B9">
        <w:t xml:space="preserve">. </w:t>
      </w:r>
      <w:r w:rsidR="00034B53" w:rsidRPr="006648B9">
        <w:t xml:space="preserve">The response on the first survey will </w:t>
      </w:r>
      <w:r w:rsidR="00DF7577" w:rsidRPr="006648B9">
        <w:t xml:space="preserve">rank the weaknesses. The second survey </w:t>
      </w:r>
      <w:r w:rsidR="007F6410" w:rsidRPr="006648B9">
        <w:t xml:space="preserve">(n = 3) </w:t>
      </w:r>
      <w:r w:rsidR="007F6410">
        <w:t xml:space="preserve">and interviews </w:t>
      </w:r>
      <w:r w:rsidR="00DF7577" w:rsidRPr="006648B9">
        <w:t>ha</w:t>
      </w:r>
      <w:r w:rsidR="007F6410">
        <w:t>ve been</w:t>
      </w:r>
      <w:r w:rsidR="00DF7577" w:rsidRPr="006648B9">
        <w:t xml:space="preserve"> conducted amongst the Executive Committee to analyse whether it is possible to go to Beyond Budgeting. The outcome is important as it </w:t>
      </w:r>
      <w:r w:rsidR="00724524" w:rsidRPr="006648B9">
        <w:t xml:space="preserve">also </w:t>
      </w:r>
      <w:r w:rsidR="00E54471" w:rsidRPr="006648B9">
        <w:t>gives a</w:t>
      </w:r>
      <w:r w:rsidR="00DF7577" w:rsidRPr="006648B9">
        <w:t xml:space="preserve"> </w:t>
      </w:r>
      <w:r w:rsidR="00E54471" w:rsidRPr="006648B9">
        <w:t xml:space="preserve">base </w:t>
      </w:r>
      <w:r w:rsidR="00DF7577" w:rsidRPr="006648B9">
        <w:t xml:space="preserve">on how other alternatives can be </w:t>
      </w:r>
      <w:r w:rsidR="00E54471" w:rsidRPr="006648B9">
        <w:t>successfully managed</w:t>
      </w:r>
      <w:r w:rsidR="00DF7577" w:rsidRPr="006648B9">
        <w:t xml:space="preserve">. </w:t>
      </w:r>
      <w:r w:rsidRPr="006648B9">
        <w:t xml:space="preserve">Chapter 4.4 will </w:t>
      </w:r>
      <w:r w:rsidR="00E96E85" w:rsidRPr="006648B9">
        <w:t>accommodate a set of controls in the budgetary process.</w:t>
      </w:r>
      <w:r w:rsidR="00641BF5" w:rsidRPr="006648B9">
        <w:br/>
      </w:r>
      <w:r w:rsidR="007F6410">
        <w:t>Chapter 4.5 will conclude this chapter by looking at the weaknesses in the budgetary process and added value of the alternatives and the controls.</w:t>
      </w:r>
    </w:p>
    <w:p w:rsidR="00354A59" w:rsidRPr="006648B9" w:rsidRDefault="00AB1B99" w:rsidP="00C25962">
      <w:pPr>
        <w:pStyle w:val="Heading2"/>
        <w:spacing w:line="360" w:lineRule="auto"/>
        <w:rPr>
          <w:rFonts w:ascii="Verdana" w:hAnsi="Verdana"/>
        </w:rPr>
      </w:pPr>
      <w:bookmarkStart w:id="43" w:name="_Toc294711176"/>
      <w:r w:rsidRPr="006648B9">
        <w:rPr>
          <w:rFonts w:ascii="Verdana" w:hAnsi="Verdana"/>
        </w:rPr>
        <w:t>4.2 Organizational pro</w:t>
      </w:r>
      <w:r w:rsidR="00C177D7" w:rsidRPr="006648B9">
        <w:rPr>
          <w:rFonts w:ascii="Verdana" w:hAnsi="Verdana"/>
        </w:rPr>
        <w:t>cess</w:t>
      </w:r>
      <w:r w:rsidRPr="006648B9">
        <w:rPr>
          <w:rFonts w:ascii="Verdana" w:hAnsi="Verdana"/>
        </w:rPr>
        <w:t xml:space="preserve"> and problems</w:t>
      </w:r>
      <w:bookmarkEnd w:id="43"/>
    </w:p>
    <w:p w:rsidR="00CD63EE" w:rsidRPr="006648B9" w:rsidRDefault="0093182D" w:rsidP="00C25962">
      <w:pPr>
        <w:spacing w:line="360" w:lineRule="auto"/>
      </w:pPr>
      <w:r>
        <w:t>Marsh</w:t>
      </w:r>
      <w:r w:rsidRPr="006648B9">
        <w:t xml:space="preserve"> has become an incoherent organization with self-interested organizational participants who are insufficiently steered to work towards the organizational goals. </w:t>
      </w:r>
      <w:r>
        <w:t>Their</w:t>
      </w:r>
      <w:r w:rsidR="00641BF5" w:rsidRPr="006648B9">
        <w:t xml:space="preserve"> inability to comply </w:t>
      </w:r>
      <w:r w:rsidR="00F064D4" w:rsidRPr="006648B9">
        <w:t>with</w:t>
      </w:r>
      <w:r w:rsidR="00641BF5" w:rsidRPr="006648B9">
        <w:t xml:space="preserve"> the budget has </w:t>
      </w:r>
      <w:r w:rsidR="00F064D4" w:rsidRPr="006648B9">
        <w:t>far reaching effects on the organization.</w:t>
      </w:r>
      <w:r w:rsidR="00CD63EE" w:rsidRPr="006648B9">
        <w:t xml:space="preserve"> The unrealistic targets make it more difficult to create a motivated workforce.</w:t>
      </w:r>
      <w:r w:rsidR="00F064D4" w:rsidRPr="006648B9">
        <w:t xml:space="preserve"> Marsh’s performance </w:t>
      </w:r>
      <w:r w:rsidR="00CD63EE" w:rsidRPr="006648B9">
        <w:t xml:space="preserve">culture </w:t>
      </w:r>
      <w:r w:rsidR="00F064D4" w:rsidRPr="006648B9">
        <w:t xml:space="preserve">is lagging </w:t>
      </w:r>
      <w:r w:rsidR="00CD63EE" w:rsidRPr="006648B9">
        <w:t xml:space="preserve">and </w:t>
      </w:r>
      <w:r w:rsidR="00BE2B0B" w:rsidRPr="006648B9">
        <w:t xml:space="preserve">this </w:t>
      </w:r>
      <w:r w:rsidR="00F064D4" w:rsidRPr="006648B9">
        <w:t xml:space="preserve">is noted </w:t>
      </w:r>
      <w:r w:rsidR="00264AB1" w:rsidRPr="006648B9">
        <w:t xml:space="preserve">throughout </w:t>
      </w:r>
      <w:r w:rsidR="00CD63EE" w:rsidRPr="006648B9">
        <w:t>the organization itself.</w:t>
      </w:r>
    </w:p>
    <w:p w:rsidR="00CD63EE" w:rsidRPr="006648B9" w:rsidRDefault="00CD63EE" w:rsidP="00C25962">
      <w:pPr>
        <w:spacing w:line="360" w:lineRule="auto"/>
      </w:pPr>
    </w:p>
    <w:p w:rsidR="00641BF5" w:rsidRPr="006648B9" w:rsidRDefault="00F064D4" w:rsidP="00C25962">
      <w:pPr>
        <w:spacing w:line="360" w:lineRule="auto"/>
      </w:pPr>
      <w:r w:rsidRPr="006648B9">
        <w:t xml:space="preserve">A survey was conducted containing </w:t>
      </w:r>
      <w:r w:rsidR="00264AB1" w:rsidRPr="006648B9">
        <w:t xml:space="preserve">25 </w:t>
      </w:r>
      <w:r w:rsidRPr="006648B9">
        <w:t>questions about the twelve most cited weaknesses by Neely et al. (2001)</w:t>
      </w:r>
      <w:r w:rsidR="00BE2B0B" w:rsidRPr="006648B9">
        <w:t xml:space="preserve"> to expose the weaknesses that are currently in Marsh’s budgetary process</w:t>
      </w:r>
      <w:r w:rsidRPr="006648B9">
        <w:t>.</w:t>
      </w:r>
      <w:r w:rsidR="00466916" w:rsidRPr="006648B9">
        <w:rPr>
          <w:rStyle w:val="FootnoteReference"/>
        </w:rPr>
        <w:footnoteReference w:id="27"/>
      </w:r>
    </w:p>
    <w:p w:rsidR="00354A59" w:rsidRPr="006648B9" w:rsidRDefault="00354A59" w:rsidP="00C25962">
      <w:pPr>
        <w:spacing w:line="360" w:lineRule="auto"/>
      </w:pPr>
    </w:p>
    <w:p w:rsidR="00641BF5" w:rsidRPr="006648B9" w:rsidRDefault="00641BF5" w:rsidP="00C25962">
      <w:pPr>
        <w:spacing w:line="360" w:lineRule="auto"/>
        <w:rPr>
          <w:b/>
        </w:rPr>
      </w:pPr>
      <w:r w:rsidRPr="006648B9">
        <w:rPr>
          <w:b/>
        </w:rPr>
        <w:t>1. Budgets are rarely strategically focused and often contradictory.</w:t>
      </w:r>
    </w:p>
    <w:p w:rsidR="003B787B" w:rsidRPr="006648B9" w:rsidRDefault="007D0A46" w:rsidP="00C25962">
      <w:pPr>
        <w:spacing w:line="360" w:lineRule="auto"/>
      </w:pPr>
      <w:r w:rsidRPr="006648B9">
        <w:t xml:space="preserve">Marsh’s budget </w:t>
      </w:r>
      <w:r w:rsidR="0075608A" w:rsidRPr="006648B9">
        <w:t xml:space="preserve">has been </w:t>
      </w:r>
      <w:r w:rsidR="003B787B" w:rsidRPr="006648B9">
        <w:t>agreed</w:t>
      </w:r>
      <w:r w:rsidR="0075608A" w:rsidRPr="006648B9">
        <w:t xml:space="preserve"> for 2011-2013</w:t>
      </w:r>
      <w:r w:rsidR="00F74AD3" w:rsidRPr="006648B9">
        <w:t xml:space="preserve">. </w:t>
      </w:r>
      <w:r w:rsidR="0075608A" w:rsidRPr="006648B9">
        <w:t>Though, 2012</w:t>
      </w:r>
      <w:r w:rsidR="00003FC2" w:rsidRPr="006648B9">
        <w:t xml:space="preserve"> and </w:t>
      </w:r>
      <w:r w:rsidR="0075608A" w:rsidRPr="006648B9">
        <w:t xml:space="preserve">2013 are set as estimates for profitability. There is no </w:t>
      </w:r>
      <w:r w:rsidR="00C11A44" w:rsidRPr="006648B9">
        <w:t xml:space="preserve">detailed plan </w:t>
      </w:r>
      <w:r w:rsidR="0075608A" w:rsidRPr="006648B9">
        <w:t xml:space="preserve">on how to achieve the profitability (i.e., </w:t>
      </w:r>
      <w:r w:rsidR="00003FC2" w:rsidRPr="006648B9">
        <w:t xml:space="preserve">via </w:t>
      </w:r>
      <w:r w:rsidR="00C11A44" w:rsidRPr="006648B9">
        <w:t>revenue</w:t>
      </w:r>
      <w:r w:rsidR="0021715C">
        <w:t xml:space="preserve"> growth</w:t>
      </w:r>
      <w:r w:rsidR="00C11A44" w:rsidRPr="006648B9">
        <w:t xml:space="preserve"> and/or </w:t>
      </w:r>
      <w:r w:rsidR="0075608A" w:rsidRPr="006648B9">
        <w:t>cost control).</w:t>
      </w:r>
      <w:r w:rsidR="003B787B" w:rsidRPr="006648B9">
        <w:t xml:space="preserve"> </w:t>
      </w:r>
      <w:r w:rsidR="00003FC2" w:rsidRPr="006648B9">
        <w:t>Hence, t</w:t>
      </w:r>
      <w:r w:rsidR="003B787B" w:rsidRPr="006648B9">
        <w:t>he scope is mainly focused on the coming year.</w:t>
      </w:r>
    </w:p>
    <w:p w:rsidR="002A5DF0" w:rsidRPr="006648B9" w:rsidRDefault="00F74AD3" w:rsidP="00C25962">
      <w:pPr>
        <w:spacing w:line="360" w:lineRule="auto"/>
      </w:pPr>
      <w:r w:rsidRPr="006648B9">
        <w:lastRenderedPageBreak/>
        <w:t xml:space="preserve">This is mainly due to </w:t>
      </w:r>
      <w:r w:rsidR="001573FC" w:rsidRPr="006648B9">
        <w:t>the importance of the current year revenue and profits. The myopic view creates an imbalance towards the longer term business health.</w:t>
      </w:r>
      <w:r w:rsidR="0074755C" w:rsidRPr="006648B9">
        <w:t xml:space="preserve"> The corrective actions to enhance the short term goals are very time-consuming which leaves insufficient time </w:t>
      </w:r>
      <w:r w:rsidR="00627F0A" w:rsidRPr="006648B9">
        <w:t xml:space="preserve">for the organization </w:t>
      </w:r>
      <w:r w:rsidR="0074755C" w:rsidRPr="006648B9">
        <w:t>to create longer term opportunities.</w:t>
      </w:r>
    </w:p>
    <w:p w:rsidR="00A81232" w:rsidRPr="006648B9" w:rsidRDefault="00A81232" w:rsidP="00C25962">
      <w:pPr>
        <w:spacing w:line="360" w:lineRule="auto"/>
      </w:pPr>
    </w:p>
    <w:p w:rsidR="00A81232" w:rsidRPr="006648B9" w:rsidRDefault="00A81232" w:rsidP="00C25962">
      <w:pPr>
        <w:spacing w:line="360" w:lineRule="auto"/>
      </w:pPr>
      <w:r w:rsidRPr="006648B9">
        <w:t>The statement that the budget is rarely strategically focused and contradicts to the long term perspective corroborates the outcome of the survey</w:t>
      </w:r>
      <w:r w:rsidR="00E41A06" w:rsidRPr="006648B9">
        <w:t xml:space="preserve"> below</w:t>
      </w:r>
      <w:r w:rsidRPr="006648B9">
        <w:t>.</w:t>
      </w:r>
      <w:r w:rsidR="00E41A06" w:rsidRPr="006648B9">
        <w:rPr>
          <w:rStyle w:val="FootnoteReference"/>
        </w:rPr>
        <w:footnoteReference w:id="28"/>
      </w:r>
    </w:p>
    <w:p w:rsidR="003E2838" w:rsidRPr="006648B9" w:rsidRDefault="003E2838" w:rsidP="00C25962">
      <w:pPr>
        <w:spacing w:line="360" w:lineRule="auto"/>
      </w:pPr>
      <w:r w:rsidRPr="006648B9">
        <w:t>The achievement of the fixed short-term related goals is a priority without contemplating what would create added value for the organization and accomplish a higher customer satisfaction.</w:t>
      </w:r>
    </w:p>
    <w:p w:rsidR="00A81232" w:rsidRPr="006648B9" w:rsidRDefault="00A81232" w:rsidP="00354A59"/>
    <w:tbl>
      <w:tblPr>
        <w:tblW w:w="8620" w:type="dxa"/>
        <w:tblInd w:w="98" w:type="dxa"/>
        <w:tblLook w:val="04A0"/>
      </w:tblPr>
      <w:tblGrid>
        <w:gridCol w:w="3938"/>
        <w:gridCol w:w="980"/>
        <w:gridCol w:w="980"/>
        <w:gridCol w:w="1076"/>
        <w:gridCol w:w="752"/>
        <w:gridCol w:w="894"/>
      </w:tblGrid>
      <w:tr w:rsidR="00F72024" w:rsidRPr="006648B9" w:rsidTr="00A124CC">
        <w:trPr>
          <w:trHeight w:val="517"/>
        </w:trPr>
        <w:tc>
          <w:tcPr>
            <w:tcW w:w="4006" w:type="dxa"/>
            <w:tcBorders>
              <w:top w:val="single" w:sz="8" w:space="0" w:color="auto"/>
              <w:left w:val="single" w:sz="8" w:space="0" w:color="auto"/>
              <w:bottom w:val="single" w:sz="8" w:space="0" w:color="auto"/>
              <w:right w:val="nil"/>
            </w:tcBorders>
            <w:shd w:val="clear" w:color="auto" w:fill="auto"/>
            <w:vAlign w:val="center"/>
            <w:hideMark/>
          </w:tcPr>
          <w:p w:rsidR="00F72024" w:rsidRPr="006648B9" w:rsidRDefault="007677E9" w:rsidP="00F72024">
            <w:pPr>
              <w:jc w:val="center"/>
              <w:rPr>
                <w:rFonts w:cs="Times New Roman"/>
                <w:color w:val="000000"/>
                <w:sz w:val="16"/>
                <w:szCs w:val="16"/>
                <w:lang w:val="en-US" w:eastAsia="en-US"/>
              </w:rPr>
            </w:pPr>
            <w:r w:rsidRPr="006648B9">
              <w:rPr>
                <w:rFonts w:cs="Times New Roman"/>
                <w:color w:val="000000"/>
                <w:sz w:val="16"/>
                <w:szCs w:val="16"/>
                <w:lang w:val="en-US" w:eastAsia="en-US"/>
              </w:rPr>
              <w:t>n = 29</w:t>
            </w:r>
            <w:r w:rsidR="00F72024" w:rsidRPr="006648B9">
              <w:rPr>
                <w:rFonts w:cs="Times New Roman"/>
                <w:color w:val="000000"/>
                <w:sz w:val="16"/>
                <w:szCs w:val="16"/>
                <w:lang w:val="en-US" w:eastAsia="en-US"/>
              </w:rPr>
              <w:t> </w:t>
            </w:r>
          </w:p>
        </w:tc>
        <w:tc>
          <w:tcPr>
            <w:tcW w:w="980" w:type="dxa"/>
            <w:tcBorders>
              <w:top w:val="single" w:sz="8" w:space="0" w:color="auto"/>
              <w:left w:val="single" w:sz="4" w:space="0" w:color="auto"/>
              <w:bottom w:val="single" w:sz="8" w:space="0" w:color="auto"/>
              <w:right w:val="nil"/>
            </w:tcBorders>
            <w:shd w:val="clear" w:color="auto" w:fill="auto"/>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Disagree</w:t>
            </w:r>
          </w:p>
        </w:tc>
        <w:tc>
          <w:tcPr>
            <w:tcW w:w="1076" w:type="dxa"/>
            <w:tcBorders>
              <w:top w:val="single" w:sz="8" w:space="0" w:color="auto"/>
              <w:left w:val="nil"/>
              <w:bottom w:val="single" w:sz="8" w:space="0" w:color="auto"/>
              <w:right w:val="single" w:sz="4" w:space="0" w:color="auto"/>
            </w:tcBorders>
            <w:shd w:val="clear" w:color="auto" w:fill="auto"/>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Not agree, not disagree</w:t>
            </w:r>
          </w:p>
        </w:tc>
        <w:tc>
          <w:tcPr>
            <w:tcW w:w="684" w:type="dxa"/>
            <w:tcBorders>
              <w:top w:val="single" w:sz="8" w:space="0" w:color="auto"/>
              <w:left w:val="nil"/>
              <w:bottom w:val="single" w:sz="8" w:space="0" w:color="auto"/>
              <w:right w:val="single" w:sz="4" w:space="0" w:color="auto"/>
            </w:tcBorders>
            <w:shd w:val="clear" w:color="auto" w:fill="auto"/>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Agree</w:t>
            </w:r>
          </w:p>
        </w:tc>
        <w:tc>
          <w:tcPr>
            <w:tcW w:w="894" w:type="dxa"/>
            <w:tcBorders>
              <w:top w:val="single" w:sz="8" w:space="0" w:color="auto"/>
              <w:left w:val="nil"/>
              <w:bottom w:val="single" w:sz="8" w:space="0" w:color="auto"/>
              <w:right w:val="single" w:sz="4" w:space="0" w:color="auto"/>
            </w:tcBorders>
            <w:shd w:val="clear" w:color="auto" w:fill="auto"/>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Strongly agree</w:t>
            </w:r>
          </w:p>
        </w:tc>
      </w:tr>
      <w:tr w:rsidR="00F72024" w:rsidRPr="006648B9" w:rsidTr="00A124CC">
        <w:trPr>
          <w:trHeight w:val="450"/>
        </w:trPr>
        <w:tc>
          <w:tcPr>
            <w:tcW w:w="4006" w:type="dxa"/>
            <w:tcBorders>
              <w:top w:val="nil"/>
              <w:left w:val="single" w:sz="8" w:space="0" w:color="auto"/>
              <w:bottom w:val="single" w:sz="8" w:space="0" w:color="auto"/>
              <w:right w:val="nil"/>
            </w:tcBorders>
            <w:shd w:val="clear" w:color="auto" w:fill="auto"/>
            <w:vAlign w:val="center"/>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The budget lets me to aim on customer service.</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20,7%</w:t>
            </w:r>
          </w:p>
        </w:tc>
        <w:tc>
          <w:tcPr>
            <w:tcW w:w="980"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41,4%</w:t>
            </w:r>
          </w:p>
        </w:tc>
        <w:tc>
          <w:tcPr>
            <w:tcW w:w="1076"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c>
          <w:tcPr>
            <w:tcW w:w="684"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c>
          <w:tcPr>
            <w:tcW w:w="894"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r>
      <w:tr w:rsidR="00F72024" w:rsidRPr="006648B9" w:rsidTr="00A124CC">
        <w:trPr>
          <w:trHeight w:val="450"/>
        </w:trPr>
        <w:tc>
          <w:tcPr>
            <w:tcW w:w="4006" w:type="dxa"/>
            <w:tcBorders>
              <w:top w:val="nil"/>
              <w:left w:val="single" w:sz="8" w:space="0" w:color="auto"/>
              <w:bottom w:val="single" w:sz="8" w:space="0" w:color="auto"/>
              <w:right w:val="nil"/>
            </w:tcBorders>
            <w:shd w:val="clear" w:color="auto" w:fill="auto"/>
            <w:vAlign w:val="center"/>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The budget allows me to create added value for Marsh (e.g., obtain higher revenue than budgeted).</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c>
          <w:tcPr>
            <w:tcW w:w="980"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27,6%</w:t>
            </w:r>
          </w:p>
        </w:tc>
        <w:tc>
          <w:tcPr>
            <w:tcW w:w="1076"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37,9%</w:t>
            </w:r>
          </w:p>
        </w:tc>
        <w:tc>
          <w:tcPr>
            <w:tcW w:w="684"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10,3%</w:t>
            </w:r>
          </w:p>
        </w:tc>
        <w:tc>
          <w:tcPr>
            <w:tcW w:w="894"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r>
      <w:tr w:rsidR="00F72024" w:rsidRPr="006648B9" w:rsidTr="00A124CC">
        <w:trPr>
          <w:trHeight w:val="450"/>
        </w:trPr>
        <w:tc>
          <w:tcPr>
            <w:tcW w:w="4006" w:type="dxa"/>
            <w:tcBorders>
              <w:top w:val="nil"/>
              <w:left w:val="single" w:sz="8" w:space="0" w:color="auto"/>
              <w:bottom w:val="single" w:sz="8" w:space="0" w:color="auto"/>
              <w:right w:val="nil"/>
            </w:tcBorders>
            <w:shd w:val="clear" w:color="auto" w:fill="auto"/>
            <w:vAlign w:val="center"/>
            <w:hideMark/>
          </w:tcPr>
          <w:p w:rsidR="00F72024" w:rsidRPr="006648B9" w:rsidRDefault="00F72024" w:rsidP="00F72024">
            <w:pPr>
              <w:rPr>
                <w:rFonts w:cs="Times New Roman"/>
                <w:color w:val="000000"/>
                <w:sz w:val="16"/>
                <w:szCs w:val="16"/>
                <w:lang w:val="en-US" w:eastAsia="en-US"/>
              </w:rPr>
            </w:pPr>
            <w:r w:rsidRPr="006648B9">
              <w:rPr>
                <w:rFonts w:cs="Times New Roman"/>
                <w:color w:val="000000"/>
                <w:sz w:val="16"/>
                <w:szCs w:val="16"/>
                <w:lang w:val="en-US" w:eastAsia="en-US"/>
              </w:rPr>
              <w:t>The budget allows me to act on a longer term (i.e., longer than one year).</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20,7%</w:t>
            </w:r>
          </w:p>
        </w:tc>
        <w:tc>
          <w:tcPr>
            <w:tcW w:w="980"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37,9%</w:t>
            </w:r>
          </w:p>
        </w:tc>
        <w:tc>
          <w:tcPr>
            <w:tcW w:w="1076"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17,2%</w:t>
            </w:r>
          </w:p>
        </w:tc>
        <w:tc>
          <w:tcPr>
            <w:tcW w:w="684"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17,2%</w:t>
            </w:r>
          </w:p>
        </w:tc>
        <w:tc>
          <w:tcPr>
            <w:tcW w:w="894" w:type="dxa"/>
            <w:tcBorders>
              <w:top w:val="nil"/>
              <w:left w:val="nil"/>
              <w:bottom w:val="single" w:sz="8" w:space="0" w:color="auto"/>
              <w:right w:val="single" w:sz="4" w:space="0" w:color="auto"/>
            </w:tcBorders>
            <w:shd w:val="clear" w:color="auto" w:fill="auto"/>
            <w:noWrap/>
            <w:vAlign w:val="center"/>
            <w:hideMark/>
          </w:tcPr>
          <w:p w:rsidR="00F72024" w:rsidRPr="006648B9" w:rsidRDefault="00F72024" w:rsidP="00F72024">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r>
    </w:tbl>
    <w:p w:rsidR="00641BF5" w:rsidRPr="00A80473" w:rsidRDefault="00455DA3" w:rsidP="00C25962">
      <w:pPr>
        <w:pStyle w:val="Header4"/>
        <w:spacing w:line="360" w:lineRule="auto"/>
      </w:pPr>
      <w:bookmarkStart w:id="44" w:name="_Toc294711209"/>
      <w:r w:rsidRPr="00B56F8C">
        <w:rPr>
          <w:b/>
        </w:rPr>
        <w:t>Figure 4.1</w:t>
      </w:r>
      <w:r w:rsidRPr="00A80473">
        <w:t xml:space="preserve"> Statement on the strategic focus</w:t>
      </w:r>
      <w:bookmarkEnd w:id="44"/>
      <w:r w:rsidR="00264AB1" w:rsidRPr="00A80473">
        <w:br/>
      </w:r>
    </w:p>
    <w:p w:rsidR="00641BF5" w:rsidRPr="006648B9" w:rsidRDefault="00641BF5" w:rsidP="00C25962">
      <w:pPr>
        <w:spacing w:line="360" w:lineRule="auto"/>
        <w:rPr>
          <w:b/>
          <w:lang w:val="en-US"/>
        </w:rPr>
      </w:pPr>
      <w:r w:rsidRPr="006648B9">
        <w:rPr>
          <w:b/>
        </w:rPr>
        <w:t>2. Budgets concentrate on cost reduction and not on value creation.</w:t>
      </w:r>
    </w:p>
    <w:p w:rsidR="00243827" w:rsidRPr="006648B9" w:rsidRDefault="001839C7" w:rsidP="00C25962">
      <w:pPr>
        <w:spacing w:line="360" w:lineRule="auto"/>
      </w:pPr>
      <w:r w:rsidRPr="006648B9">
        <w:t xml:space="preserve">Marsh uses forecasts to reflect current (market) conditions and to steer towards their targets. Though, the forecast model does not follow the strategic plan and it does not take </w:t>
      </w:r>
      <w:r w:rsidR="00666FE4" w:rsidRPr="006648B9">
        <w:t xml:space="preserve">all </w:t>
      </w:r>
      <w:r w:rsidRPr="006648B9">
        <w:t>corrective action</w:t>
      </w:r>
      <w:r w:rsidR="00666FE4" w:rsidRPr="006648B9">
        <w:t>s</w:t>
      </w:r>
      <w:r w:rsidRPr="006648B9">
        <w:t xml:space="preserve"> into account due to the </w:t>
      </w:r>
      <w:r w:rsidR="00666FE4" w:rsidRPr="006648B9">
        <w:t>uncertainty of the achievement of those actions.</w:t>
      </w:r>
    </w:p>
    <w:p w:rsidR="00243827" w:rsidRPr="006648B9" w:rsidRDefault="00243827" w:rsidP="00C25962">
      <w:pPr>
        <w:spacing w:line="360" w:lineRule="auto"/>
      </w:pPr>
      <w:r w:rsidRPr="006648B9">
        <w:t xml:space="preserve">The myopia leads to cost control in order to attain the targeted NOI. It becomes more fixated when the targeted revenue is insufficiently achieved. Budget cuts make managers are </w:t>
      </w:r>
      <w:r w:rsidRPr="006648B9">
        <w:rPr>
          <w:rStyle w:val="smaller"/>
          <w:color w:val="000000"/>
        </w:rPr>
        <w:t xml:space="preserve">incommensurately </w:t>
      </w:r>
      <w:r w:rsidRPr="006648B9">
        <w:t xml:space="preserve">rewarded for spending less than expected. Therefore, the aim for cost reduction misses its target. </w:t>
      </w:r>
    </w:p>
    <w:p w:rsidR="00243827" w:rsidRPr="006648B9" w:rsidRDefault="00243827" w:rsidP="00C25962">
      <w:pPr>
        <w:spacing w:line="360" w:lineRule="auto"/>
      </w:pPr>
    </w:p>
    <w:p w:rsidR="001F71A8" w:rsidRPr="006648B9" w:rsidRDefault="001F71A8" w:rsidP="00C25962">
      <w:pPr>
        <w:spacing w:line="360" w:lineRule="auto"/>
      </w:pPr>
    </w:p>
    <w:p w:rsidR="00641BF5" w:rsidRPr="006648B9" w:rsidRDefault="00641BF5" w:rsidP="00C25962">
      <w:pPr>
        <w:spacing w:line="360" w:lineRule="auto"/>
        <w:rPr>
          <w:b/>
        </w:rPr>
      </w:pPr>
      <w:r w:rsidRPr="006648B9">
        <w:rPr>
          <w:b/>
        </w:rPr>
        <w:t>3. Budgets constrain responsiveness and flexibility and are often a barrier to change.</w:t>
      </w:r>
    </w:p>
    <w:p w:rsidR="00641BF5" w:rsidRPr="006648B9" w:rsidRDefault="00C34819" w:rsidP="00C25962">
      <w:pPr>
        <w:spacing w:line="360" w:lineRule="auto"/>
      </w:pPr>
      <w:r w:rsidRPr="006648B9">
        <w:t xml:space="preserve">The budget is a fixed performance contract for the full year. There are no possibilities to amend the budget </w:t>
      </w:r>
      <w:r w:rsidR="00E65AF1" w:rsidRPr="006648B9">
        <w:t xml:space="preserve">to reflect the market conditions, because </w:t>
      </w:r>
      <w:r w:rsidR="00322D2D" w:rsidRPr="006648B9">
        <w:t xml:space="preserve">firstly the budget </w:t>
      </w:r>
      <w:r w:rsidR="00E65AF1" w:rsidRPr="006648B9">
        <w:t xml:space="preserve">is linked to the incentives. </w:t>
      </w:r>
      <w:r w:rsidR="00322D2D" w:rsidRPr="006648B9">
        <w:t xml:space="preserve">The inability to change effectively mitigates the incentive to outperform the budget. </w:t>
      </w:r>
      <w:r w:rsidR="00E65AF1" w:rsidRPr="006648B9">
        <w:t xml:space="preserve">Secondly, </w:t>
      </w:r>
      <w:r w:rsidR="000B305D" w:rsidRPr="006648B9">
        <w:t>EMEA</w:t>
      </w:r>
      <w:r w:rsidR="00E65AF1" w:rsidRPr="006648B9">
        <w:t xml:space="preserve"> looks at the performance based on the given budget and </w:t>
      </w:r>
      <w:r w:rsidR="00E65AF1" w:rsidRPr="006648B9">
        <w:lastRenderedPageBreak/>
        <w:t>does not allow for any changes in the budget (unless they are substantiated and fall in the first quarter).</w:t>
      </w:r>
      <w:r w:rsidR="007A6975" w:rsidRPr="006648B9">
        <w:t xml:space="preserve"> Therefore, the aim </w:t>
      </w:r>
      <w:r w:rsidR="00322D2D" w:rsidRPr="006648B9">
        <w:t xml:space="preserve">becomes </w:t>
      </w:r>
      <w:r w:rsidR="007A6975" w:rsidRPr="006648B9">
        <w:t>to beat the budget instead of outperforming the market and competitors. This restrains the possibility to improve.</w:t>
      </w:r>
    </w:p>
    <w:p w:rsidR="0085122E" w:rsidRPr="006648B9" w:rsidRDefault="0085122E" w:rsidP="00C25962">
      <w:pPr>
        <w:spacing w:line="360" w:lineRule="auto"/>
      </w:pPr>
      <w:r w:rsidRPr="006648B9">
        <w:t xml:space="preserve">The majority of the respondents </w:t>
      </w:r>
      <w:r w:rsidR="000C5A0F" w:rsidRPr="006648B9">
        <w:t>dis</w:t>
      </w:r>
      <w:r w:rsidRPr="006648B9">
        <w:t xml:space="preserve">agree that budget is a </w:t>
      </w:r>
      <w:r w:rsidR="000C5A0F" w:rsidRPr="006648B9">
        <w:t xml:space="preserve">method </w:t>
      </w:r>
      <w:r w:rsidRPr="006648B9">
        <w:t>to exploit continuous improvement and success</w:t>
      </w:r>
      <w:r w:rsidR="00702601" w:rsidRPr="006648B9">
        <w:t xml:space="preserve"> which is mainly driven by the response of sales / account managers and brokers</w:t>
      </w:r>
      <w:r w:rsidRPr="006648B9">
        <w:t>.</w:t>
      </w:r>
      <w:r w:rsidR="007677E9" w:rsidRPr="006648B9">
        <w:t xml:space="preserve"> It is interesting that the view of Finance (e.g., Executive Committee, Finance department) differs</w:t>
      </w:r>
      <w:r w:rsidR="00702601" w:rsidRPr="006648B9">
        <w:t xml:space="preserve"> as 13,8% (strongly) agrees.</w:t>
      </w:r>
    </w:p>
    <w:p w:rsidR="00F45410" w:rsidRPr="006648B9" w:rsidRDefault="00F45410" w:rsidP="00354A59"/>
    <w:tbl>
      <w:tblPr>
        <w:tblW w:w="8744" w:type="dxa"/>
        <w:tblInd w:w="98" w:type="dxa"/>
        <w:tblLook w:val="04A0"/>
      </w:tblPr>
      <w:tblGrid>
        <w:gridCol w:w="3938"/>
        <w:gridCol w:w="980"/>
        <w:gridCol w:w="980"/>
        <w:gridCol w:w="1200"/>
        <w:gridCol w:w="752"/>
        <w:gridCol w:w="894"/>
      </w:tblGrid>
      <w:tr w:rsidR="007677E9" w:rsidRPr="006648B9" w:rsidTr="00A124CC">
        <w:trPr>
          <w:trHeight w:val="616"/>
        </w:trPr>
        <w:tc>
          <w:tcPr>
            <w:tcW w:w="3938" w:type="dxa"/>
            <w:tcBorders>
              <w:top w:val="single" w:sz="8" w:space="0" w:color="auto"/>
              <w:left w:val="single" w:sz="8" w:space="0" w:color="auto"/>
              <w:bottom w:val="single" w:sz="8" w:space="0" w:color="auto"/>
              <w:right w:val="nil"/>
            </w:tcBorders>
            <w:shd w:val="clear" w:color="auto" w:fill="auto"/>
            <w:vAlign w:val="center"/>
            <w:hideMark/>
          </w:tcPr>
          <w:p w:rsidR="007677E9" w:rsidRPr="006648B9" w:rsidRDefault="009E3D66" w:rsidP="007677E9">
            <w:pPr>
              <w:jc w:val="center"/>
              <w:rPr>
                <w:rFonts w:cs="Times New Roman"/>
                <w:color w:val="000000"/>
                <w:sz w:val="16"/>
                <w:szCs w:val="16"/>
                <w:lang w:val="en-US" w:eastAsia="en-US"/>
              </w:rPr>
            </w:pPr>
            <w:r w:rsidRPr="006648B9">
              <w:rPr>
                <w:rFonts w:cs="Times New Roman"/>
                <w:color w:val="000000"/>
                <w:sz w:val="16"/>
                <w:szCs w:val="16"/>
                <w:lang w:val="en-US" w:eastAsia="en-US"/>
              </w:rPr>
              <w:t>n = 29</w:t>
            </w:r>
          </w:p>
        </w:tc>
        <w:tc>
          <w:tcPr>
            <w:tcW w:w="980" w:type="dxa"/>
            <w:tcBorders>
              <w:top w:val="single" w:sz="8" w:space="0" w:color="auto"/>
              <w:left w:val="single" w:sz="4" w:space="0" w:color="auto"/>
              <w:bottom w:val="single" w:sz="8" w:space="0" w:color="auto"/>
              <w:right w:val="nil"/>
            </w:tcBorders>
            <w:shd w:val="clear" w:color="auto" w:fill="auto"/>
            <w:hideMark/>
          </w:tcPr>
          <w:p w:rsidR="007677E9" w:rsidRPr="006648B9" w:rsidRDefault="007677E9" w:rsidP="007677E9">
            <w:pPr>
              <w:rPr>
                <w:rFonts w:cs="Times New Roman"/>
                <w:color w:val="000000"/>
                <w:sz w:val="16"/>
                <w:szCs w:val="16"/>
                <w:lang w:val="en-US" w:eastAsia="en-US"/>
              </w:rPr>
            </w:pPr>
            <w:r w:rsidRPr="006648B9">
              <w:rPr>
                <w:rFonts w:cs="Times New Roman"/>
                <w:color w:val="000000"/>
                <w:sz w:val="16"/>
                <w:szCs w:val="16"/>
                <w:lang w:val="en-US" w:eastAsia="en-US"/>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7677E9" w:rsidRPr="006648B9" w:rsidRDefault="007677E9" w:rsidP="007677E9">
            <w:pPr>
              <w:rPr>
                <w:rFonts w:cs="Times New Roman"/>
                <w:color w:val="000000"/>
                <w:sz w:val="16"/>
                <w:szCs w:val="16"/>
                <w:lang w:val="en-US" w:eastAsia="en-US"/>
              </w:rPr>
            </w:pPr>
            <w:r w:rsidRPr="006648B9">
              <w:rPr>
                <w:rFonts w:cs="Times New Roman"/>
                <w:color w:val="000000"/>
                <w:sz w:val="16"/>
                <w:szCs w:val="16"/>
                <w:lang w:val="en-US" w:eastAsia="en-US"/>
              </w:rPr>
              <w:t>Disagree</w:t>
            </w:r>
          </w:p>
        </w:tc>
        <w:tc>
          <w:tcPr>
            <w:tcW w:w="1200" w:type="dxa"/>
            <w:tcBorders>
              <w:top w:val="single" w:sz="8" w:space="0" w:color="auto"/>
              <w:left w:val="nil"/>
              <w:bottom w:val="single" w:sz="8" w:space="0" w:color="auto"/>
              <w:right w:val="single" w:sz="4" w:space="0" w:color="auto"/>
            </w:tcBorders>
            <w:shd w:val="clear" w:color="auto" w:fill="auto"/>
            <w:hideMark/>
          </w:tcPr>
          <w:p w:rsidR="007677E9" w:rsidRPr="006648B9" w:rsidRDefault="007677E9" w:rsidP="00A124CC">
            <w:pPr>
              <w:rPr>
                <w:rFonts w:cs="Times New Roman"/>
                <w:color w:val="000000"/>
                <w:sz w:val="16"/>
                <w:szCs w:val="16"/>
                <w:lang w:val="en-US" w:eastAsia="en-US"/>
              </w:rPr>
            </w:pPr>
            <w:r w:rsidRPr="006648B9">
              <w:rPr>
                <w:rFonts w:cs="Times New Roman"/>
                <w:color w:val="000000"/>
                <w:sz w:val="16"/>
                <w:szCs w:val="16"/>
                <w:lang w:val="en-US" w:eastAsia="en-US"/>
              </w:rPr>
              <w:t xml:space="preserve">Not agree, </w:t>
            </w:r>
            <w:r w:rsidR="00A124CC" w:rsidRPr="006648B9">
              <w:rPr>
                <w:rFonts w:cs="Times New Roman"/>
                <w:color w:val="000000"/>
                <w:sz w:val="16"/>
                <w:szCs w:val="16"/>
                <w:lang w:val="en-US" w:eastAsia="en-US"/>
              </w:rPr>
              <w:t>n</w:t>
            </w:r>
            <w:r w:rsidRPr="006648B9">
              <w:rPr>
                <w:rFonts w:cs="Times New Roman"/>
                <w:color w:val="000000"/>
                <w:sz w:val="16"/>
                <w:szCs w:val="16"/>
                <w:lang w:val="en-US" w:eastAsia="en-US"/>
              </w:rPr>
              <w:t>ot disagree</w:t>
            </w:r>
          </w:p>
        </w:tc>
        <w:tc>
          <w:tcPr>
            <w:tcW w:w="752" w:type="dxa"/>
            <w:tcBorders>
              <w:top w:val="single" w:sz="8" w:space="0" w:color="auto"/>
              <w:left w:val="nil"/>
              <w:bottom w:val="single" w:sz="8" w:space="0" w:color="auto"/>
              <w:right w:val="single" w:sz="4" w:space="0" w:color="auto"/>
            </w:tcBorders>
            <w:shd w:val="clear" w:color="auto" w:fill="auto"/>
            <w:hideMark/>
          </w:tcPr>
          <w:p w:rsidR="007677E9" w:rsidRPr="006648B9" w:rsidRDefault="007677E9" w:rsidP="007677E9">
            <w:pPr>
              <w:rPr>
                <w:rFonts w:cs="Times New Roman"/>
                <w:color w:val="000000"/>
                <w:sz w:val="16"/>
                <w:szCs w:val="16"/>
                <w:lang w:val="en-US" w:eastAsia="en-US"/>
              </w:rPr>
            </w:pPr>
            <w:r w:rsidRPr="006648B9">
              <w:rPr>
                <w:rFonts w:cs="Times New Roman"/>
                <w:color w:val="000000"/>
                <w:sz w:val="16"/>
                <w:szCs w:val="16"/>
                <w:lang w:val="en-US" w:eastAsia="en-US"/>
              </w:rPr>
              <w:t>Agree</w:t>
            </w:r>
          </w:p>
        </w:tc>
        <w:tc>
          <w:tcPr>
            <w:tcW w:w="894" w:type="dxa"/>
            <w:tcBorders>
              <w:top w:val="single" w:sz="8" w:space="0" w:color="auto"/>
              <w:left w:val="nil"/>
              <w:bottom w:val="single" w:sz="8" w:space="0" w:color="auto"/>
              <w:right w:val="single" w:sz="4" w:space="0" w:color="auto"/>
            </w:tcBorders>
            <w:shd w:val="clear" w:color="auto" w:fill="auto"/>
            <w:hideMark/>
          </w:tcPr>
          <w:p w:rsidR="007677E9" w:rsidRPr="006648B9" w:rsidRDefault="007677E9" w:rsidP="007677E9">
            <w:pPr>
              <w:rPr>
                <w:rFonts w:cs="Times New Roman"/>
                <w:color w:val="000000"/>
                <w:sz w:val="16"/>
                <w:szCs w:val="16"/>
                <w:lang w:val="en-US" w:eastAsia="en-US"/>
              </w:rPr>
            </w:pPr>
            <w:r w:rsidRPr="006648B9">
              <w:rPr>
                <w:rFonts w:cs="Times New Roman"/>
                <w:color w:val="000000"/>
                <w:sz w:val="16"/>
                <w:szCs w:val="16"/>
                <w:lang w:val="en-US" w:eastAsia="en-US"/>
              </w:rPr>
              <w:t>Strongly agree</w:t>
            </w:r>
          </w:p>
        </w:tc>
      </w:tr>
      <w:tr w:rsidR="007677E9" w:rsidRPr="006648B9" w:rsidTr="00A124CC">
        <w:trPr>
          <w:trHeight w:val="450"/>
        </w:trPr>
        <w:tc>
          <w:tcPr>
            <w:tcW w:w="3938" w:type="dxa"/>
            <w:tcBorders>
              <w:top w:val="nil"/>
              <w:left w:val="single" w:sz="8" w:space="0" w:color="auto"/>
              <w:bottom w:val="single" w:sz="8" w:space="0" w:color="auto"/>
              <w:right w:val="nil"/>
            </w:tcBorders>
            <w:shd w:val="clear" w:color="auto" w:fill="auto"/>
            <w:vAlign w:val="center"/>
            <w:hideMark/>
          </w:tcPr>
          <w:p w:rsidR="007677E9" w:rsidRPr="006648B9" w:rsidRDefault="007677E9" w:rsidP="007677E9">
            <w:pPr>
              <w:rPr>
                <w:rFonts w:cs="Times New Roman"/>
                <w:color w:val="000000"/>
                <w:sz w:val="16"/>
                <w:szCs w:val="16"/>
                <w:lang w:val="en-US" w:eastAsia="en-US"/>
              </w:rPr>
            </w:pPr>
            <w:r w:rsidRPr="006648B9">
              <w:rPr>
                <w:rFonts w:cs="Times New Roman"/>
                <w:color w:val="000000"/>
                <w:sz w:val="16"/>
                <w:szCs w:val="16"/>
                <w:lang w:val="en-US" w:eastAsia="en-US"/>
              </w:rPr>
              <w:t>The budget allows me to carry out changes when these occur.</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7677E9" w:rsidRPr="006648B9" w:rsidRDefault="007677E9" w:rsidP="007677E9">
            <w:pPr>
              <w:jc w:val="center"/>
              <w:rPr>
                <w:rFonts w:cs="Times New Roman"/>
                <w:color w:val="000000"/>
                <w:sz w:val="16"/>
                <w:szCs w:val="16"/>
                <w:lang w:val="en-US" w:eastAsia="en-US"/>
              </w:rPr>
            </w:pPr>
            <w:r w:rsidRPr="006648B9">
              <w:rPr>
                <w:rFonts w:cs="Times New Roman"/>
                <w:color w:val="000000"/>
                <w:sz w:val="16"/>
                <w:szCs w:val="16"/>
                <w:lang w:val="en-US" w:eastAsia="en-US"/>
              </w:rPr>
              <w:t>6,9%</w:t>
            </w:r>
          </w:p>
        </w:tc>
        <w:tc>
          <w:tcPr>
            <w:tcW w:w="980" w:type="dxa"/>
            <w:tcBorders>
              <w:top w:val="nil"/>
              <w:left w:val="nil"/>
              <w:bottom w:val="single" w:sz="8" w:space="0" w:color="auto"/>
              <w:right w:val="single" w:sz="4" w:space="0" w:color="auto"/>
            </w:tcBorders>
            <w:shd w:val="clear" w:color="auto" w:fill="auto"/>
            <w:noWrap/>
            <w:vAlign w:val="center"/>
            <w:hideMark/>
          </w:tcPr>
          <w:p w:rsidR="007677E9" w:rsidRPr="006648B9" w:rsidRDefault="007677E9" w:rsidP="007677E9">
            <w:pPr>
              <w:jc w:val="center"/>
              <w:rPr>
                <w:rFonts w:cs="Times New Roman"/>
                <w:color w:val="000000"/>
                <w:sz w:val="16"/>
                <w:szCs w:val="16"/>
                <w:lang w:val="en-US" w:eastAsia="en-US"/>
              </w:rPr>
            </w:pPr>
            <w:r w:rsidRPr="006648B9">
              <w:rPr>
                <w:rFonts w:cs="Times New Roman"/>
                <w:color w:val="000000"/>
                <w:sz w:val="16"/>
                <w:szCs w:val="16"/>
                <w:lang w:val="en-US" w:eastAsia="en-US"/>
              </w:rPr>
              <w:t>37,9%</w:t>
            </w:r>
          </w:p>
        </w:tc>
        <w:tc>
          <w:tcPr>
            <w:tcW w:w="1200" w:type="dxa"/>
            <w:tcBorders>
              <w:top w:val="nil"/>
              <w:left w:val="nil"/>
              <w:bottom w:val="single" w:sz="8" w:space="0" w:color="auto"/>
              <w:right w:val="single" w:sz="4" w:space="0" w:color="auto"/>
            </w:tcBorders>
            <w:shd w:val="clear" w:color="auto" w:fill="auto"/>
            <w:noWrap/>
            <w:vAlign w:val="center"/>
            <w:hideMark/>
          </w:tcPr>
          <w:p w:rsidR="007677E9" w:rsidRPr="006648B9" w:rsidRDefault="007677E9" w:rsidP="007677E9">
            <w:pPr>
              <w:jc w:val="center"/>
              <w:rPr>
                <w:rFonts w:cs="Times New Roman"/>
                <w:color w:val="000000"/>
                <w:sz w:val="16"/>
                <w:szCs w:val="16"/>
                <w:lang w:val="en-US" w:eastAsia="en-US"/>
              </w:rPr>
            </w:pPr>
            <w:r w:rsidRPr="006648B9">
              <w:rPr>
                <w:rFonts w:cs="Times New Roman"/>
                <w:color w:val="000000"/>
                <w:sz w:val="16"/>
                <w:szCs w:val="16"/>
                <w:lang w:val="en-US" w:eastAsia="en-US"/>
              </w:rPr>
              <w:t>17,2%</w:t>
            </w:r>
          </w:p>
        </w:tc>
        <w:tc>
          <w:tcPr>
            <w:tcW w:w="752" w:type="dxa"/>
            <w:tcBorders>
              <w:top w:val="nil"/>
              <w:left w:val="nil"/>
              <w:bottom w:val="single" w:sz="8" w:space="0" w:color="auto"/>
              <w:right w:val="single" w:sz="4" w:space="0" w:color="auto"/>
            </w:tcBorders>
            <w:shd w:val="clear" w:color="auto" w:fill="auto"/>
            <w:noWrap/>
            <w:vAlign w:val="center"/>
            <w:hideMark/>
          </w:tcPr>
          <w:p w:rsidR="007677E9" w:rsidRPr="006648B9" w:rsidRDefault="007677E9" w:rsidP="007677E9">
            <w:pPr>
              <w:jc w:val="center"/>
              <w:rPr>
                <w:rFonts w:cs="Times New Roman"/>
                <w:color w:val="000000"/>
                <w:sz w:val="16"/>
                <w:szCs w:val="16"/>
                <w:lang w:val="en-US" w:eastAsia="en-US"/>
              </w:rPr>
            </w:pPr>
            <w:r w:rsidRPr="006648B9">
              <w:rPr>
                <w:rFonts w:cs="Times New Roman"/>
                <w:color w:val="000000"/>
                <w:sz w:val="16"/>
                <w:szCs w:val="16"/>
                <w:lang w:val="en-US" w:eastAsia="en-US"/>
              </w:rPr>
              <w:t>34,5%</w:t>
            </w:r>
          </w:p>
        </w:tc>
        <w:tc>
          <w:tcPr>
            <w:tcW w:w="894" w:type="dxa"/>
            <w:tcBorders>
              <w:top w:val="nil"/>
              <w:left w:val="nil"/>
              <w:bottom w:val="single" w:sz="8" w:space="0" w:color="auto"/>
              <w:right w:val="single" w:sz="4" w:space="0" w:color="auto"/>
            </w:tcBorders>
            <w:shd w:val="clear" w:color="auto" w:fill="auto"/>
            <w:noWrap/>
            <w:vAlign w:val="center"/>
            <w:hideMark/>
          </w:tcPr>
          <w:p w:rsidR="007677E9" w:rsidRPr="006648B9" w:rsidRDefault="007677E9" w:rsidP="007677E9">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r>
    </w:tbl>
    <w:p w:rsidR="00624174" w:rsidRPr="006648B9" w:rsidRDefault="00FD5C88" w:rsidP="00B56F8C">
      <w:pPr>
        <w:pStyle w:val="Header4"/>
      </w:pPr>
      <w:bookmarkStart w:id="45" w:name="_Toc294711210"/>
      <w:r w:rsidRPr="006648B9">
        <w:rPr>
          <w:b/>
        </w:rPr>
        <w:t xml:space="preserve">Figure </w:t>
      </w:r>
      <w:r w:rsidR="00624174" w:rsidRPr="006648B9">
        <w:rPr>
          <w:b/>
        </w:rPr>
        <w:t>4.2</w:t>
      </w:r>
      <w:r w:rsidR="00624174" w:rsidRPr="006648B9">
        <w:t xml:space="preserve"> Statement on the </w:t>
      </w:r>
      <w:r w:rsidR="009B59D5" w:rsidRPr="006648B9">
        <w:t xml:space="preserve">responsiveness and </w:t>
      </w:r>
      <w:r w:rsidR="00624174" w:rsidRPr="006648B9">
        <w:t>flexibility of the budget</w:t>
      </w:r>
      <w:bookmarkEnd w:id="45"/>
    </w:p>
    <w:p w:rsidR="00264AB1" w:rsidRPr="006648B9" w:rsidRDefault="00264AB1" w:rsidP="00354A59"/>
    <w:p w:rsidR="00641BF5" w:rsidRPr="006648B9" w:rsidRDefault="00641BF5" w:rsidP="00C25962">
      <w:pPr>
        <w:spacing w:line="360" w:lineRule="auto"/>
        <w:rPr>
          <w:b/>
        </w:rPr>
      </w:pPr>
      <w:r w:rsidRPr="006648B9">
        <w:rPr>
          <w:b/>
        </w:rPr>
        <w:t>4. Budgets add little value, especially the time required to prepare them.</w:t>
      </w:r>
    </w:p>
    <w:p w:rsidR="00641BF5" w:rsidRPr="006648B9" w:rsidRDefault="00DB04F7" w:rsidP="00C25962">
      <w:pPr>
        <w:spacing w:line="360" w:lineRule="auto"/>
        <w:rPr>
          <w:lang w:val="en-US"/>
        </w:rPr>
      </w:pPr>
      <w:r w:rsidRPr="006648B9">
        <w:t xml:space="preserve">Marsh’s </w:t>
      </w:r>
      <w:r w:rsidR="003F7331" w:rsidRPr="006648B9">
        <w:t>budgetary process starts in April when the Finance department decides on how to budget will be implemented. In the previous years, several methods were handled</w:t>
      </w:r>
      <w:r w:rsidR="00612933" w:rsidRPr="006648B9">
        <w:t>; it was</w:t>
      </w:r>
      <w:r w:rsidR="003F7331" w:rsidRPr="006648B9">
        <w:t xml:space="preserve"> </w:t>
      </w:r>
      <w:r w:rsidRPr="006648B9">
        <w:t xml:space="preserve">either </w:t>
      </w:r>
      <w:r w:rsidR="003F7331" w:rsidRPr="006648B9">
        <w:t xml:space="preserve">based on policy level </w:t>
      </w:r>
      <w:r w:rsidRPr="006648B9">
        <w:t xml:space="preserve">or </w:t>
      </w:r>
      <w:r w:rsidR="003F7331" w:rsidRPr="006648B9">
        <w:t xml:space="preserve">account level. The </w:t>
      </w:r>
      <w:r w:rsidR="00EB059E" w:rsidRPr="006648B9">
        <w:t>analytics is</w:t>
      </w:r>
      <w:r w:rsidR="003F7331" w:rsidRPr="006648B9">
        <w:t xml:space="preserve"> impact</w:t>
      </w:r>
      <w:r w:rsidR="00EB059E" w:rsidRPr="006648B9">
        <w:t>ed</w:t>
      </w:r>
      <w:r w:rsidR="003F7331" w:rsidRPr="006648B9">
        <w:t xml:space="preserve"> </w:t>
      </w:r>
      <w:r w:rsidR="008337EF" w:rsidRPr="006648B9">
        <w:t xml:space="preserve">as it requires </w:t>
      </w:r>
      <w:r w:rsidR="00EB059E" w:rsidRPr="006648B9">
        <w:t>detailed analyses per</w:t>
      </w:r>
      <w:r w:rsidR="008337EF" w:rsidRPr="006648B9">
        <w:t xml:space="preserve"> (sub-) segment. In order to budget on lower (or lowest) level demands more time </w:t>
      </w:r>
      <w:r w:rsidR="00EC4C17" w:rsidRPr="006648B9">
        <w:t xml:space="preserve">to prepare for each segment and thus </w:t>
      </w:r>
      <w:r w:rsidR="008337EF" w:rsidRPr="006648B9">
        <w:t xml:space="preserve">less time </w:t>
      </w:r>
      <w:r w:rsidR="00612933" w:rsidRPr="006648B9">
        <w:t xml:space="preserve">for the Finance department </w:t>
      </w:r>
      <w:r w:rsidR="008337EF" w:rsidRPr="006648B9">
        <w:t xml:space="preserve">to analyze the budget. </w:t>
      </w:r>
      <w:r w:rsidR="00612933" w:rsidRPr="006648B9">
        <w:t>Secondly, t</w:t>
      </w:r>
      <w:r w:rsidR="008337EF" w:rsidRPr="006648B9">
        <w:t xml:space="preserve">he </w:t>
      </w:r>
      <w:r w:rsidR="00202F1D" w:rsidRPr="006648B9">
        <w:t xml:space="preserve">time constraint makes the </w:t>
      </w:r>
      <w:r w:rsidR="008337EF" w:rsidRPr="006648B9">
        <w:t xml:space="preserve">relevance of the budget </w:t>
      </w:r>
      <w:r w:rsidR="00202F1D" w:rsidRPr="006648B9">
        <w:t>to become</w:t>
      </w:r>
      <w:r w:rsidR="008337EF" w:rsidRPr="006648B9">
        <w:t xml:space="preserve"> more saturated </w:t>
      </w:r>
      <w:r w:rsidR="00612933" w:rsidRPr="006648B9">
        <w:t xml:space="preserve">within the organization </w:t>
      </w:r>
      <w:r w:rsidR="008337EF" w:rsidRPr="006648B9">
        <w:t xml:space="preserve">and the goal to stimulate creative thinking to generate value is </w:t>
      </w:r>
      <w:r w:rsidR="00B82D33" w:rsidRPr="006648B9">
        <w:t>undermined</w:t>
      </w:r>
      <w:r w:rsidR="008337EF" w:rsidRPr="006648B9">
        <w:t>.</w:t>
      </w:r>
    </w:p>
    <w:p w:rsidR="008337EF" w:rsidRPr="006648B9" w:rsidRDefault="00B82D33" w:rsidP="00C25962">
      <w:pPr>
        <w:spacing w:line="360" w:lineRule="auto"/>
      </w:pPr>
      <w:r w:rsidRPr="006648B9">
        <w:t xml:space="preserve">The respondents agree that the budgetary process </w:t>
      </w:r>
      <w:r w:rsidR="007B1B4D" w:rsidRPr="006648B9">
        <w:t>takes</w:t>
      </w:r>
      <w:r w:rsidRPr="006648B9">
        <w:t xml:space="preserve"> too much time and it affects their other responsibilities</w:t>
      </w:r>
      <w:r w:rsidR="00A22BC3" w:rsidRPr="006648B9">
        <w:t xml:space="preserve"> during the budgetary process</w:t>
      </w:r>
      <w:r w:rsidRPr="006648B9">
        <w:t>.</w:t>
      </w:r>
    </w:p>
    <w:p w:rsidR="00FB10EA" w:rsidRPr="006648B9" w:rsidRDefault="00FB10EA" w:rsidP="00354A59"/>
    <w:tbl>
      <w:tblPr>
        <w:tblW w:w="8620" w:type="dxa"/>
        <w:tblCellMar>
          <w:left w:w="0" w:type="dxa"/>
          <w:right w:w="0" w:type="dxa"/>
        </w:tblCellMar>
        <w:tblLook w:val="04A0"/>
      </w:tblPr>
      <w:tblGrid>
        <w:gridCol w:w="4160"/>
        <w:gridCol w:w="980"/>
        <w:gridCol w:w="980"/>
        <w:gridCol w:w="940"/>
        <w:gridCol w:w="680"/>
        <w:gridCol w:w="880"/>
      </w:tblGrid>
      <w:tr w:rsidR="000C5A0F" w:rsidRPr="006648B9" w:rsidTr="00A124CC">
        <w:trPr>
          <w:trHeight w:val="570"/>
        </w:trPr>
        <w:tc>
          <w:tcPr>
            <w:tcW w:w="4160" w:type="dxa"/>
            <w:tcBorders>
              <w:top w:val="single" w:sz="8" w:space="0" w:color="auto"/>
              <w:left w:val="single" w:sz="8" w:space="0" w:color="auto"/>
              <w:bottom w:val="single" w:sz="8" w:space="0" w:color="auto"/>
              <w:right w:val="nil"/>
            </w:tcBorders>
            <w:shd w:val="clear" w:color="auto" w:fill="auto"/>
            <w:vAlign w:val="center"/>
            <w:hideMark/>
          </w:tcPr>
          <w:p w:rsidR="000C5A0F" w:rsidRPr="006648B9" w:rsidRDefault="005C17EF">
            <w:pPr>
              <w:jc w:val="center"/>
              <w:rPr>
                <w:color w:val="000000"/>
                <w:sz w:val="16"/>
                <w:szCs w:val="16"/>
              </w:rPr>
            </w:pPr>
            <w:r w:rsidRPr="006648B9">
              <w:rPr>
                <w:rFonts w:cs="Times New Roman"/>
                <w:color w:val="000000"/>
                <w:sz w:val="16"/>
                <w:szCs w:val="16"/>
                <w:lang w:val="en-US" w:eastAsia="en-US"/>
              </w:rPr>
              <w:t>n = 29</w:t>
            </w:r>
          </w:p>
        </w:tc>
        <w:tc>
          <w:tcPr>
            <w:tcW w:w="980" w:type="dxa"/>
            <w:tcBorders>
              <w:top w:val="single" w:sz="8" w:space="0" w:color="auto"/>
              <w:left w:val="single" w:sz="4" w:space="0" w:color="auto"/>
              <w:bottom w:val="single" w:sz="8" w:space="0" w:color="auto"/>
              <w:right w:val="nil"/>
            </w:tcBorders>
            <w:shd w:val="clear" w:color="auto" w:fill="auto"/>
            <w:hideMark/>
          </w:tcPr>
          <w:p w:rsidR="000C5A0F" w:rsidRPr="006648B9" w:rsidRDefault="000C5A0F">
            <w:pPr>
              <w:rPr>
                <w:color w:val="000000"/>
                <w:sz w:val="16"/>
                <w:szCs w:val="16"/>
              </w:rPr>
            </w:pPr>
            <w:r w:rsidRPr="006648B9">
              <w:rPr>
                <w:color w:val="000000"/>
                <w:sz w:val="16"/>
                <w:szCs w:val="16"/>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0C5A0F" w:rsidRPr="006648B9" w:rsidRDefault="000C5A0F">
            <w:pPr>
              <w:rPr>
                <w:color w:val="000000"/>
                <w:sz w:val="16"/>
                <w:szCs w:val="16"/>
              </w:rPr>
            </w:pPr>
            <w:r w:rsidRPr="006648B9">
              <w:rPr>
                <w:color w:val="000000"/>
                <w:sz w:val="16"/>
                <w:szCs w:val="16"/>
              </w:rPr>
              <w:t>Disagree</w:t>
            </w:r>
          </w:p>
        </w:tc>
        <w:tc>
          <w:tcPr>
            <w:tcW w:w="940" w:type="dxa"/>
            <w:tcBorders>
              <w:top w:val="single" w:sz="8" w:space="0" w:color="auto"/>
              <w:left w:val="nil"/>
              <w:bottom w:val="single" w:sz="8" w:space="0" w:color="auto"/>
              <w:right w:val="single" w:sz="4" w:space="0" w:color="auto"/>
            </w:tcBorders>
            <w:shd w:val="clear" w:color="auto" w:fill="auto"/>
            <w:hideMark/>
          </w:tcPr>
          <w:p w:rsidR="000C5A0F" w:rsidRPr="006648B9" w:rsidRDefault="000C5A0F">
            <w:pPr>
              <w:rPr>
                <w:color w:val="000000"/>
                <w:sz w:val="16"/>
                <w:szCs w:val="16"/>
              </w:rPr>
            </w:pPr>
            <w:r w:rsidRPr="006648B9">
              <w:rPr>
                <w:color w:val="000000"/>
                <w:sz w:val="16"/>
                <w:szCs w:val="16"/>
              </w:rPr>
              <w:t>Not agree, not disagree</w:t>
            </w:r>
          </w:p>
        </w:tc>
        <w:tc>
          <w:tcPr>
            <w:tcW w:w="680" w:type="dxa"/>
            <w:tcBorders>
              <w:top w:val="single" w:sz="8" w:space="0" w:color="auto"/>
              <w:left w:val="nil"/>
              <w:bottom w:val="single" w:sz="8" w:space="0" w:color="auto"/>
              <w:right w:val="single" w:sz="4" w:space="0" w:color="auto"/>
            </w:tcBorders>
            <w:shd w:val="clear" w:color="auto" w:fill="auto"/>
            <w:hideMark/>
          </w:tcPr>
          <w:p w:rsidR="000C5A0F" w:rsidRPr="006648B9" w:rsidRDefault="000C5A0F">
            <w:pPr>
              <w:rPr>
                <w:color w:val="000000"/>
                <w:sz w:val="16"/>
                <w:szCs w:val="16"/>
              </w:rPr>
            </w:pPr>
            <w:r w:rsidRPr="006648B9">
              <w:rPr>
                <w:color w:val="000000"/>
                <w:sz w:val="16"/>
                <w:szCs w:val="16"/>
              </w:rPr>
              <w:t>Agree</w:t>
            </w:r>
          </w:p>
        </w:tc>
        <w:tc>
          <w:tcPr>
            <w:tcW w:w="880" w:type="dxa"/>
            <w:tcBorders>
              <w:top w:val="single" w:sz="8" w:space="0" w:color="auto"/>
              <w:left w:val="nil"/>
              <w:bottom w:val="single" w:sz="8" w:space="0" w:color="auto"/>
              <w:right w:val="single" w:sz="4" w:space="0" w:color="auto"/>
            </w:tcBorders>
            <w:shd w:val="clear" w:color="auto" w:fill="auto"/>
            <w:hideMark/>
          </w:tcPr>
          <w:p w:rsidR="000C5A0F" w:rsidRPr="006648B9" w:rsidRDefault="000C5A0F">
            <w:pPr>
              <w:rPr>
                <w:color w:val="000000"/>
                <w:sz w:val="16"/>
                <w:szCs w:val="16"/>
              </w:rPr>
            </w:pPr>
            <w:r w:rsidRPr="006648B9">
              <w:rPr>
                <w:color w:val="000000"/>
                <w:sz w:val="16"/>
                <w:szCs w:val="16"/>
              </w:rPr>
              <w:t>Strongly agree</w:t>
            </w:r>
          </w:p>
        </w:tc>
      </w:tr>
      <w:tr w:rsidR="000C5A0F" w:rsidRPr="006648B9" w:rsidTr="000C5A0F">
        <w:trPr>
          <w:trHeight w:val="450"/>
        </w:trPr>
        <w:tc>
          <w:tcPr>
            <w:tcW w:w="4160" w:type="dxa"/>
            <w:tcBorders>
              <w:top w:val="nil"/>
              <w:left w:val="single" w:sz="8" w:space="0" w:color="auto"/>
              <w:bottom w:val="single" w:sz="8" w:space="0" w:color="auto"/>
              <w:right w:val="nil"/>
            </w:tcBorders>
            <w:shd w:val="clear" w:color="auto" w:fill="auto"/>
            <w:vAlign w:val="center"/>
            <w:hideMark/>
          </w:tcPr>
          <w:p w:rsidR="000C5A0F" w:rsidRPr="006648B9" w:rsidRDefault="000C5A0F">
            <w:pPr>
              <w:rPr>
                <w:color w:val="000000"/>
                <w:sz w:val="16"/>
                <w:szCs w:val="16"/>
              </w:rPr>
            </w:pPr>
            <w:r w:rsidRPr="006648B9">
              <w:rPr>
                <w:color w:val="000000"/>
                <w:sz w:val="16"/>
                <w:szCs w:val="16"/>
              </w:rPr>
              <w:t>The budgetary process gives me enough time to evaluate the budget.</w:t>
            </w:r>
          </w:p>
        </w:tc>
        <w:tc>
          <w:tcPr>
            <w:tcW w:w="0" w:type="auto"/>
            <w:tcBorders>
              <w:top w:val="nil"/>
              <w:left w:val="single" w:sz="4" w:space="0" w:color="auto"/>
              <w:bottom w:val="single" w:sz="8" w:space="0" w:color="auto"/>
              <w:right w:val="single" w:sz="4" w:space="0" w:color="auto"/>
            </w:tcBorders>
            <w:shd w:val="clear" w:color="auto" w:fill="auto"/>
            <w:noWrap/>
            <w:vAlign w:val="center"/>
            <w:hideMark/>
          </w:tcPr>
          <w:p w:rsidR="000C5A0F" w:rsidRPr="006648B9" w:rsidRDefault="000C5A0F">
            <w:pPr>
              <w:jc w:val="center"/>
              <w:rPr>
                <w:color w:val="000000"/>
                <w:sz w:val="16"/>
                <w:szCs w:val="16"/>
              </w:rPr>
            </w:pPr>
            <w:r w:rsidRPr="006648B9">
              <w:rPr>
                <w:color w:val="000000"/>
                <w:sz w:val="16"/>
                <w:szCs w:val="16"/>
              </w:rPr>
              <w:t>6,9%</w:t>
            </w:r>
          </w:p>
        </w:tc>
        <w:tc>
          <w:tcPr>
            <w:tcW w:w="0" w:type="auto"/>
            <w:tcBorders>
              <w:top w:val="nil"/>
              <w:left w:val="nil"/>
              <w:bottom w:val="single" w:sz="8" w:space="0" w:color="auto"/>
              <w:right w:val="single" w:sz="4" w:space="0" w:color="auto"/>
            </w:tcBorders>
            <w:shd w:val="clear" w:color="auto" w:fill="auto"/>
            <w:noWrap/>
            <w:vAlign w:val="center"/>
            <w:hideMark/>
          </w:tcPr>
          <w:p w:rsidR="000C5A0F" w:rsidRPr="006648B9" w:rsidRDefault="000C5A0F">
            <w:pPr>
              <w:jc w:val="center"/>
              <w:rPr>
                <w:color w:val="000000"/>
                <w:sz w:val="16"/>
                <w:szCs w:val="16"/>
              </w:rPr>
            </w:pPr>
            <w:r w:rsidRPr="006648B9">
              <w:rPr>
                <w:color w:val="000000"/>
                <w:sz w:val="16"/>
                <w:szCs w:val="16"/>
              </w:rPr>
              <w:t>55,2%</w:t>
            </w:r>
          </w:p>
        </w:tc>
        <w:tc>
          <w:tcPr>
            <w:tcW w:w="0" w:type="auto"/>
            <w:tcBorders>
              <w:top w:val="nil"/>
              <w:left w:val="nil"/>
              <w:bottom w:val="single" w:sz="8" w:space="0" w:color="auto"/>
              <w:right w:val="single" w:sz="4" w:space="0" w:color="auto"/>
            </w:tcBorders>
            <w:shd w:val="clear" w:color="auto" w:fill="auto"/>
            <w:noWrap/>
            <w:vAlign w:val="center"/>
            <w:hideMark/>
          </w:tcPr>
          <w:p w:rsidR="000C5A0F" w:rsidRPr="006648B9" w:rsidRDefault="000C5A0F">
            <w:pPr>
              <w:jc w:val="center"/>
              <w:rPr>
                <w:color w:val="000000"/>
                <w:sz w:val="16"/>
                <w:szCs w:val="16"/>
              </w:rPr>
            </w:pPr>
            <w:r w:rsidRPr="006648B9">
              <w:rPr>
                <w:color w:val="000000"/>
                <w:sz w:val="16"/>
                <w:szCs w:val="16"/>
              </w:rPr>
              <w:t>20,7%</w:t>
            </w:r>
          </w:p>
        </w:tc>
        <w:tc>
          <w:tcPr>
            <w:tcW w:w="0" w:type="auto"/>
            <w:tcBorders>
              <w:top w:val="nil"/>
              <w:left w:val="nil"/>
              <w:bottom w:val="single" w:sz="8" w:space="0" w:color="auto"/>
              <w:right w:val="single" w:sz="4" w:space="0" w:color="auto"/>
            </w:tcBorders>
            <w:shd w:val="clear" w:color="auto" w:fill="auto"/>
            <w:noWrap/>
            <w:vAlign w:val="center"/>
            <w:hideMark/>
          </w:tcPr>
          <w:p w:rsidR="000C5A0F" w:rsidRPr="006648B9" w:rsidRDefault="000C5A0F">
            <w:pPr>
              <w:jc w:val="center"/>
              <w:rPr>
                <w:color w:val="000000"/>
                <w:sz w:val="16"/>
                <w:szCs w:val="16"/>
              </w:rPr>
            </w:pPr>
            <w:r w:rsidRPr="006648B9">
              <w:rPr>
                <w:color w:val="000000"/>
                <w:sz w:val="16"/>
                <w:szCs w:val="16"/>
              </w:rPr>
              <w:t>17,2%</w:t>
            </w:r>
          </w:p>
        </w:tc>
        <w:tc>
          <w:tcPr>
            <w:tcW w:w="0" w:type="auto"/>
            <w:tcBorders>
              <w:top w:val="nil"/>
              <w:left w:val="nil"/>
              <w:bottom w:val="single" w:sz="8" w:space="0" w:color="auto"/>
              <w:right w:val="single" w:sz="4" w:space="0" w:color="auto"/>
            </w:tcBorders>
            <w:shd w:val="clear" w:color="auto" w:fill="auto"/>
            <w:noWrap/>
            <w:vAlign w:val="center"/>
            <w:hideMark/>
          </w:tcPr>
          <w:p w:rsidR="000C5A0F" w:rsidRPr="006648B9" w:rsidRDefault="000C5A0F">
            <w:pPr>
              <w:jc w:val="center"/>
              <w:rPr>
                <w:color w:val="000000"/>
                <w:sz w:val="16"/>
                <w:szCs w:val="16"/>
              </w:rPr>
            </w:pPr>
            <w:r w:rsidRPr="006648B9">
              <w:rPr>
                <w:color w:val="000000"/>
                <w:sz w:val="16"/>
                <w:szCs w:val="16"/>
              </w:rPr>
              <w:t>0,0%</w:t>
            </w:r>
          </w:p>
        </w:tc>
      </w:tr>
    </w:tbl>
    <w:p w:rsidR="003F7331" w:rsidRPr="0021715C" w:rsidRDefault="00FD5C88" w:rsidP="00C25962">
      <w:pPr>
        <w:pStyle w:val="Header4"/>
        <w:spacing w:line="360" w:lineRule="auto"/>
        <w:rPr>
          <w:lang w:val="en-US"/>
        </w:rPr>
      </w:pPr>
      <w:bookmarkStart w:id="46" w:name="_Toc294711211"/>
      <w:r w:rsidRPr="006648B9">
        <w:rPr>
          <w:b/>
        </w:rPr>
        <w:t xml:space="preserve">Figure </w:t>
      </w:r>
      <w:r w:rsidR="003F7331" w:rsidRPr="006648B9">
        <w:rPr>
          <w:b/>
        </w:rPr>
        <w:t>4.3</w:t>
      </w:r>
      <w:r w:rsidR="003F7331" w:rsidRPr="006648B9">
        <w:t xml:space="preserve"> </w:t>
      </w:r>
      <w:r w:rsidR="00B56F8C">
        <w:t xml:space="preserve">Statement on </w:t>
      </w:r>
      <w:r w:rsidR="0021715C">
        <w:t>the budget’s time frame</w:t>
      </w:r>
      <w:bookmarkEnd w:id="46"/>
    </w:p>
    <w:p w:rsidR="00264AB1" w:rsidRPr="006648B9" w:rsidRDefault="00264AB1" w:rsidP="00C25962">
      <w:pPr>
        <w:spacing w:line="360" w:lineRule="auto"/>
      </w:pPr>
    </w:p>
    <w:p w:rsidR="00641BF5" w:rsidRPr="006648B9" w:rsidRDefault="00641BF5" w:rsidP="00C25962">
      <w:pPr>
        <w:spacing w:line="360" w:lineRule="auto"/>
        <w:rPr>
          <w:b/>
        </w:rPr>
      </w:pPr>
      <w:r w:rsidRPr="006648B9">
        <w:rPr>
          <w:b/>
        </w:rPr>
        <w:t>5. Budgets are time</w:t>
      </w:r>
      <w:r w:rsidR="005B10C9" w:rsidRPr="006648B9">
        <w:rPr>
          <w:b/>
        </w:rPr>
        <w:t>-</w:t>
      </w:r>
      <w:r w:rsidRPr="006648B9">
        <w:rPr>
          <w:b/>
        </w:rPr>
        <w:t>consuming and costly to put together.</w:t>
      </w:r>
    </w:p>
    <w:p w:rsidR="005B10C9" w:rsidRPr="006648B9" w:rsidRDefault="00D45CA5" w:rsidP="00C25962">
      <w:pPr>
        <w:spacing w:line="360" w:lineRule="auto"/>
      </w:pPr>
      <w:r w:rsidRPr="006648B9">
        <w:t>The budgetary process is time</w:t>
      </w:r>
      <w:r w:rsidR="005B10C9" w:rsidRPr="006648B9">
        <w:t>-</w:t>
      </w:r>
      <w:r w:rsidRPr="006648B9">
        <w:t xml:space="preserve">consuming </w:t>
      </w:r>
      <w:r w:rsidR="005B10C9" w:rsidRPr="006648B9">
        <w:t xml:space="preserve">for the management </w:t>
      </w:r>
      <w:r w:rsidRPr="006648B9">
        <w:t xml:space="preserve">in which </w:t>
      </w:r>
      <w:r w:rsidR="005B10C9" w:rsidRPr="006648B9">
        <w:t>from August to October evolves around the preparation of the budget. T</w:t>
      </w:r>
      <w:r w:rsidRPr="006648B9">
        <w:t>he management</w:t>
      </w:r>
      <w:r w:rsidR="001E19A4" w:rsidRPr="006648B9">
        <w:t xml:space="preserve"> agree that they</w:t>
      </w:r>
      <w:r w:rsidRPr="006648B9">
        <w:t xml:space="preserve"> do not have sufficient time to focus on strategic queries that are eminent</w:t>
      </w:r>
      <w:r w:rsidR="00F469FE" w:rsidRPr="006648B9">
        <w:t>ly important</w:t>
      </w:r>
      <w:r w:rsidR="00A124CC" w:rsidRPr="006648B9">
        <w:t xml:space="preserve"> or being able to </w:t>
      </w:r>
      <w:r w:rsidR="001723A5" w:rsidRPr="006648B9">
        <w:t xml:space="preserve">quickly </w:t>
      </w:r>
      <w:r w:rsidR="00A124CC" w:rsidRPr="006648B9">
        <w:t>anticipate to recurring customer issues</w:t>
      </w:r>
      <w:r w:rsidRPr="006648B9">
        <w:t>.</w:t>
      </w:r>
    </w:p>
    <w:p w:rsidR="005E6003" w:rsidRDefault="00D45CA5" w:rsidP="00354A59">
      <w:r w:rsidRPr="006648B9">
        <w:t xml:space="preserve"> </w:t>
      </w:r>
    </w:p>
    <w:p w:rsidR="00776601" w:rsidRDefault="00776601" w:rsidP="00354A59"/>
    <w:p w:rsidR="00776601" w:rsidRDefault="00776601" w:rsidP="00354A59"/>
    <w:p w:rsidR="00776601" w:rsidRDefault="00776601" w:rsidP="00354A59"/>
    <w:p w:rsidR="00776601" w:rsidRPr="006648B9" w:rsidRDefault="00776601" w:rsidP="00354A59"/>
    <w:tbl>
      <w:tblPr>
        <w:tblW w:w="8620" w:type="dxa"/>
        <w:tblCellMar>
          <w:left w:w="0" w:type="dxa"/>
          <w:right w:w="0" w:type="dxa"/>
        </w:tblCellMar>
        <w:tblLook w:val="04A0"/>
      </w:tblPr>
      <w:tblGrid>
        <w:gridCol w:w="4160"/>
        <w:gridCol w:w="980"/>
        <w:gridCol w:w="980"/>
        <w:gridCol w:w="940"/>
        <w:gridCol w:w="680"/>
        <w:gridCol w:w="880"/>
      </w:tblGrid>
      <w:tr w:rsidR="00A124CC" w:rsidRPr="006648B9" w:rsidTr="00A124CC">
        <w:trPr>
          <w:trHeight w:val="596"/>
        </w:trPr>
        <w:tc>
          <w:tcPr>
            <w:tcW w:w="4160" w:type="dxa"/>
            <w:tcBorders>
              <w:top w:val="single" w:sz="8" w:space="0" w:color="auto"/>
              <w:left w:val="single" w:sz="8" w:space="0" w:color="auto"/>
              <w:bottom w:val="single" w:sz="8" w:space="0" w:color="auto"/>
              <w:right w:val="nil"/>
            </w:tcBorders>
            <w:shd w:val="clear" w:color="auto" w:fill="auto"/>
            <w:vAlign w:val="center"/>
            <w:hideMark/>
          </w:tcPr>
          <w:p w:rsidR="00A124CC" w:rsidRPr="006648B9" w:rsidRDefault="005C17EF">
            <w:pPr>
              <w:jc w:val="center"/>
              <w:rPr>
                <w:color w:val="000000"/>
                <w:sz w:val="16"/>
                <w:szCs w:val="16"/>
              </w:rPr>
            </w:pPr>
            <w:r w:rsidRPr="006648B9">
              <w:rPr>
                <w:rFonts w:cs="Times New Roman"/>
                <w:color w:val="000000"/>
                <w:sz w:val="16"/>
                <w:szCs w:val="16"/>
                <w:lang w:val="en-US" w:eastAsia="en-US"/>
              </w:rPr>
              <w:lastRenderedPageBreak/>
              <w:t>n = 29</w:t>
            </w:r>
          </w:p>
        </w:tc>
        <w:tc>
          <w:tcPr>
            <w:tcW w:w="980" w:type="dxa"/>
            <w:tcBorders>
              <w:top w:val="single" w:sz="8" w:space="0" w:color="auto"/>
              <w:left w:val="single" w:sz="4" w:space="0" w:color="auto"/>
              <w:bottom w:val="single" w:sz="8" w:space="0" w:color="auto"/>
              <w:right w:val="nil"/>
            </w:tcBorders>
            <w:shd w:val="clear" w:color="auto" w:fill="auto"/>
            <w:hideMark/>
          </w:tcPr>
          <w:p w:rsidR="00A124CC" w:rsidRPr="006648B9" w:rsidRDefault="00A124CC">
            <w:pPr>
              <w:rPr>
                <w:color w:val="000000"/>
                <w:sz w:val="16"/>
                <w:szCs w:val="16"/>
              </w:rPr>
            </w:pPr>
            <w:r w:rsidRPr="006648B9">
              <w:rPr>
                <w:color w:val="000000"/>
                <w:sz w:val="16"/>
                <w:szCs w:val="16"/>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A124CC" w:rsidRPr="006648B9" w:rsidRDefault="00A124CC">
            <w:pPr>
              <w:rPr>
                <w:color w:val="000000"/>
                <w:sz w:val="16"/>
                <w:szCs w:val="16"/>
              </w:rPr>
            </w:pPr>
            <w:r w:rsidRPr="006648B9">
              <w:rPr>
                <w:color w:val="000000"/>
                <w:sz w:val="16"/>
                <w:szCs w:val="16"/>
              </w:rPr>
              <w:t>Disagree</w:t>
            </w:r>
          </w:p>
        </w:tc>
        <w:tc>
          <w:tcPr>
            <w:tcW w:w="940" w:type="dxa"/>
            <w:tcBorders>
              <w:top w:val="single" w:sz="8" w:space="0" w:color="auto"/>
              <w:left w:val="nil"/>
              <w:bottom w:val="single" w:sz="8" w:space="0" w:color="auto"/>
              <w:right w:val="single" w:sz="4" w:space="0" w:color="auto"/>
            </w:tcBorders>
            <w:shd w:val="clear" w:color="auto" w:fill="auto"/>
            <w:hideMark/>
          </w:tcPr>
          <w:p w:rsidR="00A124CC" w:rsidRPr="006648B9" w:rsidRDefault="00A124CC">
            <w:pPr>
              <w:rPr>
                <w:color w:val="000000"/>
                <w:sz w:val="16"/>
                <w:szCs w:val="16"/>
              </w:rPr>
            </w:pPr>
            <w:r w:rsidRPr="006648B9">
              <w:rPr>
                <w:color w:val="000000"/>
                <w:sz w:val="16"/>
                <w:szCs w:val="16"/>
              </w:rPr>
              <w:t>Not agree, not disagree</w:t>
            </w:r>
          </w:p>
        </w:tc>
        <w:tc>
          <w:tcPr>
            <w:tcW w:w="680" w:type="dxa"/>
            <w:tcBorders>
              <w:top w:val="single" w:sz="8" w:space="0" w:color="auto"/>
              <w:left w:val="nil"/>
              <w:bottom w:val="single" w:sz="8" w:space="0" w:color="auto"/>
              <w:right w:val="single" w:sz="4" w:space="0" w:color="auto"/>
            </w:tcBorders>
            <w:shd w:val="clear" w:color="auto" w:fill="auto"/>
            <w:hideMark/>
          </w:tcPr>
          <w:p w:rsidR="00A124CC" w:rsidRPr="006648B9" w:rsidRDefault="00A124CC">
            <w:pPr>
              <w:rPr>
                <w:color w:val="000000"/>
                <w:sz w:val="16"/>
                <w:szCs w:val="16"/>
              </w:rPr>
            </w:pPr>
            <w:r w:rsidRPr="006648B9">
              <w:rPr>
                <w:color w:val="000000"/>
                <w:sz w:val="16"/>
                <w:szCs w:val="16"/>
              </w:rPr>
              <w:t>Agree</w:t>
            </w:r>
          </w:p>
        </w:tc>
        <w:tc>
          <w:tcPr>
            <w:tcW w:w="880" w:type="dxa"/>
            <w:tcBorders>
              <w:top w:val="single" w:sz="8" w:space="0" w:color="auto"/>
              <w:left w:val="nil"/>
              <w:bottom w:val="single" w:sz="8" w:space="0" w:color="auto"/>
              <w:right w:val="single" w:sz="4" w:space="0" w:color="auto"/>
            </w:tcBorders>
            <w:shd w:val="clear" w:color="auto" w:fill="auto"/>
            <w:hideMark/>
          </w:tcPr>
          <w:p w:rsidR="00A124CC" w:rsidRPr="006648B9" w:rsidRDefault="00A124CC">
            <w:pPr>
              <w:rPr>
                <w:color w:val="000000"/>
                <w:sz w:val="16"/>
                <w:szCs w:val="16"/>
              </w:rPr>
            </w:pPr>
            <w:r w:rsidRPr="006648B9">
              <w:rPr>
                <w:color w:val="000000"/>
                <w:sz w:val="16"/>
                <w:szCs w:val="16"/>
              </w:rPr>
              <w:t>Strongly agree</w:t>
            </w:r>
          </w:p>
        </w:tc>
      </w:tr>
      <w:tr w:rsidR="00A124CC" w:rsidRPr="006648B9" w:rsidTr="00A124CC">
        <w:trPr>
          <w:trHeight w:val="450"/>
        </w:trPr>
        <w:tc>
          <w:tcPr>
            <w:tcW w:w="4160" w:type="dxa"/>
            <w:tcBorders>
              <w:top w:val="nil"/>
              <w:left w:val="single" w:sz="8" w:space="0" w:color="auto"/>
              <w:bottom w:val="single" w:sz="8" w:space="0" w:color="auto"/>
              <w:right w:val="nil"/>
            </w:tcBorders>
            <w:shd w:val="clear" w:color="auto" w:fill="auto"/>
            <w:vAlign w:val="center"/>
            <w:hideMark/>
          </w:tcPr>
          <w:p w:rsidR="00A124CC" w:rsidRPr="006648B9" w:rsidRDefault="00A124CC">
            <w:pPr>
              <w:rPr>
                <w:color w:val="000000"/>
                <w:sz w:val="16"/>
                <w:szCs w:val="16"/>
              </w:rPr>
            </w:pPr>
            <w:r w:rsidRPr="006648B9">
              <w:rPr>
                <w:color w:val="000000"/>
                <w:sz w:val="16"/>
                <w:szCs w:val="16"/>
              </w:rPr>
              <w:t>The budgetary process is time-consuming and therefore I have insufficient time for other business related activities.</w:t>
            </w:r>
          </w:p>
        </w:tc>
        <w:tc>
          <w:tcPr>
            <w:tcW w:w="0" w:type="auto"/>
            <w:tcBorders>
              <w:top w:val="nil"/>
              <w:left w:val="single" w:sz="4" w:space="0" w:color="auto"/>
              <w:bottom w:val="single" w:sz="8" w:space="0" w:color="auto"/>
              <w:right w:val="single" w:sz="4" w:space="0" w:color="auto"/>
            </w:tcBorders>
            <w:shd w:val="clear" w:color="auto" w:fill="auto"/>
            <w:noWrap/>
            <w:vAlign w:val="center"/>
            <w:hideMark/>
          </w:tcPr>
          <w:p w:rsidR="00A124CC" w:rsidRPr="006648B9" w:rsidRDefault="00A124CC">
            <w:pPr>
              <w:jc w:val="center"/>
              <w:rPr>
                <w:color w:val="000000"/>
                <w:sz w:val="16"/>
                <w:szCs w:val="16"/>
              </w:rPr>
            </w:pPr>
            <w:r w:rsidRPr="006648B9">
              <w:rPr>
                <w:color w:val="000000"/>
                <w:sz w:val="16"/>
                <w:szCs w:val="16"/>
              </w:rPr>
              <w:t>0,0%</w:t>
            </w:r>
          </w:p>
        </w:tc>
        <w:tc>
          <w:tcPr>
            <w:tcW w:w="0" w:type="auto"/>
            <w:tcBorders>
              <w:top w:val="nil"/>
              <w:left w:val="nil"/>
              <w:bottom w:val="single" w:sz="8" w:space="0" w:color="auto"/>
              <w:right w:val="single" w:sz="4" w:space="0" w:color="auto"/>
            </w:tcBorders>
            <w:shd w:val="clear" w:color="auto" w:fill="auto"/>
            <w:noWrap/>
            <w:vAlign w:val="center"/>
            <w:hideMark/>
          </w:tcPr>
          <w:p w:rsidR="00A124CC" w:rsidRPr="006648B9" w:rsidRDefault="00A124CC">
            <w:pPr>
              <w:jc w:val="center"/>
              <w:rPr>
                <w:color w:val="000000"/>
                <w:sz w:val="16"/>
                <w:szCs w:val="16"/>
              </w:rPr>
            </w:pPr>
            <w:r w:rsidRPr="006648B9">
              <w:rPr>
                <w:color w:val="000000"/>
                <w:sz w:val="16"/>
                <w:szCs w:val="16"/>
              </w:rPr>
              <w:t>24,1%</w:t>
            </w:r>
          </w:p>
        </w:tc>
        <w:tc>
          <w:tcPr>
            <w:tcW w:w="0" w:type="auto"/>
            <w:tcBorders>
              <w:top w:val="nil"/>
              <w:left w:val="nil"/>
              <w:bottom w:val="single" w:sz="8" w:space="0" w:color="auto"/>
              <w:right w:val="single" w:sz="4" w:space="0" w:color="auto"/>
            </w:tcBorders>
            <w:shd w:val="clear" w:color="auto" w:fill="auto"/>
            <w:noWrap/>
            <w:vAlign w:val="center"/>
            <w:hideMark/>
          </w:tcPr>
          <w:p w:rsidR="00A124CC" w:rsidRPr="006648B9" w:rsidRDefault="00A124CC">
            <w:pPr>
              <w:jc w:val="center"/>
              <w:rPr>
                <w:color w:val="000000"/>
                <w:sz w:val="16"/>
                <w:szCs w:val="16"/>
              </w:rPr>
            </w:pPr>
            <w:r w:rsidRPr="006648B9">
              <w:rPr>
                <w:color w:val="000000"/>
                <w:sz w:val="16"/>
                <w:szCs w:val="16"/>
              </w:rPr>
              <w:t>27,6%</w:t>
            </w:r>
          </w:p>
        </w:tc>
        <w:tc>
          <w:tcPr>
            <w:tcW w:w="0" w:type="auto"/>
            <w:tcBorders>
              <w:top w:val="nil"/>
              <w:left w:val="nil"/>
              <w:bottom w:val="single" w:sz="8" w:space="0" w:color="auto"/>
              <w:right w:val="single" w:sz="4" w:space="0" w:color="auto"/>
            </w:tcBorders>
            <w:shd w:val="clear" w:color="auto" w:fill="auto"/>
            <w:noWrap/>
            <w:vAlign w:val="center"/>
            <w:hideMark/>
          </w:tcPr>
          <w:p w:rsidR="00A124CC" w:rsidRPr="006648B9" w:rsidRDefault="00A124CC">
            <w:pPr>
              <w:jc w:val="center"/>
              <w:rPr>
                <w:color w:val="000000"/>
                <w:sz w:val="16"/>
                <w:szCs w:val="16"/>
              </w:rPr>
            </w:pPr>
            <w:r w:rsidRPr="006648B9">
              <w:rPr>
                <w:color w:val="000000"/>
                <w:sz w:val="16"/>
                <w:szCs w:val="16"/>
              </w:rPr>
              <w:t>34,5%</w:t>
            </w:r>
          </w:p>
        </w:tc>
        <w:tc>
          <w:tcPr>
            <w:tcW w:w="0" w:type="auto"/>
            <w:tcBorders>
              <w:top w:val="nil"/>
              <w:left w:val="nil"/>
              <w:bottom w:val="single" w:sz="8" w:space="0" w:color="auto"/>
              <w:right w:val="single" w:sz="4" w:space="0" w:color="auto"/>
            </w:tcBorders>
            <w:shd w:val="clear" w:color="auto" w:fill="auto"/>
            <w:noWrap/>
            <w:vAlign w:val="center"/>
            <w:hideMark/>
          </w:tcPr>
          <w:p w:rsidR="00A124CC" w:rsidRPr="006648B9" w:rsidRDefault="00A124CC">
            <w:pPr>
              <w:jc w:val="center"/>
              <w:rPr>
                <w:color w:val="000000"/>
                <w:sz w:val="16"/>
                <w:szCs w:val="16"/>
              </w:rPr>
            </w:pPr>
            <w:r w:rsidRPr="006648B9">
              <w:rPr>
                <w:color w:val="000000"/>
                <w:sz w:val="16"/>
                <w:szCs w:val="16"/>
              </w:rPr>
              <w:t>13,8%</w:t>
            </w:r>
          </w:p>
        </w:tc>
      </w:tr>
    </w:tbl>
    <w:p w:rsidR="00264AB1" w:rsidRPr="006648B9" w:rsidRDefault="00FD5C88" w:rsidP="00C25962">
      <w:pPr>
        <w:pStyle w:val="Header4"/>
        <w:spacing w:line="360" w:lineRule="auto"/>
        <w:rPr>
          <w:lang w:val="en-US"/>
        </w:rPr>
      </w:pPr>
      <w:bookmarkStart w:id="47" w:name="_Toc294711212"/>
      <w:r w:rsidRPr="006648B9">
        <w:rPr>
          <w:b/>
        </w:rPr>
        <w:t>Figure</w:t>
      </w:r>
      <w:r w:rsidR="003F7331" w:rsidRPr="006648B9">
        <w:rPr>
          <w:b/>
        </w:rPr>
        <w:t xml:space="preserve"> 4.4</w:t>
      </w:r>
      <w:r w:rsidR="003F7331" w:rsidRPr="006648B9">
        <w:t xml:space="preserve"> Statem</w:t>
      </w:r>
      <w:r w:rsidR="00B56F8C">
        <w:t>ent on the budgetary time frame</w:t>
      </w:r>
      <w:bookmarkEnd w:id="47"/>
    </w:p>
    <w:p w:rsidR="003F7331" w:rsidRPr="006648B9" w:rsidRDefault="003F7331" w:rsidP="00C25962">
      <w:pPr>
        <w:spacing w:line="360" w:lineRule="auto"/>
        <w:rPr>
          <w:lang w:val="en-US"/>
        </w:rPr>
      </w:pPr>
    </w:p>
    <w:p w:rsidR="00641BF5" w:rsidRPr="006648B9" w:rsidRDefault="00641BF5" w:rsidP="00C25962">
      <w:pPr>
        <w:spacing w:line="360" w:lineRule="auto"/>
        <w:rPr>
          <w:b/>
        </w:rPr>
      </w:pPr>
      <w:r w:rsidRPr="006648B9">
        <w:rPr>
          <w:b/>
        </w:rPr>
        <w:t>6. Budgets are developed and updated too infrequently, usually annually.</w:t>
      </w:r>
    </w:p>
    <w:p w:rsidR="00641BF5" w:rsidRPr="006648B9" w:rsidRDefault="001E19A4" w:rsidP="00C25962">
      <w:pPr>
        <w:spacing w:line="360" w:lineRule="auto"/>
      </w:pPr>
      <w:r w:rsidRPr="006648B9">
        <w:t>The budget is a static mechanism that is not updated</w:t>
      </w:r>
      <w:r w:rsidR="00C2594D" w:rsidRPr="006648B9">
        <w:t xml:space="preserve"> during the year</w:t>
      </w:r>
      <w:r w:rsidRPr="006648B9">
        <w:t>.</w:t>
      </w:r>
      <w:r w:rsidR="00C2594D" w:rsidRPr="006648B9">
        <w:t xml:space="preserve"> It is a one-off exercise to determine next year’s performance</w:t>
      </w:r>
      <w:r w:rsidR="002F44B6" w:rsidRPr="006648B9">
        <w:t xml:space="preserve"> which reflects current market conditions</w:t>
      </w:r>
      <w:r w:rsidR="00C2594D" w:rsidRPr="006648B9">
        <w:t xml:space="preserve">. </w:t>
      </w:r>
      <w:r w:rsidR="0076371B" w:rsidRPr="006648B9">
        <w:t>The c</w:t>
      </w:r>
      <w:r w:rsidR="00C2594D" w:rsidRPr="006648B9">
        <w:t>hange</w:t>
      </w:r>
      <w:r w:rsidR="00507A1F" w:rsidRPr="006648B9">
        <w:t>s</w:t>
      </w:r>
      <w:r w:rsidR="00C2594D" w:rsidRPr="006648B9">
        <w:t xml:space="preserve"> that occur after the budget has been set and </w:t>
      </w:r>
      <w:r w:rsidR="0076371B" w:rsidRPr="006648B9">
        <w:t xml:space="preserve">can </w:t>
      </w:r>
      <w:r w:rsidR="00C2594D" w:rsidRPr="006648B9">
        <w:t>potentially impact the budget are not taken up in the budget.</w:t>
      </w:r>
      <w:r w:rsidR="00D7501E" w:rsidRPr="006648B9">
        <w:t xml:space="preserve"> </w:t>
      </w:r>
      <w:r w:rsidR="0054717D" w:rsidRPr="006648B9">
        <w:t xml:space="preserve">It is acknowledged </w:t>
      </w:r>
      <w:r w:rsidR="00934702" w:rsidRPr="006648B9">
        <w:t xml:space="preserve">by the management </w:t>
      </w:r>
      <w:r w:rsidR="0054717D" w:rsidRPr="006648B9">
        <w:t xml:space="preserve">that </w:t>
      </w:r>
      <w:r w:rsidR="00934702" w:rsidRPr="006648B9">
        <w:t xml:space="preserve">failing to address these changes </w:t>
      </w:r>
      <w:r w:rsidR="00D7501E" w:rsidRPr="006648B9">
        <w:t xml:space="preserve">can make a budget </w:t>
      </w:r>
      <w:r w:rsidR="0054717D" w:rsidRPr="006648B9">
        <w:t xml:space="preserve">irrelevant </w:t>
      </w:r>
      <w:r w:rsidR="00D7501E" w:rsidRPr="006648B9">
        <w:t>before the year has even started.</w:t>
      </w:r>
    </w:p>
    <w:p w:rsidR="00264AB1" w:rsidRPr="006648B9" w:rsidRDefault="00264AB1" w:rsidP="00C25962">
      <w:pPr>
        <w:spacing w:line="360" w:lineRule="auto"/>
      </w:pPr>
    </w:p>
    <w:p w:rsidR="00641BF5" w:rsidRPr="006648B9" w:rsidRDefault="00641BF5" w:rsidP="00C25962">
      <w:pPr>
        <w:spacing w:line="360" w:lineRule="auto"/>
        <w:rPr>
          <w:b/>
        </w:rPr>
      </w:pPr>
      <w:r w:rsidRPr="006648B9">
        <w:rPr>
          <w:b/>
        </w:rPr>
        <w:t>7. Budgets are based on unsupported assumptions and guess-work.</w:t>
      </w:r>
    </w:p>
    <w:p w:rsidR="003B787B" w:rsidRPr="006648B9" w:rsidRDefault="003B787B" w:rsidP="00C25962">
      <w:pPr>
        <w:spacing w:line="360" w:lineRule="auto"/>
      </w:pPr>
      <w:r w:rsidRPr="006648B9">
        <w:t>The CSR budget is based on last year’s CSR plus an addition for New and Expanded Business and is insufficiently taking the strategic plan into consideration.</w:t>
      </w:r>
    </w:p>
    <w:p w:rsidR="00565465" w:rsidRPr="006648B9" w:rsidRDefault="009731E0" w:rsidP="00C25962">
      <w:pPr>
        <w:spacing w:line="360" w:lineRule="auto"/>
        <w:ind w:firstLine="720"/>
      </w:pPr>
      <w:r w:rsidRPr="006648B9">
        <w:t>Each (sub-) segment-leader will discuss with every account / sales manager their account and next year’s attainment of revenue. It is an open process in which the renewal based revenue is determined via dialogue. New and expanded business targets are assigned by the manager</w:t>
      </w:r>
      <w:r w:rsidR="00EB42CE" w:rsidRPr="006648B9">
        <w:t>, but</w:t>
      </w:r>
      <w:r w:rsidRPr="006648B9">
        <w:t xml:space="preserve"> often are not agreed in dialogue. The target attainability depends on the achievement of the segment. Unfortunately, this can lead to unrealistic targets.</w:t>
      </w:r>
      <w:r w:rsidRPr="006648B9">
        <w:rPr>
          <w:rStyle w:val="FootnoteReference"/>
        </w:rPr>
        <w:footnoteReference w:id="29"/>
      </w:r>
    </w:p>
    <w:p w:rsidR="00EB6C38" w:rsidRPr="006648B9" w:rsidRDefault="00EB6C38" w:rsidP="00C25962">
      <w:pPr>
        <w:spacing w:line="360" w:lineRule="auto"/>
      </w:pPr>
      <w:r w:rsidRPr="006648B9">
        <w:t>The spread in the first question matches the fact that renewal is part of the discussion and new/expanded business is mostly appointed top-down. Therefore, the account / sales managers are often drifted to agree that the budget is determined by their manager</w:t>
      </w:r>
      <w:r w:rsidR="009F5EB6" w:rsidRPr="006648B9">
        <w:t>.</w:t>
      </w:r>
      <w:r w:rsidRPr="006648B9">
        <w:t xml:space="preserve"> </w:t>
      </w:r>
      <w:r w:rsidR="00F620DC" w:rsidRPr="006648B9">
        <w:t>New and Expanded Business targets are according to the sales / account managers not pertinent attainable</w:t>
      </w:r>
      <w:r w:rsidR="0087530B" w:rsidRPr="006648B9">
        <w:t xml:space="preserve"> (respectively 41,4% and 31% disagrees)</w:t>
      </w:r>
      <w:r w:rsidR="00F620DC" w:rsidRPr="006648B9">
        <w:t xml:space="preserve">. </w:t>
      </w:r>
      <w:r w:rsidRPr="006648B9">
        <w:t xml:space="preserve">The majority of the respondents </w:t>
      </w:r>
      <w:r w:rsidR="009F5EB6" w:rsidRPr="006648B9">
        <w:t xml:space="preserve">overall </w:t>
      </w:r>
      <w:r w:rsidRPr="006648B9">
        <w:t>agree that the budget</w:t>
      </w:r>
      <w:r w:rsidR="009F5EB6" w:rsidRPr="006648B9">
        <w:t xml:space="preserve"> is in accordance with the agreements between the senior management and business level.</w:t>
      </w:r>
    </w:p>
    <w:p w:rsidR="009731E0" w:rsidRDefault="009731E0" w:rsidP="00354A59"/>
    <w:p w:rsidR="00776601" w:rsidRDefault="00776601" w:rsidP="00354A59"/>
    <w:p w:rsidR="00776601" w:rsidRPr="006648B9" w:rsidRDefault="00776601" w:rsidP="00354A59"/>
    <w:tbl>
      <w:tblPr>
        <w:tblW w:w="8620" w:type="dxa"/>
        <w:tblInd w:w="98" w:type="dxa"/>
        <w:tblLook w:val="04A0"/>
      </w:tblPr>
      <w:tblGrid>
        <w:gridCol w:w="3938"/>
        <w:gridCol w:w="980"/>
        <w:gridCol w:w="980"/>
        <w:gridCol w:w="1076"/>
        <w:gridCol w:w="752"/>
        <w:gridCol w:w="894"/>
      </w:tblGrid>
      <w:tr w:rsidR="00565465" w:rsidRPr="006648B9" w:rsidTr="00565465">
        <w:trPr>
          <w:trHeight w:val="616"/>
        </w:trPr>
        <w:tc>
          <w:tcPr>
            <w:tcW w:w="4006" w:type="dxa"/>
            <w:tcBorders>
              <w:top w:val="single" w:sz="8" w:space="0" w:color="auto"/>
              <w:left w:val="single" w:sz="8" w:space="0" w:color="auto"/>
              <w:bottom w:val="single" w:sz="8" w:space="0" w:color="auto"/>
              <w:right w:val="nil"/>
            </w:tcBorders>
            <w:shd w:val="clear" w:color="auto" w:fill="auto"/>
            <w:vAlign w:val="center"/>
            <w:hideMark/>
          </w:tcPr>
          <w:p w:rsidR="00565465" w:rsidRPr="006648B9" w:rsidRDefault="005C17EF" w:rsidP="00565465">
            <w:pPr>
              <w:jc w:val="center"/>
              <w:rPr>
                <w:rFonts w:cs="Times New Roman"/>
                <w:color w:val="000000"/>
                <w:sz w:val="16"/>
                <w:szCs w:val="16"/>
                <w:lang w:val="en-US" w:eastAsia="en-US"/>
              </w:rPr>
            </w:pPr>
            <w:r w:rsidRPr="006648B9">
              <w:rPr>
                <w:rFonts w:cs="Times New Roman"/>
                <w:color w:val="000000"/>
                <w:sz w:val="16"/>
                <w:szCs w:val="16"/>
                <w:lang w:val="en-US" w:eastAsia="en-US"/>
              </w:rPr>
              <w:lastRenderedPageBreak/>
              <w:t>n = 29</w:t>
            </w:r>
          </w:p>
        </w:tc>
        <w:tc>
          <w:tcPr>
            <w:tcW w:w="980" w:type="dxa"/>
            <w:tcBorders>
              <w:top w:val="single" w:sz="8" w:space="0" w:color="auto"/>
              <w:left w:val="single" w:sz="4" w:space="0" w:color="auto"/>
              <w:bottom w:val="single" w:sz="8" w:space="0" w:color="auto"/>
              <w:right w:val="nil"/>
            </w:tcBorders>
            <w:shd w:val="clear" w:color="auto" w:fill="auto"/>
            <w:hideMark/>
          </w:tcPr>
          <w:p w:rsidR="00565465" w:rsidRPr="006648B9" w:rsidRDefault="00565465" w:rsidP="00565465">
            <w:pPr>
              <w:rPr>
                <w:rFonts w:cs="Times New Roman"/>
                <w:color w:val="000000"/>
                <w:sz w:val="16"/>
                <w:szCs w:val="16"/>
                <w:lang w:val="en-US" w:eastAsia="en-US"/>
              </w:rPr>
            </w:pPr>
            <w:r w:rsidRPr="006648B9">
              <w:rPr>
                <w:rFonts w:cs="Times New Roman"/>
                <w:color w:val="000000"/>
                <w:sz w:val="16"/>
                <w:szCs w:val="16"/>
                <w:lang w:val="en-US" w:eastAsia="en-US"/>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565465" w:rsidRPr="006648B9" w:rsidRDefault="00565465" w:rsidP="00565465">
            <w:pPr>
              <w:rPr>
                <w:rFonts w:cs="Times New Roman"/>
                <w:color w:val="000000"/>
                <w:sz w:val="16"/>
                <w:szCs w:val="16"/>
                <w:lang w:val="en-US" w:eastAsia="en-US"/>
              </w:rPr>
            </w:pPr>
            <w:r w:rsidRPr="006648B9">
              <w:rPr>
                <w:rFonts w:cs="Times New Roman"/>
                <w:color w:val="000000"/>
                <w:sz w:val="16"/>
                <w:szCs w:val="16"/>
                <w:lang w:val="en-US" w:eastAsia="en-US"/>
              </w:rPr>
              <w:t>Disagree</w:t>
            </w:r>
          </w:p>
        </w:tc>
        <w:tc>
          <w:tcPr>
            <w:tcW w:w="1076" w:type="dxa"/>
            <w:tcBorders>
              <w:top w:val="single" w:sz="8" w:space="0" w:color="auto"/>
              <w:left w:val="nil"/>
              <w:bottom w:val="single" w:sz="8" w:space="0" w:color="auto"/>
              <w:right w:val="single" w:sz="4" w:space="0" w:color="auto"/>
            </w:tcBorders>
            <w:shd w:val="clear" w:color="auto" w:fill="auto"/>
            <w:hideMark/>
          </w:tcPr>
          <w:p w:rsidR="00565465" w:rsidRPr="006648B9" w:rsidRDefault="00565465" w:rsidP="00565465">
            <w:pPr>
              <w:rPr>
                <w:rFonts w:cs="Times New Roman"/>
                <w:color w:val="000000"/>
                <w:sz w:val="16"/>
                <w:szCs w:val="16"/>
                <w:lang w:val="en-US" w:eastAsia="en-US"/>
              </w:rPr>
            </w:pPr>
            <w:r w:rsidRPr="006648B9">
              <w:rPr>
                <w:rFonts w:cs="Times New Roman"/>
                <w:color w:val="000000"/>
                <w:sz w:val="16"/>
                <w:szCs w:val="16"/>
                <w:lang w:val="en-US" w:eastAsia="en-US"/>
              </w:rPr>
              <w:t>Not agree, not disagree</w:t>
            </w:r>
          </w:p>
        </w:tc>
        <w:tc>
          <w:tcPr>
            <w:tcW w:w="684" w:type="dxa"/>
            <w:tcBorders>
              <w:top w:val="single" w:sz="8" w:space="0" w:color="auto"/>
              <w:left w:val="nil"/>
              <w:bottom w:val="single" w:sz="8" w:space="0" w:color="auto"/>
              <w:right w:val="single" w:sz="4" w:space="0" w:color="auto"/>
            </w:tcBorders>
            <w:shd w:val="clear" w:color="auto" w:fill="auto"/>
            <w:hideMark/>
          </w:tcPr>
          <w:p w:rsidR="00565465" w:rsidRPr="006648B9" w:rsidRDefault="00565465" w:rsidP="00565465">
            <w:pPr>
              <w:rPr>
                <w:rFonts w:cs="Times New Roman"/>
                <w:color w:val="000000"/>
                <w:sz w:val="16"/>
                <w:szCs w:val="16"/>
                <w:lang w:val="en-US" w:eastAsia="en-US"/>
              </w:rPr>
            </w:pPr>
            <w:r w:rsidRPr="006648B9">
              <w:rPr>
                <w:rFonts w:cs="Times New Roman"/>
                <w:color w:val="000000"/>
                <w:sz w:val="16"/>
                <w:szCs w:val="16"/>
                <w:lang w:val="en-US" w:eastAsia="en-US"/>
              </w:rPr>
              <w:t>Agree</w:t>
            </w:r>
          </w:p>
        </w:tc>
        <w:tc>
          <w:tcPr>
            <w:tcW w:w="894" w:type="dxa"/>
            <w:tcBorders>
              <w:top w:val="single" w:sz="8" w:space="0" w:color="auto"/>
              <w:left w:val="nil"/>
              <w:bottom w:val="single" w:sz="8" w:space="0" w:color="auto"/>
              <w:right w:val="single" w:sz="4" w:space="0" w:color="auto"/>
            </w:tcBorders>
            <w:shd w:val="clear" w:color="auto" w:fill="auto"/>
            <w:hideMark/>
          </w:tcPr>
          <w:p w:rsidR="00565465" w:rsidRPr="006648B9" w:rsidRDefault="00565465" w:rsidP="00565465">
            <w:pPr>
              <w:rPr>
                <w:rFonts w:cs="Times New Roman"/>
                <w:color w:val="000000"/>
                <w:sz w:val="16"/>
                <w:szCs w:val="16"/>
                <w:lang w:val="en-US" w:eastAsia="en-US"/>
              </w:rPr>
            </w:pPr>
            <w:r w:rsidRPr="006648B9">
              <w:rPr>
                <w:rFonts w:cs="Times New Roman"/>
                <w:color w:val="000000"/>
                <w:sz w:val="16"/>
                <w:szCs w:val="16"/>
                <w:lang w:val="en-US" w:eastAsia="en-US"/>
              </w:rPr>
              <w:t>Strongly agree</w:t>
            </w:r>
          </w:p>
        </w:tc>
      </w:tr>
      <w:tr w:rsidR="00565465" w:rsidRPr="006648B9" w:rsidTr="00565465">
        <w:trPr>
          <w:trHeight w:val="450"/>
        </w:trPr>
        <w:tc>
          <w:tcPr>
            <w:tcW w:w="4006" w:type="dxa"/>
            <w:tcBorders>
              <w:top w:val="nil"/>
              <w:left w:val="single" w:sz="8" w:space="0" w:color="auto"/>
              <w:bottom w:val="single" w:sz="8" w:space="0" w:color="auto"/>
              <w:right w:val="nil"/>
            </w:tcBorders>
            <w:shd w:val="clear" w:color="auto" w:fill="auto"/>
            <w:vAlign w:val="center"/>
            <w:hideMark/>
          </w:tcPr>
          <w:p w:rsidR="00565465" w:rsidRPr="006648B9" w:rsidRDefault="00565465" w:rsidP="00565465">
            <w:pPr>
              <w:rPr>
                <w:rFonts w:cs="Times New Roman"/>
                <w:color w:val="000000"/>
                <w:sz w:val="16"/>
                <w:szCs w:val="16"/>
                <w:lang w:val="en-US" w:eastAsia="en-US"/>
              </w:rPr>
            </w:pPr>
            <w:r w:rsidRPr="006648B9">
              <w:rPr>
                <w:rFonts w:cs="Times New Roman"/>
                <w:color w:val="000000"/>
                <w:sz w:val="16"/>
                <w:szCs w:val="16"/>
                <w:lang w:val="en-US" w:eastAsia="en-US"/>
              </w:rPr>
              <w:t>The budget is determined by my manager.</w:t>
            </w:r>
            <w:r w:rsidR="00B06990">
              <w:rPr>
                <w:rStyle w:val="FootnoteReference"/>
              </w:rPr>
              <w:t xml:space="preserve"> </w:t>
            </w:r>
            <w:r w:rsidR="00B06990">
              <w:rPr>
                <w:rStyle w:val="FootnoteReference"/>
              </w:rPr>
              <w:footnoteReference w:id="30"/>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c>
          <w:tcPr>
            <w:tcW w:w="980"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31,0%</w:t>
            </w:r>
          </w:p>
        </w:tc>
        <w:tc>
          <w:tcPr>
            <w:tcW w:w="1076"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27,6%</w:t>
            </w:r>
          </w:p>
        </w:tc>
        <w:tc>
          <w:tcPr>
            <w:tcW w:w="684"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c>
          <w:tcPr>
            <w:tcW w:w="894"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24,1%</w:t>
            </w:r>
          </w:p>
        </w:tc>
      </w:tr>
      <w:tr w:rsidR="00565465" w:rsidRPr="006648B9" w:rsidTr="00565465">
        <w:trPr>
          <w:trHeight w:val="450"/>
        </w:trPr>
        <w:tc>
          <w:tcPr>
            <w:tcW w:w="4006" w:type="dxa"/>
            <w:tcBorders>
              <w:top w:val="nil"/>
              <w:left w:val="single" w:sz="8" w:space="0" w:color="auto"/>
              <w:bottom w:val="single" w:sz="8" w:space="0" w:color="auto"/>
              <w:right w:val="nil"/>
            </w:tcBorders>
            <w:shd w:val="clear" w:color="auto" w:fill="auto"/>
            <w:vAlign w:val="center"/>
            <w:hideMark/>
          </w:tcPr>
          <w:p w:rsidR="00565465" w:rsidRPr="006648B9" w:rsidRDefault="00565465" w:rsidP="0021715C">
            <w:pPr>
              <w:rPr>
                <w:rFonts w:cs="Times New Roman"/>
                <w:color w:val="000000"/>
                <w:sz w:val="16"/>
                <w:szCs w:val="16"/>
                <w:lang w:val="en-US" w:eastAsia="en-US"/>
              </w:rPr>
            </w:pPr>
            <w:r w:rsidRPr="006648B9">
              <w:rPr>
                <w:rFonts w:cs="Times New Roman"/>
                <w:color w:val="000000"/>
                <w:sz w:val="16"/>
                <w:szCs w:val="16"/>
                <w:lang w:val="en-US" w:eastAsia="en-US"/>
              </w:rPr>
              <w:t xml:space="preserve">I can fully substantiate </w:t>
            </w:r>
            <w:r w:rsidR="0021715C">
              <w:rPr>
                <w:rFonts w:cs="Times New Roman"/>
                <w:color w:val="000000"/>
                <w:sz w:val="16"/>
                <w:szCs w:val="16"/>
                <w:lang w:val="en-US" w:eastAsia="en-US"/>
              </w:rPr>
              <w:t>my</w:t>
            </w:r>
            <w:r w:rsidRPr="006648B9">
              <w:rPr>
                <w:rFonts w:cs="Times New Roman"/>
                <w:color w:val="000000"/>
                <w:sz w:val="16"/>
                <w:szCs w:val="16"/>
                <w:lang w:val="en-US" w:eastAsia="en-US"/>
              </w:rPr>
              <w:t xml:space="preserve"> budget.</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c>
          <w:tcPr>
            <w:tcW w:w="980"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c>
          <w:tcPr>
            <w:tcW w:w="1076"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27,6%</w:t>
            </w:r>
          </w:p>
        </w:tc>
        <w:tc>
          <w:tcPr>
            <w:tcW w:w="684"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44,8%</w:t>
            </w:r>
          </w:p>
        </w:tc>
        <w:tc>
          <w:tcPr>
            <w:tcW w:w="894" w:type="dxa"/>
            <w:tcBorders>
              <w:top w:val="nil"/>
              <w:left w:val="nil"/>
              <w:bottom w:val="single" w:sz="8" w:space="0" w:color="auto"/>
              <w:right w:val="single" w:sz="4" w:space="0" w:color="auto"/>
            </w:tcBorders>
            <w:shd w:val="clear" w:color="auto" w:fill="auto"/>
            <w:noWrap/>
            <w:vAlign w:val="center"/>
            <w:hideMark/>
          </w:tcPr>
          <w:p w:rsidR="00565465" w:rsidRPr="006648B9" w:rsidRDefault="00565465" w:rsidP="00565465">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r>
    </w:tbl>
    <w:p w:rsidR="00565465" w:rsidRPr="006648B9" w:rsidRDefault="00565465" w:rsidP="00B56F8C">
      <w:pPr>
        <w:pStyle w:val="Header4"/>
      </w:pPr>
      <w:bookmarkStart w:id="48" w:name="_Toc294711213"/>
      <w:r w:rsidRPr="006648B9">
        <w:rPr>
          <w:b/>
        </w:rPr>
        <w:t>Figure 4.5</w:t>
      </w:r>
      <w:r w:rsidRPr="006648B9">
        <w:t xml:space="preserve"> Statement on</w:t>
      </w:r>
      <w:r w:rsidR="00B56F8C">
        <w:t xml:space="preserve"> the foundation of the budget</w:t>
      </w:r>
      <w:bookmarkEnd w:id="48"/>
    </w:p>
    <w:p w:rsidR="00F620DC" w:rsidRPr="006648B9" w:rsidRDefault="00F620DC" w:rsidP="00354A59"/>
    <w:p w:rsidR="00641BF5" w:rsidRPr="006648B9" w:rsidRDefault="00641BF5" w:rsidP="00C25962">
      <w:pPr>
        <w:spacing w:line="360" w:lineRule="auto"/>
        <w:rPr>
          <w:b/>
        </w:rPr>
      </w:pPr>
      <w:r w:rsidRPr="006648B9">
        <w:rPr>
          <w:b/>
        </w:rPr>
        <w:t xml:space="preserve">8. Budgets encourage ‘gaming’ and perverse </w:t>
      </w:r>
      <w:r w:rsidR="009A31CD">
        <w:rPr>
          <w:b/>
        </w:rPr>
        <w:t>behaviour</w:t>
      </w:r>
      <w:r w:rsidRPr="006648B9">
        <w:rPr>
          <w:b/>
        </w:rPr>
        <w:t>s.</w:t>
      </w:r>
    </w:p>
    <w:p w:rsidR="005C17EF" w:rsidRPr="006648B9" w:rsidRDefault="005C17EF" w:rsidP="00C25962">
      <w:pPr>
        <w:spacing w:line="360" w:lineRule="auto"/>
      </w:pPr>
      <w:r w:rsidRPr="006648B9">
        <w:t>The budget is based for the year and does not account for any long-term actions which are presented in non-financial KPI’s. It misses the link with the organizational goals.</w:t>
      </w:r>
    </w:p>
    <w:p w:rsidR="00450A19" w:rsidRPr="006648B9" w:rsidRDefault="005C17EF" w:rsidP="00C25962">
      <w:pPr>
        <w:spacing w:line="360" w:lineRule="auto"/>
      </w:pPr>
      <w:r w:rsidRPr="006648B9">
        <w:t xml:space="preserve">The focus is on next year’s </w:t>
      </w:r>
      <w:r w:rsidR="0002317D" w:rsidRPr="006648B9">
        <w:t xml:space="preserve">financial </w:t>
      </w:r>
      <w:r w:rsidRPr="006648B9">
        <w:t>achievement and instigates to act towards self-interest as it aim</w:t>
      </w:r>
      <w:r w:rsidR="0002317D" w:rsidRPr="006648B9">
        <w:t>s</w:t>
      </w:r>
      <w:r w:rsidRPr="006648B9">
        <w:t xml:space="preserve"> to beat the budget.</w:t>
      </w:r>
      <w:r w:rsidR="00450A19" w:rsidRPr="006648B9">
        <w:t xml:space="preserve"> The respondents agree that they will try to get a better attainable target</w:t>
      </w:r>
      <w:r w:rsidR="0005591A" w:rsidRPr="006648B9">
        <w:t>, i.e. they will try to create budget slack</w:t>
      </w:r>
      <w:r w:rsidR="00450A19" w:rsidRPr="006648B9">
        <w:t>.</w:t>
      </w:r>
    </w:p>
    <w:p w:rsidR="00641BF5" w:rsidRPr="006648B9" w:rsidRDefault="00641BF5" w:rsidP="00C25962">
      <w:pPr>
        <w:spacing w:line="360" w:lineRule="auto"/>
      </w:pPr>
    </w:p>
    <w:tbl>
      <w:tblPr>
        <w:tblW w:w="8620" w:type="dxa"/>
        <w:tblInd w:w="98" w:type="dxa"/>
        <w:tblLook w:val="04A0"/>
      </w:tblPr>
      <w:tblGrid>
        <w:gridCol w:w="3938"/>
        <w:gridCol w:w="980"/>
        <w:gridCol w:w="980"/>
        <w:gridCol w:w="1076"/>
        <w:gridCol w:w="752"/>
        <w:gridCol w:w="894"/>
      </w:tblGrid>
      <w:tr w:rsidR="00FA047F" w:rsidRPr="006648B9" w:rsidTr="00FA047F">
        <w:trPr>
          <w:trHeight w:val="560"/>
        </w:trPr>
        <w:tc>
          <w:tcPr>
            <w:tcW w:w="4006" w:type="dxa"/>
            <w:tcBorders>
              <w:top w:val="single" w:sz="8" w:space="0" w:color="auto"/>
              <w:left w:val="single" w:sz="8" w:space="0" w:color="auto"/>
              <w:bottom w:val="single" w:sz="8" w:space="0" w:color="auto"/>
              <w:right w:val="nil"/>
            </w:tcBorders>
            <w:shd w:val="clear" w:color="auto" w:fill="auto"/>
            <w:vAlign w:val="center"/>
            <w:hideMark/>
          </w:tcPr>
          <w:p w:rsidR="00FA047F" w:rsidRPr="006648B9" w:rsidRDefault="005C17E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n = 29</w:t>
            </w:r>
          </w:p>
        </w:tc>
        <w:tc>
          <w:tcPr>
            <w:tcW w:w="980" w:type="dxa"/>
            <w:tcBorders>
              <w:top w:val="single" w:sz="8" w:space="0" w:color="auto"/>
              <w:left w:val="single" w:sz="4" w:space="0" w:color="auto"/>
              <w:bottom w:val="single" w:sz="8" w:space="0" w:color="auto"/>
              <w:right w:val="nil"/>
            </w:tcBorders>
            <w:shd w:val="clear" w:color="auto" w:fill="auto"/>
            <w:hideMark/>
          </w:tcPr>
          <w:p w:rsidR="00FA047F" w:rsidRPr="006648B9" w:rsidRDefault="00FA047F" w:rsidP="00FA047F">
            <w:pPr>
              <w:rPr>
                <w:rFonts w:cs="Times New Roman"/>
                <w:color w:val="000000"/>
                <w:sz w:val="16"/>
                <w:szCs w:val="16"/>
                <w:lang w:val="en-US" w:eastAsia="en-US"/>
              </w:rPr>
            </w:pPr>
            <w:r w:rsidRPr="006648B9">
              <w:rPr>
                <w:rFonts w:cs="Times New Roman"/>
                <w:color w:val="000000"/>
                <w:sz w:val="16"/>
                <w:szCs w:val="16"/>
                <w:lang w:val="en-US" w:eastAsia="en-US"/>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FA047F" w:rsidRPr="006648B9" w:rsidRDefault="00FA047F" w:rsidP="00FA047F">
            <w:pPr>
              <w:rPr>
                <w:rFonts w:cs="Times New Roman"/>
                <w:color w:val="000000"/>
                <w:sz w:val="16"/>
                <w:szCs w:val="16"/>
                <w:lang w:val="en-US" w:eastAsia="en-US"/>
              </w:rPr>
            </w:pPr>
            <w:r w:rsidRPr="006648B9">
              <w:rPr>
                <w:rFonts w:cs="Times New Roman"/>
                <w:color w:val="000000"/>
                <w:sz w:val="16"/>
                <w:szCs w:val="16"/>
                <w:lang w:val="en-US" w:eastAsia="en-US"/>
              </w:rPr>
              <w:t>Disagree</w:t>
            </w:r>
          </w:p>
        </w:tc>
        <w:tc>
          <w:tcPr>
            <w:tcW w:w="1076" w:type="dxa"/>
            <w:tcBorders>
              <w:top w:val="single" w:sz="8" w:space="0" w:color="auto"/>
              <w:left w:val="nil"/>
              <w:bottom w:val="single" w:sz="8" w:space="0" w:color="auto"/>
              <w:right w:val="single" w:sz="4" w:space="0" w:color="auto"/>
            </w:tcBorders>
            <w:shd w:val="clear" w:color="auto" w:fill="auto"/>
            <w:hideMark/>
          </w:tcPr>
          <w:p w:rsidR="00FA047F" w:rsidRPr="006648B9" w:rsidRDefault="00FA047F" w:rsidP="00FA047F">
            <w:pPr>
              <w:rPr>
                <w:rFonts w:cs="Times New Roman"/>
                <w:color w:val="000000"/>
                <w:sz w:val="16"/>
                <w:szCs w:val="16"/>
                <w:lang w:val="en-US" w:eastAsia="en-US"/>
              </w:rPr>
            </w:pPr>
            <w:r w:rsidRPr="006648B9">
              <w:rPr>
                <w:rFonts w:cs="Times New Roman"/>
                <w:color w:val="000000"/>
                <w:sz w:val="16"/>
                <w:szCs w:val="16"/>
                <w:lang w:val="en-US" w:eastAsia="en-US"/>
              </w:rPr>
              <w:t>Not agree, not disagree</w:t>
            </w:r>
          </w:p>
        </w:tc>
        <w:tc>
          <w:tcPr>
            <w:tcW w:w="684" w:type="dxa"/>
            <w:tcBorders>
              <w:top w:val="single" w:sz="8" w:space="0" w:color="auto"/>
              <w:left w:val="nil"/>
              <w:bottom w:val="single" w:sz="8" w:space="0" w:color="auto"/>
              <w:right w:val="single" w:sz="4" w:space="0" w:color="auto"/>
            </w:tcBorders>
            <w:shd w:val="clear" w:color="auto" w:fill="auto"/>
            <w:hideMark/>
          </w:tcPr>
          <w:p w:rsidR="00FA047F" w:rsidRPr="006648B9" w:rsidRDefault="00FA047F" w:rsidP="00FA047F">
            <w:pPr>
              <w:rPr>
                <w:rFonts w:cs="Times New Roman"/>
                <w:color w:val="000000"/>
                <w:sz w:val="16"/>
                <w:szCs w:val="16"/>
                <w:lang w:val="en-US" w:eastAsia="en-US"/>
              </w:rPr>
            </w:pPr>
            <w:r w:rsidRPr="006648B9">
              <w:rPr>
                <w:rFonts w:cs="Times New Roman"/>
                <w:color w:val="000000"/>
                <w:sz w:val="16"/>
                <w:szCs w:val="16"/>
                <w:lang w:val="en-US" w:eastAsia="en-US"/>
              </w:rPr>
              <w:t>Agree</w:t>
            </w:r>
          </w:p>
        </w:tc>
        <w:tc>
          <w:tcPr>
            <w:tcW w:w="894" w:type="dxa"/>
            <w:tcBorders>
              <w:top w:val="single" w:sz="8" w:space="0" w:color="auto"/>
              <w:left w:val="nil"/>
              <w:bottom w:val="single" w:sz="8" w:space="0" w:color="auto"/>
              <w:right w:val="single" w:sz="4" w:space="0" w:color="auto"/>
            </w:tcBorders>
            <w:shd w:val="clear" w:color="auto" w:fill="auto"/>
            <w:hideMark/>
          </w:tcPr>
          <w:p w:rsidR="00FA047F" w:rsidRPr="006648B9" w:rsidRDefault="00FA047F" w:rsidP="00FA047F">
            <w:pPr>
              <w:rPr>
                <w:rFonts w:cs="Times New Roman"/>
                <w:color w:val="000000"/>
                <w:sz w:val="16"/>
                <w:szCs w:val="16"/>
                <w:lang w:val="en-US" w:eastAsia="en-US"/>
              </w:rPr>
            </w:pPr>
            <w:r w:rsidRPr="006648B9">
              <w:rPr>
                <w:rFonts w:cs="Times New Roman"/>
                <w:color w:val="000000"/>
                <w:sz w:val="16"/>
                <w:szCs w:val="16"/>
                <w:lang w:val="en-US" w:eastAsia="en-US"/>
              </w:rPr>
              <w:t>Strongly agree</w:t>
            </w:r>
          </w:p>
        </w:tc>
      </w:tr>
      <w:tr w:rsidR="00FA047F" w:rsidRPr="006648B9" w:rsidTr="00FA047F">
        <w:trPr>
          <w:trHeight w:val="450"/>
        </w:trPr>
        <w:tc>
          <w:tcPr>
            <w:tcW w:w="4006" w:type="dxa"/>
            <w:tcBorders>
              <w:top w:val="nil"/>
              <w:left w:val="single" w:sz="8" w:space="0" w:color="auto"/>
              <w:bottom w:val="single" w:sz="8" w:space="0" w:color="auto"/>
              <w:right w:val="nil"/>
            </w:tcBorders>
            <w:shd w:val="clear" w:color="auto" w:fill="auto"/>
            <w:vAlign w:val="center"/>
            <w:hideMark/>
          </w:tcPr>
          <w:p w:rsidR="00FA047F" w:rsidRPr="006648B9" w:rsidRDefault="00FA047F" w:rsidP="00FA047F">
            <w:pPr>
              <w:rPr>
                <w:rFonts w:cs="Times New Roman"/>
                <w:color w:val="000000"/>
                <w:sz w:val="16"/>
                <w:szCs w:val="16"/>
                <w:lang w:val="en-US" w:eastAsia="en-US"/>
              </w:rPr>
            </w:pPr>
            <w:r w:rsidRPr="006648B9">
              <w:rPr>
                <w:rFonts w:cs="Times New Roman"/>
                <w:color w:val="000000"/>
                <w:sz w:val="16"/>
                <w:szCs w:val="16"/>
                <w:lang w:val="en-US" w:eastAsia="en-US"/>
              </w:rPr>
              <w:t>During the budget negotiations, I will try to realize a better attainable target.</w:t>
            </w:r>
            <w:r w:rsidR="00B06990">
              <w:rPr>
                <w:rStyle w:val="FootnoteReference"/>
                <w:rFonts w:cs="Times New Roman"/>
                <w:color w:val="000000"/>
                <w:sz w:val="16"/>
                <w:szCs w:val="16"/>
                <w:lang w:val="en-US" w:eastAsia="en-US"/>
              </w:rPr>
              <w:footnoteReference w:id="31"/>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c>
          <w:tcPr>
            <w:tcW w:w="980"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6,9%</w:t>
            </w:r>
          </w:p>
        </w:tc>
        <w:tc>
          <w:tcPr>
            <w:tcW w:w="1076"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24,1%</w:t>
            </w:r>
          </w:p>
        </w:tc>
        <w:tc>
          <w:tcPr>
            <w:tcW w:w="684"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41,4%</w:t>
            </w:r>
          </w:p>
        </w:tc>
        <w:tc>
          <w:tcPr>
            <w:tcW w:w="894"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r>
      <w:tr w:rsidR="00FA047F" w:rsidRPr="006648B9" w:rsidTr="00FA047F">
        <w:trPr>
          <w:trHeight w:val="450"/>
        </w:trPr>
        <w:tc>
          <w:tcPr>
            <w:tcW w:w="4006" w:type="dxa"/>
            <w:tcBorders>
              <w:top w:val="nil"/>
              <w:left w:val="single" w:sz="8" w:space="0" w:color="auto"/>
              <w:bottom w:val="single" w:sz="8" w:space="0" w:color="auto"/>
              <w:right w:val="nil"/>
            </w:tcBorders>
            <w:shd w:val="clear" w:color="auto" w:fill="auto"/>
            <w:vAlign w:val="center"/>
            <w:hideMark/>
          </w:tcPr>
          <w:p w:rsidR="00FA047F" w:rsidRPr="006648B9" w:rsidRDefault="00FA047F" w:rsidP="00FA047F">
            <w:pPr>
              <w:rPr>
                <w:rFonts w:cs="Times New Roman"/>
                <w:color w:val="000000"/>
                <w:sz w:val="16"/>
                <w:szCs w:val="16"/>
                <w:lang w:val="en-US" w:eastAsia="en-US"/>
              </w:rPr>
            </w:pPr>
            <w:r w:rsidRPr="006648B9">
              <w:rPr>
                <w:rFonts w:cs="Times New Roman"/>
                <w:color w:val="000000"/>
                <w:sz w:val="16"/>
                <w:szCs w:val="16"/>
                <w:lang w:val="en-US" w:eastAsia="en-US"/>
              </w:rPr>
              <w:t>I will try to achieve my bonus, even if it is not in the interest of Marsh.</w:t>
            </w:r>
            <w:r w:rsidR="00B06990">
              <w:rPr>
                <w:rStyle w:val="FootnoteReference"/>
                <w:rFonts w:cs="Times New Roman"/>
                <w:color w:val="000000"/>
                <w:sz w:val="16"/>
                <w:szCs w:val="16"/>
                <w:lang w:val="en-US" w:eastAsia="en-US"/>
              </w:rPr>
              <w:footnoteReference w:id="32"/>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72,4%</w:t>
            </w:r>
          </w:p>
        </w:tc>
        <w:tc>
          <w:tcPr>
            <w:tcW w:w="980"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24,1%</w:t>
            </w:r>
          </w:p>
        </w:tc>
        <w:tc>
          <w:tcPr>
            <w:tcW w:w="1076"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c>
          <w:tcPr>
            <w:tcW w:w="684"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c>
          <w:tcPr>
            <w:tcW w:w="894" w:type="dxa"/>
            <w:tcBorders>
              <w:top w:val="nil"/>
              <w:left w:val="nil"/>
              <w:bottom w:val="single" w:sz="8" w:space="0" w:color="auto"/>
              <w:right w:val="single" w:sz="4" w:space="0" w:color="auto"/>
            </w:tcBorders>
            <w:shd w:val="clear" w:color="auto" w:fill="auto"/>
            <w:noWrap/>
            <w:vAlign w:val="center"/>
            <w:hideMark/>
          </w:tcPr>
          <w:p w:rsidR="00FA047F" w:rsidRPr="006648B9" w:rsidRDefault="00FA047F" w:rsidP="00FA047F">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r>
    </w:tbl>
    <w:p w:rsidR="00264AB1" w:rsidRPr="006648B9" w:rsidRDefault="00FA047F" w:rsidP="00C25962">
      <w:pPr>
        <w:spacing w:line="360" w:lineRule="auto"/>
      </w:pPr>
      <w:bookmarkStart w:id="49" w:name="_Toc294711214"/>
      <w:r w:rsidRPr="00B56F8C">
        <w:rPr>
          <w:rStyle w:val="Header4Char"/>
          <w:b/>
        </w:rPr>
        <w:t>Figure 4.6</w:t>
      </w:r>
      <w:r w:rsidRPr="00B56F8C">
        <w:rPr>
          <w:rStyle w:val="Header4Char"/>
        </w:rPr>
        <w:t xml:space="preserve"> Statement o</w:t>
      </w:r>
      <w:r w:rsidR="00310FB5" w:rsidRPr="00B56F8C">
        <w:rPr>
          <w:rStyle w:val="Header4Char"/>
        </w:rPr>
        <w:t>n</w:t>
      </w:r>
      <w:r w:rsidRPr="00B56F8C">
        <w:rPr>
          <w:rStyle w:val="Header4Char"/>
        </w:rPr>
        <w:t xml:space="preserve"> dysfunctional </w:t>
      </w:r>
      <w:r w:rsidR="009A31CD" w:rsidRPr="00B56F8C">
        <w:rPr>
          <w:rStyle w:val="Header4Char"/>
        </w:rPr>
        <w:t>behaviour</w:t>
      </w:r>
      <w:bookmarkEnd w:id="49"/>
    </w:p>
    <w:p w:rsidR="003A1C8D" w:rsidRPr="006648B9" w:rsidRDefault="003A1C8D" w:rsidP="00C25962">
      <w:pPr>
        <w:spacing w:line="360" w:lineRule="auto"/>
      </w:pPr>
    </w:p>
    <w:p w:rsidR="003A1C8D" w:rsidRPr="006648B9" w:rsidRDefault="003A1C8D" w:rsidP="00C25962">
      <w:pPr>
        <w:spacing w:line="360" w:lineRule="auto"/>
      </w:pPr>
      <w:r w:rsidRPr="006648B9">
        <w:t xml:space="preserve">It is not a surprise that the respondents </w:t>
      </w:r>
      <w:r w:rsidR="00E76D69" w:rsidRPr="006648B9">
        <w:t>believe</w:t>
      </w:r>
      <w:r w:rsidRPr="006648B9">
        <w:t xml:space="preserve"> that they act ethically towards the attainment of their targets. Unfortunately, this is not always the case. There are several examples of </w:t>
      </w:r>
      <w:r w:rsidR="007466C8" w:rsidRPr="006648B9">
        <w:t>game</w:t>
      </w:r>
      <w:r w:rsidRPr="006648B9">
        <w:t xml:space="preserve"> playing.</w:t>
      </w:r>
    </w:p>
    <w:p w:rsidR="003A1C8D" w:rsidRPr="006648B9" w:rsidRDefault="003A1C8D" w:rsidP="00C25962">
      <w:pPr>
        <w:spacing w:line="360" w:lineRule="auto"/>
      </w:pPr>
    </w:p>
    <w:p w:rsidR="003A1C8D" w:rsidRPr="006648B9" w:rsidRDefault="003A1C8D" w:rsidP="00C25962">
      <w:pPr>
        <w:spacing w:line="360" w:lineRule="auto"/>
        <w:rPr>
          <w:b/>
        </w:rPr>
      </w:pPr>
      <w:r w:rsidRPr="006648B9">
        <w:rPr>
          <w:b/>
        </w:rPr>
        <w:t>Smoothing</w:t>
      </w:r>
    </w:p>
    <w:p w:rsidR="003A1C8D" w:rsidRPr="006648B9" w:rsidRDefault="003A1C8D" w:rsidP="00C25962">
      <w:pPr>
        <w:spacing w:line="360" w:lineRule="auto"/>
      </w:pPr>
      <w:r w:rsidRPr="006648B9">
        <w:t xml:space="preserve">A manager </w:t>
      </w:r>
      <w:r w:rsidR="008C1417" w:rsidRPr="006648B9">
        <w:t xml:space="preserve">iniquitously </w:t>
      </w:r>
      <w:r w:rsidRPr="006648B9">
        <w:t xml:space="preserve">records an accrual at year end to reflect the current year’s performance. </w:t>
      </w:r>
      <w:r w:rsidR="0002317D" w:rsidRPr="006648B9">
        <w:t>Due to the accrual, t</w:t>
      </w:r>
      <w:r w:rsidRPr="006648B9">
        <w:t xml:space="preserve">he performance is sufficient to attain the </w:t>
      </w:r>
      <w:r w:rsidR="008C1417" w:rsidRPr="006648B9">
        <w:t>target</w:t>
      </w:r>
      <w:r w:rsidRPr="006648B9">
        <w:t xml:space="preserve">. The adverse consequence can be that next year’s target is </w:t>
      </w:r>
      <w:r w:rsidR="0002317D" w:rsidRPr="006648B9">
        <w:t xml:space="preserve">too high </w:t>
      </w:r>
      <w:r w:rsidRPr="006648B9">
        <w:t>due to the inclusion of the accrual. Hence, a gap in the budget arises when the accrual is reversed.</w:t>
      </w:r>
    </w:p>
    <w:p w:rsidR="003A1C8D" w:rsidRPr="006648B9" w:rsidRDefault="008C1417" w:rsidP="00C25962">
      <w:pPr>
        <w:spacing w:line="360" w:lineRule="auto"/>
        <w:ind w:firstLine="720"/>
      </w:pPr>
      <w:r w:rsidRPr="006648B9">
        <w:t>A manager can also decide not to book any sales at year end when it is certain that the target will not be achieved. Sales are accounted in the next year and are not budgeted for. Hence, the manager starts with a “plus” in the following year.</w:t>
      </w:r>
    </w:p>
    <w:p w:rsidR="00362707" w:rsidRPr="006648B9" w:rsidRDefault="00362707" w:rsidP="00C25962">
      <w:pPr>
        <w:spacing w:line="360" w:lineRule="auto"/>
      </w:pPr>
    </w:p>
    <w:p w:rsidR="00362707" w:rsidRPr="006648B9" w:rsidRDefault="00362707" w:rsidP="00C25962">
      <w:pPr>
        <w:spacing w:line="360" w:lineRule="auto"/>
        <w:rPr>
          <w:b/>
        </w:rPr>
      </w:pPr>
      <w:r w:rsidRPr="006648B9">
        <w:rPr>
          <w:b/>
        </w:rPr>
        <w:t>Biasing</w:t>
      </w:r>
    </w:p>
    <w:p w:rsidR="00362707" w:rsidRPr="006648B9" w:rsidRDefault="00FE4E1E" w:rsidP="00C25962">
      <w:pPr>
        <w:spacing w:line="360" w:lineRule="auto"/>
      </w:pPr>
      <w:r w:rsidRPr="006648B9">
        <w:t xml:space="preserve">Initiatives can be budgeted too opportunistically. It is </w:t>
      </w:r>
      <w:r w:rsidR="00CB58E3" w:rsidRPr="006648B9">
        <w:t xml:space="preserve">sometimes </w:t>
      </w:r>
      <w:r w:rsidRPr="006648B9">
        <w:t xml:space="preserve">known that a </w:t>
      </w:r>
      <w:r w:rsidR="00CB58E3" w:rsidRPr="006648B9">
        <w:t xml:space="preserve">budgeted target of a </w:t>
      </w:r>
      <w:r w:rsidRPr="006648B9">
        <w:t xml:space="preserve">certain </w:t>
      </w:r>
      <w:r w:rsidR="00CB58E3" w:rsidRPr="006648B9">
        <w:t xml:space="preserve">initiative </w:t>
      </w:r>
      <w:r w:rsidRPr="006648B9">
        <w:t>will not be met</w:t>
      </w:r>
      <w:r w:rsidR="00CB58E3" w:rsidRPr="006648B9">
        <w:t xml:space="preserve">. The decision to keep this result in the P&amp;L </w:t>
      </w:r>
      <w:r w:rsidR="00CB58E3" w:rsidRPr="006648B9">
        <w:lastRenderedPageBreak/>
        <w:t>account biases the outcome, but in the end is only procrastination.</w:t>
      </w:r>
      <w:r w:rsidR="00CB58E3" w:rsidRPr="006648B9">
        <w:rPr>
          <w:rStyle w:val="FootnoteReference"/>
        </w:rPr>
        <w:footnoteReference w:id="33"/>
      </w:r>
      <w:r w:rsidR="00040893" w:rsidRPr="006648B9">
        <w:t xml:space="preserve"> The manager suffers a loss of face and it is also a signal towards EMEA that Marsh is not in control of the budget</w:t>
      </w:r>
      <w:r w:rsidR="00B10CC9" w:rsidRPr="006648B9">
        <w:t xml:space="preserve"> and is </w:t>
      </w:r>
      <w:r w:rsidR="0068687D" w:rsidRPr="006648B9">
        <w:t xml:space="preserve">therefore </w:t>
      </w:r>
      <w:r w:rsidR="00B10CC9" w:rsidRPr="006648B9">
        <w:t>very likely to underperform</w:t>
      </w:r>
      <w:r w:rsidR="00040893" w:rsidRPr="006648B9">
        <w:t>. EMEA is very strict towards attaining the financial targets</w:t>
      </w:r>
      <w:r w:rsidR="007D6A32" w:rsidRPr="006648B9">
        <w:t xml:space="preserve"> as it treasures MMC’s values (the P&amp;L accountability is part of MMC’s value “</w:t>
      </w:r>
      <w:r w:rsidR="00186F6C" w:rsidRPr="006648B9">
        <w:t>e</w:t>
      </w:r>
      <w:r w:rsidR="007D6A32" w:rsidRPr="006648B9">
        <w:t>xecution”).</w:t>
      </w:r>
    </w:p>
    <w:p w:rsidR="007D6A32" w:rsidRPr="006648B9" w:rsidRDefault="007D6A32" w:rsidP="00C25962">
      <w:pPr>
        <w:spacing w:line="360" w:lineRule="auto"/>
      </w:pPr>
    </w:p>
    <w:p w:rsidR="00641BF5" w:rsidRPr="006648B9" w:rsidRDefault="00641BF5" w:rsidP="00C25962">
      <w:pPr>
        <w:spacing w:line="360" w:lineRule="auto"/>
        <w:rPr>
          <w:b/>
        </w:rPr>
      </w:pPr>
      <w:r w:rsidRPr="006648B9">
        <w:rPr>
          <w:b/>
        </w:rPr>
        <w:t>9. Budgets strengthen vertical command and control.</w:t>
      </w:r>
    </w:p>
    <w:p w:rsidR="003D781A" w:rsidRPr="006648B9" w:rsidRDefault="00915A7F" w:rsidP="00C25962">
      <w:pPr>
        <w:spacing w:line="360" w:lineRule="auto"/>
      </w:pPr>
      <w:r w:rsidRPr="006648B9">
        <w:t>The budgetary process is a bottom-up and top-down approach to which senior management uses the budget to evaluate the organization.</w:t>
      </w:r>
      <w:r w:rsidR="003D781A" w:rsidRPr="006648B9">
        <w:t xml:space="preserve"> I</w:t>
      </w:r>
      <w:r w:rsidRPr="006648B9">
        <w:t xml:space="preserve">nitiatives </w:t>
      </w:r>
      <w:r w:rsidR="001B7474" w:rsidRPr="006648B9">
        <w:t xml:space="preserve">by subordinates </w:t>
      </w:r>
      <w:r w:rsidRPr="006648B9">
        <w:t xml:space="preserve">to add value to the organization </w:t>
      </w:r>
      <w:r w:rsidR="003D781A" w:rsidRPr="006648B9">
        <w:t xml:space="preserve">still are </w:t>
      </w:r>
      <w:r w:rsidR="001B7474" w:rsidRPr="006648B9">
        <w:t>performed</w:t>
      </w:r>
      <w:r w:rsidR="003D781A" w:rsidRPr="006648B9">
        <w:t>.</w:t>
      </w:r>
    </w:p>
    <w:p w:rsidR="00A20523" w:rsidRPr="006648B9" w:rsidRDefault="003D781A" w:rsidP="00C25962">
      <w:pPr>
        <w:spacing w:line="360" w:lineRule="auto"/>
      </w:pPr>
      <w:r w:rsidRPr="006648B9">
        <w:t xml:space="preserve">The respondents mostly agree that they can act to their personal best in order to add value to the organization. </w:t>
      </w:r>
      <w:r w:rsidR="00915A7F" w:rsidRPr="006648B9">
        <w:t>Senior management let the subordinates run their part of the business. T</w:t>
      </w:r>
      <w:r w:rsidR="009D0550" w:rsidRPr="006648B9">
        <w:t xml:space="preserve">he preset conditions </w:t>
      </w:r>
      <w:r w:rsidR="00915A7F" w:rsidRPr="006648B9">
        <w:t xml:space="preserve">are not </w:t>
      </w:r>
      <w:r w:rsidRPr="006648B9">
        <w:t>fixed, but are discussed in dialogue.</w:t>
      </w:r>
      <w:r w:rsidR="009D0550" w:rsidRPr="006648B9">
        <w:t xml:space="preserve"> Therefore, subordinates are motivated to achieve their budget.</w:t>
      </w:r>
      <w:r w:rsidR="00264AB1" w:rsidRPr="006648B9">
        <w:br/>
      </w:r>
    </w:p>
    <w:tbl>
      <w:tblPr>
        <w:tblW w:w="8620" w:type="dxa"/>
        <w:tblInd w:w="98" w:type="dxa"/>
        <w:tblLook w:val="04A0"/>
      </w:tblPr>
      <w:tblGrid>
        <w:gridCol w:w="3938"/>
        <w:gridCol w:w="980"/>
        <w:gridCol w:w="980"/>
        <w:gridCol w:w="1076"/>
        <w:gridCol w:w="752"/>
        <w:gridCol w:w="894"/>
      </w:tblGrid>
      <w:tr w:rsidR="00A20523" w:rsidRPr="006648B9" w:rsidTr="005E2822">
        <w:trPr>
          <w:trHeight w:val="503"/>
        </w:trPr>
        <w:tc>
          <w:tcPr>
            <w:tcW w:w="3938" w:type="dxa"/>
            <w:tcBorders>
              <w:top w:val="single" w:sz="8" w:space="0" w:color="auto"/>
              <w:left w:val="single" w:sz="8" w:space="0" w:color="auto"/>
              <w:bottom w:val="single" w:sz="8" w:space="0" w:color="auto"/>
              <w:right w:val="nil"/>
            </w:tcBorders>
            <w:shd w:val="clear" w:color="auto" w:fill="auto"/>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n = 29</w:t>
            </w:r>
          </w:p>
        </w:tc>
        <w:tc>
          <w:tcPr>
            <w:tcW w:w="980" w:type="dxa"/>
            <w:tcBorders>
              <w:top w:val="single" w:sz="8" w:space="0" w:color="auto"/>
              <w:left w:val="single" w:sz="4" w:space="0" w:color="auto"/>
              <w:bottom w:val="single" w:sz="8" w:space="0" w:color="auto"/>
              <w:right w:val="nil"/>
            </w:tcBorders>
            <w:shd w:val="clear" w:color="auto" w:fill="auto"/>
            <w:hideMark/>
          </w:tcPr>
          <w:p w:rsidR="00A20523" w:rsidRPr="006648B9" w:rsidRDefault="00A20523" w:rsidP="00A20523">
            <w:pPr>
              <w:rPr>
                <w:rFonts w:cs="Times New Roman"/>
                <w:color w:val="000000"/>
                <w:sz w:val="16"/>
                <w:szCs w:val="16"/>
                <w:lang w:val="en-US" w:eastAsia="en-US"/>
              </w:rPr>
            </w:pPr>
            <w:r w:rsidRPr="006648B9">
              <w:rPr>
                <w:rFonts w:cs="Times New Roman"/>
                <w:color w:val="000000"/>
                <w:sz w:val="16"/>
                <w:szCs w:val="16"/>
                <w:lang w:val="en-US" w:eastAsia="en-US"/>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A20523" w:rsidRPr="006648B9" w:rsidRDefault="00A20523" w:rsidP="00A20523">
            <w:pPr>
              <w:rPr>
                <w:rFonts w:cs="Times New Roman"/>
                <w:color w:val="000000"/>
                <w:sz w:val="16"/>
                <w:szCs w:val="16"/>
                <w:lang w:val="en-US" w:eastAsia="en-US"/>
              </w:rPr>
            </w:pPr>
            <w:r w:rsidRPr="006648B9">
              <w:rPr>
                <w:rFonts w:cs="Times New Roman"/>
                <w:color w:val="000000"/>
                <w:sz w:val="16"/>
                <w:szCs w:val="16"/>
                <w:lang w:val="en-US" w:eastAsia="en-US"/>
              </w:rPr>
              <w:t>Disagree</w:t>
            </w:r>
          </w:p>
        </w:tc>
        <w:tc>
          <w:tcPr>
            <w:tcW w:w="1076" w:type="dxa"/>
            <w:tcBorders>
              <w:top w:val="single" w:sz="8" w:space="0" w:color="auto"/>
              <w:left w:val="nil"/>
              <w:bottom w:val="single" w:sz="8" w:space="0" w:color="auto"/>
              <w:right w:val="single" w:sz="4" w:space="0" w:color="auto"/>
            </w:tcBorders>
            <w:shd w:val="clear" w:color="auto" w:fill="auto"/>
            <w:hideMark/>
          </w:tcPr>
          <w:p w:rsidR="00A20523" w:rsidRPr="006648B9" w:rsidRDefault="00A20523" w:rsidP="00A20523">
            <w:pPr>
              <w:rPr>
                <w:rFonts w:cs="Times New Roman"/>
                <w:color w:val="000000"/>
                <w:sz w:val="16"/>
                <w:szCs w:val="16"/>
                <w:lang w:val="en-US" w:eastAsia="en-US"/>
              </w:rPr>
            </w:pPr>
            <w:r w:rsidRPr="006648B9">
              <w:rPr>
                <w:rFonts w:cs="Times New Roman"/>
                <w:color w:val="000000"/>
                <w:sz w:val="16"/>
                <w:szCs w:val="16"/>
                <w:lang w:val="en-US" w:eastAsia="en-US"/>
              </w:rPr>
              <w:t>Not agree, not disagree</w:t>
            </w:r>
          </w:p>
        </w:tc>
        <w:tc>
          <w:tcPr>
            <w:tcW w:w="752" w:type="dxa"/>
            <w:tcBorders>
              <w:top w:val="single" w:sz="8" w:space="0" w:color="auto"/>
              <w:left w:val="nil"/>
              <w:bottom w:val="single" w:sz="8" w:space="0" w:color="auto"/>
              <w:right w:val="single" w:sz="4" w:space="0" w:color="auto"/>
            </w:tcBorders>
            <w:shd w:val="clear" w:color="auto" w:fill="auto"/>
            <w:hideMark/>
          </w:tcPr>
          <w:p w:rsidR="00A20523" w:rsidRPr="006648B9" w:rsidRDefault="00A20523" w:rsidP="00A20523">
            <w:pPr>
              <w:rPr>
                <w:rFonts w:cs="Times New Roman"/>
                <w:color w:val="000000"/>
                <w:sz w:val="16"/>
                <w:szCs w:val="16"/>
                <w:lang w:val="en-US" w:eastAsia="en-US"/>
              </w:rPr>
            </w:pPr>
            <w:r w:rsidRPr="006648B9">
              <w:rPr>
                <w:rFonts w:cs="Times New Roman"/>
                <w:color w:val="000000"/>
                <w:sz w:val="16"/>
                <w:szCs w:val="16"/>
                <w:lang w:val="en-US" w:eastAsia="en-US"/>
              </w:rPr>
              <w:t>Agree</w:t>
            </w:r>
          </w:p>
        </w:tc>
        <w:tc>
          <w:tcPr>
            <w:tcW w:w="894" w:type="dxa"/>
            <w:tcBorders>
              <w:top w:val="single" w:sz="8" w:space="0" w:color="auto"/>
              <w:left w:val="nil"/>
              <w:bottom w:val="single" w:sz="8" w:space="0" w:color="auto"/>
              <w:right w:val="single" w:sz="4" w:space="0" w:color="auto"/>
            </w:tcBorders>
            <w:shd w:val="clear" w:color="auto" w:fill="auto"/>
            <w:hideMark/>
          </w:tcPr>
          <w:p w:rsidR="00A20523" w:rsidRPr="006648B9" w:rsidRDefault="00A20523" w:rsidP="00A20523">
            <w:pPr>
              <w:rPr>
                <w:rFonts w:cs="Times New Roman"/>
                <w:color w:val="000000"/>
                <w:sz w:val="16"/>
                <w:szCs w:val="16"/>
                <w:lang w:val="en-US" w:eastAsia="en-US"/>
              </w:rPr>
            </w:pPr>
            <w:r w:rsidRPr="006648B9">
              <w:rPr>
                <w:rFonts w:cs="Times New Roman"/>
                <w:color w:val="000000"/>
                <w:sz w:val="16"/>
                <w:szCs w:val="16"/>
                <w:lang w:val="en-US" w:eastAsia="en-US"/>
              </w:rPr>
              <w:t>Strongly agree</w:t>
            </w:r>
          </w:p>
        </w:tc>
      </w:tr>
      <w:tr w:rsidR="00A20523" w:rsidRPr="006648B9" w:rsidTr="005E2822">
        <w:trPr>
          <w:trHeight w:val="450"/>
        </w:trPr>
        <w:tc>
          <w:tcPr>
            <w:tcW w:w="3938" w:type="dxa"/>
            <w:tcBorders>
              <w:top w:val="nil"/>
              <w:left w:val="single" w:sz="8" w:space="0" w:color="auto"/>
              <w:bottom w:val="single" w:sz="8" w:space="0" w:color="auto"/>
              <w:right w:val="nil"/>
            </w:tcBorders>
            <w:shd w:val="clear" w:color="auto" w:fill="auto"/>
            <w:vAlign w:val="center"/>
            <w:hideMark/>
          </w:tcPr>
          <w:p w:rsidR="00A20523" w:rsidRPr="006648B9" w:rsidRDefault="00A20523" w:rsidP="00A20523">
            <w:pPr>
              <w:rPr>
                <w:rFonts w:cs="Times New Roman"/>
                <w:color w:val="000000"/>
                <w:sz w:val="16"/>
                <w:szCs w:val="16"/>
                <w:lang w:val="en-US" w:eastAsia="en-US"/>
              </w:rPr>
            </w:pPr>
            <w:r w:rsidRPr="006648B9">
              <w:rPr>
                <w:rFonts w:cs="Times New Roman"/>
                <w:color w:val="000000"/>
                <w:sz w:val="16"/>
                <w:szCs w:val="16"/>
                <w:lang w:val="en-US" w:eastAsia="en-US"/>
              </w:rPr>
              <w:t>The budget allows me to give a personal interpretation to the activities in order to achieve the budget.</w:t>
            </w:r>
            <w:r w:rsidR="00B06990">
              <w:rPr>
                <w:rStyle w:val="FootnoteReference"/>
                <w:rFonts w:cs="Times New Roman"/>
                <w:color w:val="000000"/>
                <w:sz w:val="16"/>
                <w:szCs w:val="16"/>
                <w:lang w:val="en-US" w:eastAsia="en-US"/>
              </w:rPr>
              <w:footnoteReference w:id="34"/>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10,3%</w:t>
            </w:r>
          </w:p>
        </w:tc>
        <w:tc>
          <w:tcPr>
            <w:tcW w:w="980"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20,7%</w:t>
            </w:r>
          </w:p>
        </w:tc>
        <w:tc>
          <w:tcPr>
            <w:tcW w:w="1076"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10,3%</w:t>
            </w:r>
          </w:p>
        </w:tc>
        <w:tc>
          <w:tcPr>
            <w:tcW w:w="752"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44,8%</w:t>
            </w:r>
          </w:p>
        </w:tc>
        <w:tc>
          <w:tcPr>
            <w:tcW w:w="894"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6,9%</w:t>
            </w:r>
          </w:p>
        </w:tc>
      </w:tr>
      <w:tr w:rsidR="00A20523" w:rsidRPr="006648B9" w:rsidTr="005E2822">
        <w:trPr>
          <w:trHeight w:val="450"/>
        </w:trPr>
        <w:tc>
          <w:tcPr>
            <w:tcW w:w="3938" w:type="dxa"/>
            <w:tcBorders>
              <w:top w:val="nil"/>
              <w:left w:val="single" w:sz="8" w:space="0" w:color="auto"/>
              <w:bottom w:val="single" w:sz="8" w:space="0" w:color="auto"/>
              <w:right w:val="nil"/>
            </w:tcBorders>
            <w:shd w:val="clear" w:color="auto" w:fill="auto"/>
            <w:vAlign w:val="center"/>
            <w:hideMark/>
          </w:tcPr>
          <w:p w:rsidR="00A20523" w:rsidRPr="006648B9" w:rsidRDefault="00A20523" w:rsidP="00A20523">
            <w:pPr>
              <w:rPr>
                <w:rFonts w:cs="Times New Roman"/>
                <w:color w:val="000000"/>
                <w:sz w:val="16"/>
                <w:szCs w:val="16"/>
                <w:lang w:val="en-US" w:eastAsia="en-US"/>
              </w:rPr>
            </w:pPr>
            <w:r w:rsidRPr="006648B9">
              <w:rPr>
                <w:rFonts w:cs="Times New Roman"/>
                <w:color w:val="000000"/>
                <w:sz w:val="16"/>
                <w:szCs w:val="16"/>
                <w:lang w:val="en-US" w:eastAsia="en-US"/>
              </w:rPr>
              <w:t>I am motivated to achieve the budget.</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c>
          <w:tcPr>
            <w:tcW w:w="980"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6,9%</w:t>
            </w:r>
          </w:p>
        </w:tc>
        <w:tc>
          <w:tcPr>
            <w:tcW w:w="1076"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10,3%</w:t>
            </w:r>
          </w:p>
        </w:tc>
        <w:tc>
          <w:tcPr>
            <w:tcW w:w="752"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51,7%</w:t>
            </w:r>
          </w:p>
        </w:tc>
        <w:tc>
          <w:tcPr>
            <w:tcW w:w="894" w:type="dxa"/>
            <w:tcBorders>
              <w:top w:val="nil"/>
              <w:left w:val="nil"/>
              <w:bottom w:val="single" w:sz="8" w:space="0" w:color="auto"/>
              <w:right w:val="single" w:sz="4" w:space="0" w:color="auto"/>
            </w:tcBorders>
            <w:shd w:val="clear" w:color="auto" w:fill="auto"/>
            <w:noWrap/>
            <w:vAlign w:val="center"/>
            <w:hideMark/>
          </w:tcPr>
          <w:p w:rsidR="00A20523" w:rsidRPr="006648B9" w:rsidRDefault="00A20523" w:rsidP="00A20523">
            <w:pPr>
              <w:jc w:val="center"/>
              <w:rPr>
                <w:rFonts w:cs="Times New Roman"/>
                <w:color w:val="000000"/>
                <w:sz w:val="16"/>
                <w:szCs w:val="16"/>
                <w:lang w:val="en-US" w:eastAsia="en-US"/>
              </w:rPr>
            </w:pPr>
            <w:r w:rsidRPr="006648B9">
              <w:rPr>
                <w:rFonts w:cs="Times New Roman"/>
                <w:color w:val="000000"/>
                <w:sz w:val="16"/>
                <w:szCs w:val="16"/>
                <w:lang w:val="en-US" w:eastAsia="en-US"/>
              </w:rPr>
              <w:t>31,0%</w:t>
            </w:r>
          </w:p>
        </w:tc>
      </w:tr>
    </w:tbl>
    <w:p w:rsidR="00641BF5" w:rsidRPr="006648B9" w:rsidRDefault="00310FB5" w:rsidP="00C25962">
      <w:pPr>
        <w:pStyle w:val="Header4"/>
        <w:spacing w:line="360" w:lineRule="auto"/>
      </w:pPr>
      <w:bookmarkStart w:id="50" w:name="_Toc294711215"/>
      <w:r w:rsidRPr="006648B9">
        <w:rPr>
          <w:b/>
        </w:rPr>
        <w:t>Figure 4.7</w:t>
      </w:r>
      <w:r w:rsidRPr="006648B9">
        <w:t xml:space="preserve"> Statement on top</w:t>
      </w:r>
      <w:r w:rsidR="00B56F8C">
        <w:t>-down structure</w:t>
      </w:r>
      <w:bookmarkEnd w:id="50"/>
    </w:p>
    <w:p w:rsidR="00310FB5" w:rsidRPr="006648B9" w:rsidRDefault="00310FB5" w:rsidP="00C25962">
      <w:pPr>
        <w:spacing w:line="360" w:lineRule="auto"/>
      </w:pPr>
    </w:p>
    <w:p w:rsidR="00641BF5" w:rsidRPr="006648B9" w:rsidRDefault="00641BF5" w:rsidP="00C25962">
      <w:pPr>
        <w:spacing w:line="360" w:lineRule="auto"/>
        <w:rPr>
          <w:b/>
        </w:rPr>
      </w:pPr>
      <w:r w:rsidRPr="006648B9">
        <w:rPr>
          <w:b/>
        </w:rPr>
        <w:t>10. Budgets do not reflect the emerging network structures that organizations are adopting.</w:t>
      </w:r>
    </w:p>
    <w:p w:rsidR="00641BF5" w:rsidRPr="006648B9" w:rsidRDefault="005E2822" w:rsidP="00C25962">
      <w:pPr>
        <w:spacing w:line="360" w:lineRule="auto"/>
      </w:pPr>
      <w:r w:rsidRPr="006648B9">
        <w:t xml:space="preserve">Senior management empowers the subordinates. </w:t>
      </w:r>
      <w:r w:rsidR="00890CBB" w:rsidRPr="006648B9">
        <w:t>Subordinates</w:t>
      </w:r>
      <w:r w:rsidRPr="006648B9">
        <w:t xml:space="preserve"> can better influence the customer satisfaction and increase the value for the organization. The process is controlled by the senior management, but </w:t>
      </w:r>
      <w:r w:rsidR="00A329A4" w:rsidRPr="006648B9">
        <w:t xml:space="preserve">keeps the </w:t>
      </w:r>
      <w:r w:rsidRPr="006648B9">
        <w:t>dialogue.</w:t>
      </w:r>
      <w:r w:rsidR="00264AB1" w:rsidRPr="006648B9">
        <w:br/>
      </w:r>
    </w:p>
    <w:p w:rsidR="00641BF5" w:rsidRPr="006648B9" w:rsidRDefault="00641BF5" w:rsidP="00C25962">
      <w:pPr>
        <w:spacing w:line="360" w:lineRule="auto"/>
        <w:rPr>
          <w:b/>
        </w:rPr>
      </w:pPr>
      <w:r w:rsidRPr="006648B9">
        <w:rPr>
          <w:b/>
        </w:rPr>
        <w:t>11. Budgets reinforce departmental barriers rather than encourage knowledge sharing.</w:t>
      </w:r>
    </w:p>
    <w:p w:rsidR="00310FB5" w:rsidRPr="006648B9" w:rsidRDefault="004258F9" w:rsidP="00C25962">
      <w:pPr>
        <w:spacing w:line="360" w:lineRule="auto"/>
        <w:rPr>
          <w:lang w:val="en-US"/>
        </w:rPr>
      </w:pPr>
      <w:r w:rsidRPr="006648B9">
        <w:t xml:space="preserve">The cooperation between segments and lines of business is ample according to the respondents. </w:t>
      </w:r>
      <w:r w:rsidR="00800B62" w:rsidRPr="006648B9">
        <w:t>Though, t</w:t>
      </w:r>
      <w:r w:rsidRPr="006648B9">
        <w:t xml:space="preserve">ime and service </w:t>
      </w:r>
      <w:r w:rsidR="00695B48" w:rsidRPr="006648B9">
        <w:t xml:space="preserve">and thus revenue </w:t>
      </w:r>
      <w:r w:rsidRPr="006648B9">
        <w:t xml:space="preserve">are lost due to the internal bickering between segments on </w:t>
      </w:r>
      <w:r w:rsidR="00695B48" w:rsidRPr="006648B9">
        <w:t xml:space="preserve">the appointment of </w:t>
      </w:r>
      <w:r w:rsidR="00800B62" w:rsidRPr="006648B9">
        <w:t xml:space="preserve">the more profitable </w:t>
      </w:r>
      <w:r w:rsidR="00695B48" w:rsidRPr="006648B9">
        <w:t xml:space="preserve">accounts. </w:t>
      </w:r>
      <w:r w:rsidR="00800B62" w:rsidRPr="006648B9">
        <w:t>As a result, insufficient synergies between segments have been created.</w:t>
      </w:r>
    </w:p>
    <w:p w:rsidR="00310FB5" w:rsidRDefault="00310FB5" w:rsidP="00354A59"/>
    <w:p w:rsidR="00776601" w:rsidRDefault="00776601" w:rsidP="00354A59"/>
    <w:p w:rsidR="00776601" w:rsidRDefault="00776601" w:rsidP="00354A59"/>
    <w:p w:rsidR="00776601" w:rsidRDefault="00776601" w:rsidP="00354A59"/>
    <w:p w:rsidR="00776601" w:rsidRDefault="00776601" w:rsidP="00354A59"/>
    <w:p w:rsidR="00776601" w:rsidRPr="006648B9" w:rsidRDefault="00776601" w:rsidP="00354A59"/>
    <w:tbl>
      <w:tblPr>
        <w:tblW w:w="8620" w:type="dxa"/>
        <w:tblInd w:w="98" w:type="dxa"/>
        <w:tblLook w:val="04A0"/>
      </w:tblPr>
      <w:tblGrid>
        <w:gridCol w:w="3938"/>
        <w:gridCol w:w="980"/>
        <w:gridCol w:w="980"/>
        <w:gridCol w:w="1076"/>
        <w:gridCol w:w="752"/>
        <w:gridCol w:w="894"/>
      </w:tblGrid>
      <w:tr w:rsidR="00310FB5" w:rsidRPr="006648B9" w:rsidTr="00310FB5">
        <w:trPr>
          <w:trHeight w:val="551"/>
        </w:trPr>
        <w:tc>
          <w:tcPr>
            <w:tcW w:w="3938" w:type="dxa"/>
            <w:tcBorders>
              <w:top w:val="single" w:sz="8" w:space="0" w:color="auto"/>
              <w:left w:val="single" w:sz="8" w:space="0" w:color="auto"/>
              <w:bottom w:val="single" w:sz="8" w:space="0" w:color="auto"/>
              <w:right w:val="nil"/>
            </w:tcBorders>
            <w:shd w:val="clear" w:color="auto" w:fill="auto"/>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n = 29</w:t>
            </w:r>
          </w:p>
        </w:tc>
        <w:tc>
          <w:tcPr>
            <w:tcW w:w="980" w:type="dxa"/>
            <w:tcBorders>
              <w:top w:val="single" w:sz="8" w:space="0" w:color="auto"/>
              <w:left w:val="single" w:sz="4" w:space="0" w:color="auto"/>
              <w:bottom w:val="single" w:sz="8" w:space="0" w:color="auto"/>
              <w:right w:val="nil"/>
            </w:tcBorders>
            <w:shd w:val="clear" w:color="auto" w:fill="auto"/>
            <w:hideMark/>
          </w:tcPr>
          <w:p w:rsidR="00310FB5" w:rsidRPr="006648B9" w:rsidRDefault="00310FB5" w:rsidP="00310FB5">
            <w:pPr>
              <w:rPr>
                <w:rFonts w:cs="Times New Roman"/>
                <w:color w:val="000000"/>
                <w:sz w:val="16"/>
                <w:szCs w:val="16"/>
                <w:lang w:val="en-US" w:eastAsia="en-US"/>
              </w:rPr>
            </w:pPr>
            <w:r w:rsidRPr="006648B9">
              <w:rPr>
                <w:rFonts w:cs="Times New Roman"/>
                <w:color w:val="000000"/>
                <w:sz w:val="16"/>
                <w:szCs w:val="16"/>
                <w:lang w:val="en-US" w:eastAsia="en-US"/>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310FB5" w:rsidRPr="006648B9" w:rsidRDefault="00310FB5" w:rsidP="00310FB5">
            <w:pPr>
              <w:rPr>
                <w:rFonts w:cs="Times New Roman"/>
                <w:color w:val="000000"/>
                <w:sz w:val="16"/>
                <w:szCs w:val="16"/>
                <w:lang w:val="en-US" w:eastAsia="en-US"/>
              </w:rPr>
            </w:pPr>
            <w:r w:rsidRPr="006648B9">
              <w:rPr>
                <w:rFonts w:cs="Times New Roman"/>
                <w:color w:val="000000"/>
                <w:sz w:val="16"/>
                <w:szCs w:val="16"/>
                <w:lang w:val="en-US" w:eastAsia="en-US"/>
              </w:rPr>
              <w:t>Disagree</w:t>
            </w:r>
          </w:p>
        </w:tc>
        <w:tc>
          <w:tcPr>
            <w:tcW w:w="1076" w:type="dxa"/>
            <w:tcBorders>
              <w:top w:val="single" w:sz="8" w:space="0" w:color="auto"/>
              <w:left w:val="nil"/>
              <w:bottom w:val="single" w:sz="8" w:space="0" w:color="auto"/>
              <w:right w:val="single" w:sz="4" w:space="0" w:color="auto"/>
            </w:tcBorders>
            <w:shd w:val="clear" w:color="auto" w:fill="auto"/>
            <w:hideMark/>
          </w:tcPr>
          <w:p w:rsidR="00310FB5" w:rsidRPr="006648B9" w:rsidRDefault="00310FB5" w:rsidP="00310FB5">
            <w:pPr>
              <w:rPr>
                <w:rFonts w:cs="Times New Roman"/>
                <w:color w:val="000000"/>
                <w:sz w:val="16"/>
                <w:szCs w:val="16"/>
                <w:lang w:val="en-US" w:eastAsia="en-US"/>
              </w:rPr>
            </w:pPr>
            <w:r w:rsidRPr="006648B9">
              <w:rPr>
                <w:rFonts w:cs="Times New Roman"/>
                <w:color w:val="000000"/>
                <w:sz w:val="16"/>
                <w:szCs w:val="16"/>
                <w:lang w:val="en-US" w:eastAsia="en-US"/>
              </w:rPr>
              <w:t>Not agree, not disagree</w:t>
            </w:r>
          </w:p>
        </w:tc>
        <w:tc>
          <w:tcPr>
            <w:tcW w:w="752" w:type="dxa"/>
            <w:tcBorders>
              <w:top w:val="single" w:sz="8" w:space="0" w:color="auto"/>
              <w:left w:val="nil"/>
              <w:bottom w:val="single" w:sz="8" w:space="0" w:color="auto"/>
              <w:right w:val="single" w:sz="4" w:space="0" w:color="auto"/>
            </w:tcBorders>
            <w:shd w:val="clear" w:color="auto" w:fill="auto"/>
            <w:hideMark/>
          </w:tcPr>
          <w:p w:rsidR="00310FB5" w:rsidRPr="006648B9" w:rsidRDefault="00310FB5" w:rsidP="00310FB5">
            <w:pPr>
              <w:rPr>
                <w:rFonts w:cs="Times New Roman"/>
                <w:color w:val="000000"/>
                <w:sz w:val="16"/>
                <w:szCs w:val="16"/>
                <w:lang w:val="en-US" w:eastAsia="en-US"/>
              </w:rPr>
            </w:pPr>
            <w:r w:rsidRPr="006648B9">
              <w:rPr>
                <w:rFonts w:cs="Times New Roman"/>
                <w:color w:val="000000"/>
                <w:sz w:val="16"/>
                <w:szCs w:val="16"/>
                <w:lang w:val="en-US" w:eastAsia="en-US"/>
              </w:rPr>
              <w:t>Agree</w:t>
            </w:r>
          </w:p>
        </w:tc>
        <w:tc>
          <w:tcPr>
            <w:tcW w:w="894" w:type="dxa"/>
            <w:tcBorders>
              <w:top w:val="single" w:sz="8" w:space="0" w:color="auto"/>
              <w:left w:val="nil"/>
              <w:bottom w:val="single" w:sz="8" w:space="0" w:color="auto"/>
              <w:right w:val="single" w:sz="4" w:space="0" w:color="auto"/>
            </w:tcBorders>
            <w:shd w:val="clear" w:color="auto" w:fill="auto"/>
            <w:hideMark/>
          </w:tcPr>
          <w:p w:rsidR="00310FB5" w:rsidRPr="006648B9" w:rsidRDefault="00310FB5" w:rsidP="00310FB5">
            <w:pPr>
              <w:rPr>
                <w:rFonts w:cs="Times New Roman"/>
                <w:color w:val="000000"/>
                <w:sz w:val="16"/>
                <w:szCs w:val="16"/>
                <w:lang w:val="en-US" w:eastAsia="en-US"/>
              </w:rPr>
            </w:pPr>
            <w:r w:rsidRPr="006648B9">
              <w:rPr>
                <w:rFonts w:cs="Times New Roman"/>
                <w:color w:val="000000"/>
                <w:sz w:val="16"/>
                <w:szCs w:val="16"/>
                <w:lang w:val="en-US" w:eastAsia="en-US"/>
              </w:rPr>
              <w:t>Strongly agree</w:t>
            </w:r>
          </w:p>
        </w:tc>
      </w:tr>
      <w:tr w:rsidR="00310FB5" w:rsidRPr="006648B9" w:rsidTr="00310FB5">
        <w:trPr>
          <w:trHeight w:val="450"/>
        </w:trPr>
        <w:tc>
          <w:tcPr>
            <w:tcW w:w="3938" w:type="dxa"/>
            <w:tcBorders>
              <w:top w:val="nil"/>
              <w:left w:val="single" w:sz="8" w:space="0" w:color="auto"/>
              <w:bottom w:val="single" w:sz="8" w:space="0" w:color="auto"/>
              <w:right w:val="nil"/>
            </w:tcBorders>
            <w:shd w:val="clear" w:color="auto" w:fill="auto"/>
            <w:vAlign w:val="center"/>
            <w:hideMark/>
          </w:tcPr>
          <w:p w:rsidR="00310FB5" w:rsidRPr="006648B9" w:rsidRDefault="00310FB5" w:rsidP="004258F9">
            <w:pPr>
              <w:rPr>
                <w:rFonts w:cs="Times New Roman"/>
                <w:color w:val="000000"/>
                <w:sz w:val="16"/>
                <w:szCs w:val="16"/>
                <w:lang w:val="en-US" w:eastAsia="en-US"/>
              </w:rPr>
            </w:pPr>
            <w:r w:rsidRPr="006648B9">
              <w:rPr>
                <w:rFonts w:cs="Times New Roman"/>
                <w:color w:val="000000"/>
                <w:sz w:val="16"/>
                <w:szCs w:val="16"/>
                <w:lang w:val="en-US" w:eastAsia="en-US"/>
              </w:rPr>
              <w:t xml:space="preserve">I share my knowledge with one or more segments to achieve </w:t>
            </w:r>
            <w:r w:rsidR="004258F9" w:rsidRPr="006648B9">
              <w:rPr>
                <w:rFonts w:cs="Times New Roman"/>
                <w:color w:val="000000"/>
                <w:sz w:val="16"/>
                <w:szCs w:val="16"/>
                <w:lang w:val="en-US" w:eastAsia="en-US"/>
              </w:rPr>
              <w:t>the</w:t>
            </w:r>
            <w:r w:rsidRPr="006648B9">
              <w:rPr>
                <w:rFonts w:cs="Times New Roman"/>
                <w:color w:val="000000"/>
                <w:sz w:val="16"/>
                <w:szCs w:val="16"/>
                <w:lang w:val="en-US" w:eastAsia="en-US"/>
              </w:rPr>
              <w:t xml:space="preserve"> budget.</w:t>
            </w:r>
            <w:r w:rsidR="00B06990">
              <w:rPr>
                <w:rStyle w:val="FootnoteReference"/>
                <w:rFonts w:cs="Times New Roman"/>
                <w:color w:val="000000"/>
                <w:sz w:val="16"/>
                <w:szCs w:val="16"/>
                <w:lang w:val="en-US" w:eastAsia="en-US"/>
              </w:rPr>
              <w:footnoteReference w:id="35"/>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c>
          <w:tcPr>
            <w:tcW w:w="980"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c>
          <w:tcPr>
            <w:tcW w:w="1076"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c>
          <w:tcPr>
            <w:tcW w:w="752"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48,3%</w:t>
            </w:r>
          </w:p>
        </w:tc>
        <w:tc>
          <w:tcPr>
            <w:tcW w:w="894"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20,7%</w:t>
            </w:r>
          </w:p>
        </w:tc>
      </w:tr>
      <w:tr w:rsidR="00310FB5" w:rsidRPr="006648B9" w:rsidTr="00310FB5">
        <w:trPr>
          <w:trHeight w:val="450"/>
        </w:trPr>
        <w:tc>
          <w:tcPr>
            <w:tcW w:w="3938" w:type="dxa"/>
            <w:tcBorders>
              <w:top w:val="nil"/>
              <w:left w:val="single" w:sz="8" w:space="0" w:color="auto"/>
              <w:bottom w:val="single" w:sz="8" w:space="0" w:color="auto"/>
              <w:right w:val="nil"/>
            </w:tcBorders>
            <w:shd w:val="clear" w:color="auto" w:fill="auto"/>
            <w:vAlign w:val="center"/>
            <w:hideMark/>
          </w:tcPr>
          <w:p w:rsidR="00310FB5" w:rsidRPr="006648B9" w:rsidRDefault="00310FB5" w:rsidP="00310FB5">
            <w:pPr>
              <w:rPr>
                <w:rFonts w:cs="Times New Roman"/>
                <w:color w:val="000000"/>
                <w:sz w:val="16"/>
                <w:szCs w:val="16"/>
                <w:lang w:val="en-US" w:eastAsia="en-US"/>
              </w:rPr>
            </w:pPr>
            <w:r w:rsidRPr="006648B9">
              <w:rPr>
                <w:rFonts w:cs="Times New Roman"/>
                <w:color w:val="000000"/>
                <w:sz w:val="16"/>
                <w:szCs w:val="16"/>
                <w:lang w:val="en-US" w:eastAsia="en-US"/>
              </w:rPr>
              <w:t>I share my knowledge with one or more lines of business to achieve the budget.</w:t>
            </w:r>
            <w:r w:rsidR="00B06990">
              <w:rPr>
                <w:rStyle w:val="FootnoteReference"/>
                <w:rFonts w:cs="Times New Roman"/>
                <w:color w:val="000000"/>
                <w:sz w:val="16"/>
                <w:szCs w:val="16"/>
                <w:lang w:val="en-US" w:eastAsia="en-US"/>
              </w:rPr>
              <w:footnoteReference w:id="36"/>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c>
          <w:tcPr>
            <w:tcW w:w="980"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c>
          <w:tcPr>
            <w:tcW w:w="1076"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3,4%</w:t>
            </w:r>
          </w:p>
        </w:tc>
        <w:tc>
          <w:tcPr>
            <w:tcW w:w="752"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58,6%</w:t>
            </w:r>
          </w:p>
        </w:tc>
        <w:tc>
          <w:tcPr>
            <w:tcW w:w="894" w:type="dxa"/>
            <w:tcBorders>
              <w:top w:val="nil"/>
              <w:left w:val="nil"/>
              <w:bottom w:val="single" w:sz="8" w:space="0" w:color="auto"/>
              <w:right w:val="single" w:sz="4" w:space="0" w:color="auto"/>
            </w:tcBorders>
            <w:shd w:val="clear" w:color="auto" w:fill="auto"/>
            <w:noWrap/>
            <w:vAlign w:val="center"/>
            <w:hideMark/>
          </w:tcPr>
          <w:p w:rsidR="00310FB5" w:rsidRPr="006648B9" w:rsidRDefault="00310FB5" w:rsidP="00310FB5">
            <w:pPr>
              <w:jc w:val="center"/>
              <w:rPr>
                <w:rFonts w:cs="Times New Roman"/>
                <w:color w:val="000000"/>
                <w:sz w:val="16"/>
                <w:szCs w:val="16"/>
                <w:lang w:val="en-US" w:eastAsia="en-US"/>
              </w:rPr>
            </w:pPr>
            <w:r w:rsidRPr="006648B9">
              <w:rPr>
                <w:rFonts w:cs="Times New Roman"/>
                <w:color w:val="000000"/>
                <w:sz w:val="16"/>
                <w:szCs w:val="16"/>
                <w:lang w:val="en-US" w:eastAsia="en-US"/>
              </w:rPr>
              <w:t>24,1%</w:t>
            </w:r>
          </w:p>
        </w:tc>
      </w:tr>
    </w:tbl>
    <w:p w:rsidR="00310FB5" w:rsidRPr="006648B9" w:rsidRDefault="00310FB5" w:rsidP="00B56F8C">
      <w:pPr>
        <w:pStyle w:val="Header4"/>
      </w:pPr>
      <w:bookmarkStart w:id="51" w:name="_Toc294711216"/>
      <w:r w:rsidRPr="006648B9">
        <w:rPr>
          <w:b/>
        </w:rPr>
        <w:t>Figure 4.8</w:t>
      </w:r>
      <w:r w:rsidRPr="006648B9">
        <w:t xml:space="preserve"> Sta</w:t>
      </w:r>
      <w:r w:rsidR="00B56F8C">
        <w:t>tement on departmental barriers</w:t>
      </w:r>
      <w:bookmarkEnd w:id="51"/>
    </w:p>
    <w:p w:rsidR="00641BF5" w:rsidRPr="006648B9" w:rsidRDefault="00641BF5" w:rsidP="00354A59">
      <w:pPr>
        <w:rPr>
          <w:b/>
        </w:rPr>
      </w:pPr>
    </w:p>
    <w:p w:rsidR="00641BF5" w:rsidRPr="006648B9" w:rsidRDefault="00641BF5" w:rsidP="00C25962">
      <w:pPr>
        <w:spacing w:line="360" w:lineRule="auto"/>
      </w:pPr>
      <w:r w:rsidRPr="006648B9">
        <w:rPr>
          <w:b/>
        </w:rPr>
        <w:t>12. Budgets make people feel undervalued.</w:t>
      </w:r>
    </w:p>
    <w:p w:rsidR="001B3425" w:rsidRPr="006648B9" w:rsidRDefault="00014E15" w:rsidP="00C25962">
      <w:pPr>
        <w:spacing w:line="360" w:lineRule="auto"/>
      </w:pPr>
      <w:r w:rsidRPr="006648B9">
        <w:t xml:space="preserve">The respondents </w:t>
      </w:r>
      <w:r w:rsidR="0074199F" w:rsidRPr="006648B9">
        <w:t xml:space="preserve">are divided on the recognition of their efforts. </w:t>
      </w:r>
      <w:r w:rsidR="006A793A" w:rsidRPr="006648B9">
        <w:t xml:space="preserve">Marsh arranges the process not only as a top-down approach. The opportunity seeking </w:t>
      </w:r>
      <w:r w:rsidR="00EB3EB1" w:rsidRPr="006648B9">
        <w:t xml:space="preserve">and personal interpretation of adding value </w:t>
      </w:r>
      <w:r w:rsidR="006A793A" w:rsidRPr="006648B9">
        <w:t>is encouraged throughout the organization.</w:t>
      </w:r>
    </w:p>
    <w:p w:rsidR="00A1784B" w:rsidRPr="006648B9" w:rsidRDefault="00EB3EB1" w:rsidP="00C25962">
      <w:pPr>
        <w:spacing w:line="360" w:lineRule="auto"/>
      </w:pPr>
      <w:r w:rsidRPr="006648B9">
        <w:t xml:space="preserve">The reason of the division </w:t>
      </w:r>
      <w:r w:rsidR="00496CA7" w:rsidRPr="006648B9">
        <w:t>is mainly due to</w:t>
      </w:r>
      <w:r w:rsidRPr="006648B9">
        <w:t xml:space="preserve"> the </w:t>
      </w:r>
      <w:r w:rsidR="00390370">
        <w:t xml:space="preserve">managers </w:t>
      </w:r>
      <w:r w:rsidR="006A793A" w:rsidRPr="006648B9">
        <w:t>lack good people-management skills.</w:t>
      </w:r>
    </w:p>
    <w:p w:rsidR="00F87310" w:rsidRPr="006648B9" w:rsidRDefault="00F87310" w:rsidP="00354A59"/>
    <w:tbl>
      <w:tblPr>
        <w:tblW w:w="8620" w:type="dxa"/>
        <w:tblInd w:w="98" w:type="dxa"/>
        <w:tblLook w:val="04A0"/>
      </w:tblPr>
      <w:tblGrid>
        <w:gridCol w:w="3938"/>
        <w:gridCol w:w="980"/>
        <w:gridCol w:w="980"/>
        <w:gridCol w:w="1076"/>
        <w:gridCol w:w="752"/>
        <w:gridCol w:w="894"/>
      </w:tblGrid>
      <w:tr w:rsidR="00F87310" w:rsidRPr="006648B9" w:rsidTr="0074199F">
        <w:trPr>
          <w:trHeight w:val="607"/>
        </w:trPr>
        <w:tc>
          <w:tcPr>
            <w:tcW w:w="3938" w:type="dxa"/>
            <w:tcBorders>
              <w:top w:val="single" w:sz="8" w:space="0" w:color="auto"/>
              <w:left w:val="single" w:sz="8" w:space="0" w:color="auto"/>
              <w:bottom w:val="single" w:sz="8" w:space="0" w:color="auto"/>
              <w:right w:val="nil"/>
            </w:tcBorders>
            <w:shd w:val="clear" w:color="auto" w:fill="auto"/>
            <w:vAlign w:val="center"/>
            <w:hideMark/>
          </w:tcPr>
          <w:p w:rsidR="00F87310" w:rsidRPr="006648B9" w:rsidRDefault="00F87310" w:rsidP="00F87310">
            <w:pPr>
              <w:jc w:val="center"/>
              <w:rPr>
                <w:rFonts w:cs="Times New Roman"/>
                <w:color w:val="000000"/>
                <w:sz w:val="16"/>
                <w:szCs w:val="16"/>
                <w:lang w:val="en-US" w:eastAsia="en-US"/>
              </w:rPr>
            </w:pPr>
            <w:r w:rsidRPr="006648B9">
              <w:rPr>
                <w:rFonts w:cs="Times New Roman"/>
                <w:color w:val="000000"/>
                <w:sz w:val="16"/>
                <w:szCs w:val="16"/>
                <w:lang w:val="en-US" w:eastAsia="en-US"/>
              </w:rPr>
              <w:t>n = 29</w:t>
            </w:r>
          </w:p>
        </w:tc>
        <w:tc>
          <w:tcPr>
            <w:tcW w:w="980" w:type="dxa"/>
            <w:tcBorders>
              <w:top w:val="single" w:sz="8" w:space="0" w:color="auto"/>
              <w:left w:val="single" w:sz="4" w:space="0" w:color="auto"/>
              <w:bottom w:val="single" w:sz="8" w:space="0" w:color="auto"/>
              <w:right w:val="nil"/>
            </w:tcBorders>
            <w:shd w:val="clear" w:color="auto" w:fill="auto"/>
            <w:hideMark/>
          </w:tcPr>
          <w:p w:rsidR="00F87310" w:rsidRPr="006648B9" w:rsidRDefault="00F87310" w:rsidP="00F87310">
            <w:pPr>
              <w:rPr>
                <w:rFonts w:cs="Times New Roman"/>
                <w:color w:val="000000"/>
                <w:sz w:val="16"/>
                <w:szCs w:val="16"/>
                <w:lang w:val="en-US" w:eastAsia="en-US"/>
              </w:rPr>
            </w:pPr>
            <w:r w:rsidRPr="006648B9">
              <w:rPr>
                <w:rFonts w:cs="Times New Roman"/>
                <w:color w:val="000000"/>
                <w:sz w:val="16"/>
                <w:szCs w:val="16"/>
                <w:lang w:val="en-US" w:eastAsia="en-US"/>
              </w:rPr>
              <w:t>Strongly disagree</w:t>
            </w:r>
          </w:p>
        </w:tc>
        <w:tc>
          <w:tcPr>
            <w:tcW w:w="980" w:type="dxa"/>
            <w:tcBorders>
              <w:top w:val="single" w:sz="8" w:space="0" w:color="auto"/>
              <w:left w:val="single" w:sz="4" w:space="0" w:color="auto"/>
              <w:bottom w:val="single" w:sz="8" w:space="0" w:color="auto"/>
              <w:right w:val="single" w:sz="4" w:space="0" w:color="auto"/>
            </w:tcBorders>
            <w:shd w:val="clear" w:color="auto" w:fill="auto"/>
            <w:hideMark/>
          </w:tcPr>
          <w:p w:rsidR="00F87310" w:rsidRPr="006648B9" w:rsidRDefault="00F87310" w:rsidP="00F87310">
            <w:pPr>
              <w:rPr>
                <w:rFonts w:cs="Times New Roman"/>
                <w:color w:val="000000"/>
                <w:sz w:val="16"/>
                <w:szCs w:val="16"/>
                <w:lang w:val="en-US" w:eastAsia="en-US"/>
              </w:rPr>
            </w:pPr>
            <w:r w:rsidRPr="006648B9">
              <w:rPr>
                <w:rFonts w:cs="Times New Roman"/>
                <w:color w:val="000000"/>
                <w:sz w:val="16"/>
                <w:szCs w:val="16"/>
                <w:lang w:val="en-US" w:eastAsia="en-US"/>
              </w:rPr>
              <w:t>Disagree</w:t>
            </w:r>
          </w:p>
        </w:tc>
        <w:tc>
          <w:tcPr>
            <w:tcW w:w="1076" w:type="dxa"/>
            <w:tcBorders>
              <w:top w:val="single" w:sz="8" w:space="0" w:color="auto"/>
              <w:left w:val="nil"/>
              <w:bottom w:val="single" w:sz="8" w:space="0" w:color="auto"/>
              <w:right w:val="single" w:sz="4" w:space="0" w:color="auto"/>
            </w:tcBorders>
            <w:shd w:val="clear" w:color="auto" w:fill="auto"/>
            <w:hideMark/>
          </w:tcPr>
          <w:p w:rsidR="00F87310" w:rsidRPr="006648B9" w:rsidRDefault="00F87310" w:rsidP="00F87310">
            <w:pPr>
              <w:rPr>
                <w:rFonts w:cs="Times New Roman"/>
                <w:color w:val="000000"/>
                <w:sz w:val="16"/>
                <w:szCs w:val="16"/>
                <w:lang w:val="en-US" w:eastAsia="en-US"/>
              </w:rPr>
            </w:pPr>
            <w:r w:rsidRPr="006648B9">
              <w:rPr>
                <w:rFonts w:cs="Times New Roman"/>
                <w:color w:val="000000"/>
                <w:sz w:val="16"/>
                <w:szCs w:val="16"/>
                <w:lang w:val="en-US" w:eastAsia="en-US"/>
              </w:rPr>
              <w:t>Not agree, not disagree</w:t>
            </w:r>
          </w:p>
        </w:tc>
        <w:tc>
          <w:tcPr>
            <w:tcW w:w="752" w:type="dxa"/>
            <w:tcBorders>
              <w:top w:val="single" w:sz="8" w:space="0" w:color="auto"/>
              <w:left w:val="nil"/>
              <w:bottom w:val="single" w:sz="8" w:space="0" w:color="auto"/>
              <w:right w:val="single" w:sz="4" w:space="0" w:color="auto"/>
            </w:tcBorders>
            <w:shd w:val="clear" w:color="auto" w:fill="auto"/>
            <w:hideMark/>
          </w:tcPr>
          <w:p w:rsidR="00F87310" w:rsidRPr="006648B9" w:rsidRDefault="00F87310" w:rsidP="00F87310">
            <w:pPr>
              <w:rPr>
                <w:rFonts w:cs="Times New Roman"/>
                <w:color w:val="000000"/>
                <w:sz w:val="16"/>
                <w:szCs w:val="16"/>
                <w:lang w:val="en-US" w:eastAsia="en-US"/>
              </w:rPr>
            </w:pPr>
            <w:r w:rsidRPr="006648B9">
              <w:rPr>
                <w:rFonts w:cs="Times New Roman"/>
                <w:color w:val="000000"/>
                <w:sz w:val="16"/>
                <w:szCs w:val="16"/>
                <w:lang w:val="en-US" w:eastAsia="en-US"/>
              </w:rPr>
              <w:t>Agree</w:t>
            </w:r>
          </w:p>
        </w:tc>
        <w:tc>
          <w:tcPr>
            <w:tcW w:w="894" w:type="dxa"/>
            <w:tcBorders>
              <w:top w:val="single" w:sz="8" w:space="0" w:color="auto"/>
              <w:left w:val="nil"/>
              <w:bottom w:val="single" w:sz="8" w:space="0" w:color="auto"/>
              <w:right w:val="single" w:sz="4" w:space="0" w:color="auto"/>
            </w:tcBorders>
            <w:shd w:val="clear" w:color="auto" w:fill="auto"/>
            <w:hideMark/>
          </w:tcPr>
          <w:p w:rsidR="00F87310" w:rsidRPr="006648B9" w:rsidRDefault="00F87310" w:rsidP="00F87310">
            <w:pPr>
              <w:rPr>
                <w:rFonts w:cs="Times New Roman"/>
                <w:color w:val="000000"/>
                <w:sz w:val="16"/>
                <w:szCs w:val="16"/>
                <w:lang w:val="en-US" w:eastAsia="en-US"/>
              </w:rPr>
            </w:pPr>
            <w:r w:rsidRPr="006648B9">
              <w:rPr>
                <w:rFonts w:cs="Times New Roman"/>
                <w:color w:val="000000"/>
                <w:sz w:val="16"/>
                <w:szCs w:val="16"/>
                <w:lang w:val="en-US" w:eastAsia="en-US"/>
              </w:rPr>
              <w:t>Strongly agree</w:t>
            </w:r>
          </w:p>
        </w:tc>
      </w:tr>
      <w:tr w:rsidR="00F87310" w:rsidRPr="006648B9" w:rsidTr="0074199F">
        <w:trPr>
          <w:trHeight w:val="450"/>
        </w:trPr>
        <w:tc>
          <w:tcPr>
            <w:tcW w:w="3938" w:type="dxa"/>
            <w:tcBorders>
              <w:top w:val="nil"/>
              <w:left w:val="single" w:sz="8" w:space="0" w:color="auto"/>
              <w:bottom w:val="single" w:sz="8" w:space="0" w:color="auto"/>
              <w:right w:val="nil"/>
            </w:tcBorders>
            <w:shd w:val="clear" w:color="auto" w:fill="auto"/>
            <w:vAlign w:val="center"/>
            <w:hideMark/>
          </w:tcPr>
          <w:p w:rsidR="00F87310" w:rsidRPr="006648B9" w:rsidRDefault="00F87310" w:rsidP="00F87310">
            <w:pPr>
              <w:rPr>
                <w:rFonts w:cs="Times New Roman"/>
                <w:color w:val="000000"/>
                <w:sz w:val="16"/>
                <w:szCs w:val="16"/>
                <w:lang w:val="en-US" w:eastAsia="en-US"/>
              </w:rPr>
            </w:pPr>
            <w:r w:rsidRPr="006648B9">
              <w:rPr>
                <w:rFonts w:cs="Times New Roman"/>
                <w:color w:val="000000"/>
                <w:sz w:val="16"/>
                <w:szCs w:val="16"/>
                <w:lang w:val="en-US" w:eastAsia="en-US"/>
              </w:rPr>
              <w:t>I receive sufficient recognition for my efforts to achieve the budget.</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F87310" w:rsidRPr="006648B9" w:rsidRDefault="00F87310" w:rsidP="00F87310">
            <w:pPr>
              <w:jc w:val="center"/>
              <w:rPr>
                <w:rFonts w:cs="Times New Roman"/>
                <w:color w:val="000000"/>
                <w:sz w:val="16"/>
                <w:szCs w:val="16"/>
                <w:lang w:val="en-US" w:eastAsia="en-US"/>
              </w:rPr>
            </w:pPr>
            <w:r w:rsidRPr="006648B9">
              <w:rPr>
                <w:rFonts w:cs="Times New Roman"/>
                <w:color w:val="000000"/>
                <w:sz w:val="16"/>
                <w:szCs w:val="16"/>
                <w:lang w:val="en-US" w:eastAsia="en-US"/>
              </w:rPr>
              <w:t>10,3%</w:t>
            </w:r>
          </w:p>
        </w:tc>
        <w:tc>
          <w:tcPr>
            <w:tcW w:w="980" w:type="dxa"/>
            <w:tcBorders>
              <w:top w:val="nil"/>
              <w:left w:val="nil"/>
              <w:bottom w:val="single" w:sz="8" w:space="0" w:color="auto"/>
              <w:right w:val="single" w:sz="4" w:space="0" w:color="auto"/>
            </w:tcBorders>
            <w:shd w:val="clear" w:color="auto" w:fill="auto"/>
            <w:noWrap/>
            <w:vAlign w:val="center"/>
            <w:hideMark/>
          </w:tcPr>
          <w:p w:rsidR="00F87310" w:rsidRPr="006648B9" w:rsidRDefault="00F87310" w:rsidP="00F87310">
            <w:pPr>
              <w:jc w:val="center"/>
              <w:rPr>
                <w:rFonts w:cs="Times New Roman"/>
                <w:color w:val="000000"/>
                <w:sz w:val="16"/>
                <w:szCs w:val="16"/>
                <w:lang w:val="en-US" w:eastAsia="en-US"/>
              </w:rPr>
            </w:pPr>
            <w:r w:rsidRPr="006648B9">
              <w:rPr>
                <w:rFonts w:cs="Times New Roman"/>
                <w:color w:val="000000"/>
                <w:sz w:val="16"/>
                <w:szCs w:val="16"/>
                <w:lang w:val="en-US" w:eastAsia="en-US"/>
              </w:rPr>
              <w:t>24,1%</w:t>
            </w:r>
          </w:p>
        </w:tc>
        <w:tc>
          <w:tcPr>
            <w:tcW w:w="1076" w:type="dxa"/>
            <w:tcBorders>
              <w:top w:val="nil"/>
              <w:left w:val="nil"/>
              <w:bottom w:val="single" w:sz="8" w:space="0" w:color="auto"/>
              <w:right w:val="single" w:sz="4" w:space="0" w:color="auto"/>
            </w:tcBorders>
            <w:shd w:val="clear" w:color="auto" w:fill="auto"/>
            <w:noWrap/>
            <w:vAlign w:val="center"/>
            <w:hideMark/>
          </w:tcPr>
          <w:p w:rsidR="00F87310" w:rsidRPr="006648B9" w:rsidRDefault="00F87310" w:rsidP="00F87310">
            <w:pPr>
              <w:jc w:val="center"/>
              <w:rPr>
                <w:rFonts w:cs="Times New Roman"/>
                <w:color w:val="000000"/>
                <w:sz w:val="16"/>
                <w:szCs w:val="16"/>
                <w:lang w:val="en-US" w:eastAsia="en-US"/>
              </w:rPr>
            </w:pPr>
            <w:r w:rsidRPr="006648B9">
              <w:rPr>
                <w:rFonts w:cs="Times New Roman"/>
                <w:color w:val="000000"/>
                <w:sz w:val="16"/>
                <w:szCs w:val="16"/>
                <w:lang w:val="en-US" w:eastAsia="en-US"/>
              </w:rPr>
              <w:t>31,0%</w:t>
            </w:r>
          </w:p>
        </w:tc>
        <w:tc>
          <w:tcPr>
            <w:tcW w:w="752" w:type="dxa"/>
            <w:tcBorders>
              <w:top w:val="nil"/>
              <w:left w:val="nil"/>
              <w:bottom w:val="single" w:sz="8" w:space="0" w:color="auto"/>
              <w:right w:val="single" w:sz="4" w:space="0" w:color="auto"/>
            </w:tcBorders>
            <w:shd w:val="clear" w:color="auto" w:fill="auto"/>
            <w:noWrap/>
            <w:vAlign w:val="center"/>
            <w:hideMark/>
          </w:tcPr>
          <w:p w:rsidR="00F87310" w:rsidRPr="006648B9" w:rsidRDefault="00F87310" w:rsidP="00F87310">
            <w:pPr>
              <w:jc w:val="center"/>
              <w:rPr>
                <w:rFonts w:cs="Times New Roman"/>
                <w:color w:val="000000"/>
                <w:sz w:val="16"/>
                <w:szCs w:val="16"/>
                <w:lang w:val="en-US" w:eastAsia="en-US"/>
              </w:rPr>
            </w:pPr>
            <w:r w:rsidRPr="006648B9">
              <w:rPr>
                <w:rFonts w:cs="Times New Roman"/>
                <w:color w:val="000000"/>
                <w:sz w:val="16"/>
                <w:szCs w:val="16"/>
                <w:lang w:val="en-US" w:eastAsia="en-US"/>
              </w:rPr>
              <w:t>24,1%</w:t>
            </w:r>
          </w:p>
        </w:tc>
        <w:tc>
          <w:tcPr>
            <w:tcW w:w="894" w:type="dxa"/>
            <w:tcBorders>
              <w:top w:val="nil"/>
              <w:left w:val="nil"/>
              <w:bottom w:val="single" w:sz="8" w:space="0" w:color="auto"/>
              <w:right w:val="single" w:sz="4" w:space="0" w:color="auto"/>
            </w:tcBorders>
            <w:shd w:val="clear" w:color="auto" w:fill="auto"/>
            <w:noWrap/>
            <w:vAlign w:val="center"/>
            <w:hideMark/>
          </w:tcPr>
          <w:p w:rsidR="00F87310" w:rsidRPr="006648B9" w:rsidRDefault="00F87310" w:rsidP="00F87310">
            <w:pPr>
              <w:jc w:val="center"/>
              <w:rPr>
                <w:rFonts w:cs="Times New Roman"/>
                <w:color w:val="000000"/>
                <w:sz w:val="16"/>
                <w:szCs w:val="16"/>
                <w:lang w:val="en-US" w:eastAsia="en-US"/>
              </w:rPr>
            </w:pPr>
            <w:r w:rsidRPr="006648B9">
              <w:rPr>
                <w:rFonts w:cs="Times New Roman"/>
                <w:color w:val="000000"/>
                <w:sz w:val="16"/>
                <w:szCs w:val="16"/>
                <w:lang w:val="en-US" w:eastAsia="en-US"/>
              </w:rPr>
              <w:t>10,3%</w:t>
            </w:r>
          </w:p>
        </w:tc>
      </w:tr>
      <w:tr w:rsidR="002216D7" w:rsidRPr="006648B9" w:rsidTr="002216D7">
        <w:trPr>
          <w:trHeight w:val="450"/>
        </w:trPr>
        <w:tc>
          <w:tcPr>
            <w:tcW w:w="3938" w:type="dxa"/>
            <w:tcBorders>
              <w:top w:val="nil"/>
              <w:left w:val="single" w:sz="8" w:space="0" w:color="auto"/>
              <w:bottom w:val="single" w:sz="8" w:space="0" w:color="auto"/>
              <w:right w:val="nil"/>
            </w:tcBorders>
            <w:shd w:val="clear" w:color="auto" w:fill="auto"/>
            <w:vAlign w:val="center"/>
            <w:hideMark/>
          </w:tcPr>
          <w:p w:rsidR="002216D7" w:rsidRPr="006648B9" w:rsidRDefault="002216D7" w:rsidP="002216D7">
            <w:pPr>
              <w:rPr>
                <w:rFonts w:cs="Times New Roman"/>
                <w:color w:val="000000"/>
                <w:sz w:val="16"/>
                <w:szCs w:val="16"/>
                <w:lang w:val="en-US" w:eastAsia="en-US"/>
              </w:rPr>
            </w:pPr>
            <w:r w:rsidRPr="006648B9">
              <w:rPr>
                <w:rFonts w:cs="Times New Roman"/>
                <w:color w:val="000000"/>
                <w:sz w:val="16"/>
                <w:szCs w:val="16"/>
                <w:lang w:val="en-US" w:eastAsia="en-US"/>
              </w:rPr>
              <w:t>I can sufficiently act to my own interpretation to exploit my ideas that support the organization.</w:t>
            </w:r>
          </w:p>
        </w:tc>
        <w:tc>
          <w:tcPr>
            <w:tcW w:w="980" w:type="dxa"/>
            <w:tcBorders>
              <w:top w:val="nil"/>
              <w:left w:val="single" w:sz="4" w:space="0" w:color="auto"/>
              <w:bottom w:val="single" w:sz="8" w:space="0" w:color="auto"/>
              <w:right w:val="single" w:sz="4" w:space="0" w:color="auto"/>
            </w:tcBorders>
            <w:shd w:val="clear" w:color="auto" w:fill="auto"/>
            <w:noWrap/>
            <w:vAlign w:val="center"/>
            <w:hideMark/>
          </w:tcPr>
          <w:p w:rsidR="002216D7" w:rsidRPr="006648B9" w:rsidRDefault="002216D7" w:rsidP="002216D7">
            <w:pPr>
              <w:jc w:val="center"/>
              <w:rPr>
                <w:rFonts w:cs="Times New Roman"/>
                <w:color w:val="000000"/>
                <w:sz w:val="16"/>
                <w:szCs w:val="16"/>
                <w:lang w:val="en-US" w:eastAsia="en-US"/>
              </w:rPr>
            </w:pPr>
            <w:r w:rsidRPr="006648B9">
              <w:rPr>
                <w:rFonts w:cs="Times New Roman"/>
                <w:color w:val="000000"/>
                <w:sz w:val="16"/>
                <w:szCs w:val="16"/>
                <w:lang w:val="en-US" w:eastAsia="en-US"/>
              </w:rPr>
              <w:t>0,0%</w:t>
            </w:r>
          </w:p>
        </w:tc>
        <w:tc>
          <w:tcPr>
            <w:tcW w:w="980" w:type="dxa"/>
            <w:tcBorders>
              <w:top w:val="nil"/>
              <w:left w:val="nil"/>
              <w:bottom w:val="single" w:sz="8" w:space="0" w:color="auto"/>
              <w:right w:val="single" w:sz="4" w:space="0" w:color="auto"/>
            </w:tcBorders>
            <w:shd w:val="clear" w:color="auto" w:fill="auto"/>
            <w:noWrap/>
            <w:vAlign w:val="center"/>
            <w:hideMark/>
          </w:tcPr>
          <w:p w:rsidR="002216D7" w:rsidRPr="006648B9" w:rsidRDefault="002216D7" w:rsidP="002216D7">
            <w:pPr>
              <w:jc w:val="center"/>
              <w:rPr>
                <w:rFonts w:cs="Times New Roman"/>
                <w:color w:val="000000"/>
                <w:sz w:val="16"/>
                <w:szCs w:val="16"/>
                <w:lang w:val="en-US" w:eastAsia="en-US"/>
              </w:rPr>
            </w:pPr>
            <w:r w:rsidRPr="006648B9">
              <w:rPr>
                <w:rFonts w:cs="Times New Roman"/>
                <w:color w:val="000000"/>
                <w:sz w:val="16"/>
                <w:szCs w:val="16"/>
                <w:lang w:val="en-US" w:eastAsia="en-US"/>
              </w:rPr>
              <w:t>6,9%</w:t>
            </w:r>
          </w:p>
        </w:tc>
        <w:tc>
          <w:tcPr>
            <w:tcW w:w="1076" w:type="dxa"/>
            <w:tcBorders>
              <w:top w:val="nil"/>
              <w:left w:val="nil"/>
              <w:bottom w:val="single" w:sz="8" w:space="0" w:color="auto"/>
              <w:right w:val="single" w:sz="4" w:space="0" w:color="auto"/>
            </w:tcBorders>
            <w:shd w:val="clear" w:color="auto" w:fill="auto"/>
            <w:noWrap/>
            <w:vAlign w:val="center"/>
            <w:hideMark/>
          </w:tcPr>
          <w:p w:rsidR="002216D7" w:rsidRPr="006648B9" w:rsidRDefault="002216D7" w:rsidP="002216D7">
            <w:pPr>
              <w:jc w:val="center"/>
              <w:rPr>
                <w:rFonts w:cs="Times New Roman"/>
                <w:color w:val="000000"/>
                <w:sz w:val="16"/>
                <w:szCs w:val="16"/>
                <w:lang w:val="en-US" w:eastAsia="en-US"/>
              </w:rPr>
            </w:pPr>
            <w:r w:rsidRPr="006648B9">
              <w:rPr>
                <w:rFonts w:cs="Times New Roman"/>
                <w:color w:val="000000"/>
                <w:sz w:val="16"/>
                <w:szCs w:val="16"/>
                <w:lang w:val="en-US" w:eastAsia="en-US"/>
              </w:rPr>
              <w:t>34,5%</w:t>
            </w:r>
          </w:p>
        </w:tc>
        <w:tc>
          <w:tcPr>
            <w:tcW w:w="752" w:type="dxa"/>
            <w:tcBorders>
              <w:top w:val="nil"/>
              <w:left w:val="nil"/>
              <w:bottom w:val="single" w:sz="8" w:space="0" w:color="auto"/>
              <w:right w:val="single" w:sz="4" w:space="0" w:color="auto"/>
            </w:tcBorders>
            <w:shd w:val="clear" w:color="auto" w:fill="auto"/>
            <w:noWrap/>
            <w:vAlign w:val="center"/>
            <w:hideMark/>
          </w:tcPr>
          <w:p w:rsidR="002216D7" w:rsidRPr="006648B9" w:rsidRDefault="002216D7" w:rsidP="002216D7">
            <w:pPr>
              <w:jc w:val="center"/>
              <w:rPr>
                <w:rFonts w:cs="Times New Roman"/>
                <w:color w:val="000000"/>
                <w:sz w:val="16"/>
                <w:szCs w:val="16"/>
                <w:lang w:val="en-US" w:eastAsia="en-US"/>
              </w:rPr>
            </w:pPr>
            <w:r w:rsidRPr="006648B9">
              <w:rPr>
                <w:rFonts w:cs="Times New Roman"/>
                <w:color w:val="000000"/>
                <w:sz w:val="16"/>
                <w:szCs w:val="16"/>
                <w:lang w:val="en-US" w:eastAsia="en-US"/>
              </w:rPr>
              <w:t>41,4%</w:t>
            </w:r>
          </w:p>
        </w:tc>
        <w:tc>
          <w:tcPr>
            <w:tcW w:w="894" w:type="dxa"/>
            <w:tcBorders>
              <w:top w:val="nil"/>
              <w:left w:val="nil"/>
              <w:bottom w:val="single" w:sz="8" w:space="0" w:color="auto"/>
              <w:right w:val="single" w:sz="4" w:space="0" w:color="auto"/>
            </w:tcBorders>
            <w:shd w:val="clear" w:color="auto" w:fill="auto"/>
            <w:noWrap/>
            <w:vAlign w:val="center"/>
            <w:hideMark/>
          </w:tcPr>
          <w:p w:rsidR="002216D7" w:rsidRPr="006648B9" w:rsidRDefault="002216D7" w:rsidP="002216D7">
            <w:pPr>
              <w:jc w:val="center"/>
              <w:rPr>
                <w:rFonts w:cs="Times New Roman"/>
                <w:color w:val="000000"/>
                <w:sz w:val="16"/>
                <w:szCs w:val="16"/>
                <w:lang w:val="en-US" w:eastAsia="en-US"/>
              </w:rPr>
            </w:pPr>
            <w:r w:rsidRPr="006648B9">
              <w:rPr>
                <w:rFonts w:cs="Times New Roman"/>
                <w:color w:val="000000"/>
                <w:sz w:val="16"/>
                <w:szCs w:val="16"/>
                <w:lang w:val="en-US" w:eastAsia="en-US"/>
              </w:rPr>
              <w:t>13,8%</w:t>
            </w:r>
          </w:p>
        </w:tc>
      </w:tr>
    </w:tbl>
    <w:p w:rsidR="00A1784B" w:rsidRPr="006648B9" w:rsidRDefault="0099795F" w:rsidP="00354A59">
      <w:r w:rsidRPr="006648B9">
        <w:rPr>
          <w:b/>
        </w:rPr>
        <w:t>Figure 4.8</w:t>
      </w:r>
      <w:r w:rsidRPr="006648B9">
        <w:t xml:space="preserve"> Statement on freedom of act and praise.</w:t>
      </w:r>
    </w:p>
    <w:p w:rsidR="00AB1B99" w:rsidRPr="006648B9" w:rsidRDefault="00AB1B99" w:rsidP="00C25962">
      <w:pPr>
        <w:pStyle w:val="Heading2"/>
        <w:tabs>
          <w:tab w:val="left" w:pos="8647"/>
        </w:tabs>
        <w:spacing w:line="360" w:lineRule="auto"/>
        <w:rPr>
          <w:rFonts w:ascii="Verdana" w:hAnsi="Verdana"/>
          <w:bCs/>
        </w:rPr>
      </w:pPr>
      <w:bookmarkStart w:id="52" w:name="_Toc294711177"/>
      <w:r w:rsidRPr="006648B9">
        <w:rPr>
          <w:rFonts w:ascii="Verdana" w:hAnsi="Verdana"/>
          <w:bCs/>
        </w:rPr>
        <w:t>4.3 Analysis of best practice</w:t>
      </w:r>
      <w:bookmarkEnd w:id="52"/>
    </w:p>
    <w:p w:rsidR="00401CD2" w:rsidRPr="006648B9" w:rsidRDefault="00B92C54" w:rsidP="00C25962">
      <w:pPr>
        <w:spacing w:line="360" w:lineRule="auto"/>
      </w:pPr>
      <w:r w:rsidRPr="006648B9">
        <w:t xml:space="preserve">There have been several budgeting techniques developed to mitigate the weaknesses the traditional budgetary process. </w:t>
      </w:r>
      <w:r w:rsidR="00BE2B0B" w:rsidRPr="006648B9">
        <w:t>Each alternative</w:t>
      </w:r>
      <w:r w:rsidRPr="006648B9">
        <w:t xml:space="preserve"> will be benchmarked </w:t>
      </w:r>
      <w:r w:rsidR="00BE2B0B" w:rsidRPr="006648B9">
        <w:t xml:space="preserve">against the current budgetary process in order </w:t>
      </w:r>
      <w:r w:rsidRPr="006648B9">
        <w:t xml:space="preserve">to see which of the alternatives will be the best solution to </w:t>
      </w:r>
      <w:r w:rsidR="00BE2B0B" w:rsidRPr="006648B9">
        <w:t>Marsh’s</w:t>
      </w:r>
      <w:r w:rsidRPr="006648B9">
        <w:t xml:space="preserve"> current budgetary process.</w:t>
      </w:r>
    </w:p>
    <w:p w:rsidR="005E263F" w:rsidRPr="006648B9" w:rsidRDefault="005E263F" w:rsidP="00C25962">
      <w:pPr>
        <w:spacing w:line="360" w:lineRule="auto"/>
      </w:pPr>
    </w:p>
    <w:p w:rsidR="005E263F" w:rsidRPr="006648B9" w:rsidRDefault="00BC7451" w:rsidP="00C25962">
      <w:pPr>
        <w:spacing w:line="360" w:lineRule="auto"/>
      </w:pPr>
      <w:r w:rsidRPr="006648B9">
        <w:t>The first survey requested</w:t>
      </w:r>
      <w:r w:rsidR="00FC61A8" w:rsidRPr="006648B9">
        <w:t xml:space="preserve"> t</w:t>
      </w:r>
      <w:r w:rsidR="005E263F" w:rsidRPr="006648B9">
        <w:t>he respondents to indicate which of the following subjects were most important to them. They were allowed to cho</w:t>
      </w:r>
      <w:r w:rsidR="00D17517" w:rsidRPr="006648B9">
        <w:t>os</w:t>
      </w:r>
      <w:r w:rsidR="005E263F" w:rsidRPr="006648B9">
        <w:t>e more than</w:t>
      </w:r>
      <w:r w:rsidR="00D17517" w:rsidRPr="006648B9">
        <w:t xml:space="preserve"> one </w:t>
      </w:r>
      <w:r w:rsidRPr="006648B9">
        <w:t>subject</w:t>
      </w:r>
      <w:r w:rsidR="00D17517" w:rsidRPr="006648B9">
        <w:t>.</w:t>
      </w:r>
      <w:r w:rsidR="00C66F36" w:rsidRPr="006648B9">
        <w:rPr>
          <w:rStyle w:val="FootnoteReference"/>
        </w:rPr>
        <w:footnoteReference w:id="37"/>
      </w:r>
    </w:p>
    <w:p w:rsidR="002E4895" w:rsidRPr="006648B9" w:rsidRDefault="00785324" w:rsidP="00C25962">
      <w:pPr>
        <w:spacing w:line="360" w:lineRule="auto"/>
      </w:pPr>
      <w:r w:rsidRPr="006648B9">
        <w:t>Other important aspects</w:t>
      </w:r>
      <w:r w:rsidR="00F77613" w:rsidRPr="006648B9">
        <w:t xml:space="preserve"> (e.g., </w:t>
      </w:r>
      <w:r w:rsidR="00F73EFE" w:rsidRPr="006648B9">
        <w:t xml:space="preserve">organizational structure, </w:t>
      </w:r>
      <w:r w:rsidR="00F77613" w:rsidRPr="006648B9">
        <w:t>allocation of resources, possibility to decentralize)</w:t>
      </w:r>
      <w:r w:rsidRPr="006648B9">
        <w:t xml:space="preserve"> that are driven by the </w:t>
      </w:r>
      <w:r w:rsidR="00F77613" w:rsidRPr="006648B9">
        <w:t>Executive Committee</w:t>
      </w:r>
      <w:r w:rsidRPr="006648B9">
        <w:t xml:space="preserve"> </w:t>
      </w:r>
      <w:r w:rsidR="002E4895" w:rsidRPr="006648B9">
        <w:t xml:space="preserve">will be substantiated by the outcome </w:t>
      </w:r>
      <w:r w:rsidR="00F77613" w:rsidRPr="006648B9">
        <w:t>of</w:t>
      </w:r>
      <w:r w:rsidR="002E4895" w:rsidRPr="006648B9">
        <w:t xml:space="preserve"> the second survey.</w:t>
      </w:r>
    </w:p>
    <w:p w:rsidR="00776601" w:rsidRDefault="00776601" w:rsidP="00776601">
      <w:pPr>
        <w:spacing w:line="360" w:lineRule="auto"/>
      </w:pPr>
    </w:p>
    <w:p w:rsidR="00776601" w:rsidRDefault="00776601" w:rsidP="00776601">
      <w:pPr>
        <w:spacing w:line="360" w:lineRule="auto"/>
      </w:pPr>
      <w:r>
        <w:t xml:space="preserve">The relevant subjects will be discussed separately within the scope of each alternative, but this can deviate. Any remaining subjects that relate to the design (determination of </w:t>
      </w:r>
      <w:r>
        <w:lastRenderedPageBreak/>
        <w:t>budget) or behavioural aspects (e.g., freedom to act, share of knowledge or recognition) of the budgetary process and are not specifically designed for the alternative will be discussed as a whole. This way, each alternative will be assessed on the possibility to accelerate efficient and effective processes for planning and control and decide how the organization can move to a more decentralized environment in which the organization can steer towards the organizational goals without radically changing the organizational structure.</w:t>
      </w:r>
    </w:p>
    <w:p w:rsidR="0099795F" w:rsidRPr="006648B9" w:rsidRDefault="0099795F" w:rsidP="00401CD2"/>
    <w:tbl>
      <w:tblPr>
        <w:tblStyle w:val="LightGrid"/>
        <w:tblW w:w="8660" w:type="dxa"/>
        <w:tblInd w:w="108" w:type="dxa"/>
        <w:tblLook w:val="04A0"/>
      </w:tblPr>
      <w:tblGrid>
        <w:gridCol w:w="6946"/>
        <w:gridCol w:w="1080"/>
        <w:gridCol w:w="634"/>
      </w:tblGrid>
      <w:tr w:rsidR="005E263F" w:rsidRPr="006648B9" w:rsidTr="00785324">
        <w:trPr>
          <w:cnfStyle w:val="100000000000"/>
          <w:trHeight w:val="163"/>
        </w:trPr>
        <w:tc>
          <w:tcPr>
            <w:cnfStyle w:val="001000000000"/>
            <w:tcW w:w="6946" w:type="dxa"/>
            <w:noWrap/>
            <w:hideMark/>
          </w:tcPr>
          <w:p w:rsidR="005E263F" w:rsidRPr="0099795F" w:rsidRDefault="005E263F" w:rsidP="0099795F">
            <w:pPr>
              <w:jc w:val="center"/>
              <w:rPr>
                <w:rFonts w:cs="Times New Roman"/>
                <w:color w:val="000000"/>
                <w:sz w:val="16"/>
                <w:szCs w:val="16"/>
                <w:lang w:val="en-US" w:eastAsia="en-US"/>
              </w:rPr>
            </w:pPr>
            <w:r w:rsidRPr="006648B9">
              <w:rPr>
                <w:rFonts w:cs="Times New Roman"/>
                <w:color w:val="000000"/>
                <w:sz w:val="16"/>
                <w:szCs w:val="16"/>
                <w:lang w:val="en-US" w:eastAsia="en-US"/>
              </w:rPr>
              <w:t>Subject</w:t>
            </w:r>
          </w:p>
        </w:tc>
        <w:tc>
          <w:tcPr>
            <w:tcW w:w="1080" w:type="dxa"/>
            <w:noWrap/>
            <w:hideMark/>
          </w:tcPr>
          <w:p w:rsidR="005E263F" w:rsidRPr="0099795F" w:rsidRDefault="005E263F" w:rsidP="0099795F">
            <w:pPr>
              <w:jc w:val="center"/>
              <w:cnfStyle w:val="100000000000"/>
              <w:rPr>
                <w:rFonts w:cs="Times New Roman"/>
                <w:color w:val="000000"/>
                <w:sz w:val="16"/>
                <w:szCs w:val="16"/>
                <w:lang w:val="en-US" w:eastAsia="en-US"/>
              </w:rPr>
            </w:pPr>
            <w:r w:rsidRPr="006648B9">
              <w:rPr>
                <w:rFonts w:cs="Times New Roman"/>
                <w:color w:val="000000"/>
                <w:sz w:val="16"/>
                <w:szCs w:val="16"/>
                <w:lang w:val="en-US" w:eastAsia="en-US"/>
              </w:rPr>
              <w:t>Response</w:t>
            </w:r>
          </w:p>
        </w:tc>
        <w:tc>
          <w:tcPr>
            <w:tcW w:w="634" w:type="dxa"/>
            <w:noWrap/>
            <w:hideMark/>
          </w:tcPr>
          <w:p w:rsidR="005E263F" w:rsidRPr="0099795F" w:rsidRDefault="005E263F" w:rsidP="005E263F">
            <w:pPr>
              <w:jc w:val="center"/>
              <w:cnfStyle w:val="100000000000"/>
              <w:rPr>
                <w:rFonts w:cs="Times New Roman"/>
                <w:color w:val="000000"/>
                <w:sz w:val="16"/>
                <w:szCs w:val="16"/>
                <w:lang w:val="en-US" w:eastAsia="en-US"/>
              </w:rPr>
            </w:pPr>
            <w:r w:rsidRPr="006648B9">
              <w:rPr>
                <w:rFonts w:cs="Times New Roman"/>
                <w:color w:val="000000"/>
                <w:sz w:val="16"/>
                <w:szCs w:val="16"/>
                <w:lang w:val="en-US" w:eastAsia="en-US"/>
              </w:rPr>
              <w:t>#</w:t>
            </w:r>
          </w:p>
        </w:tc>
      </w:tr>
      <w:tr w:rsidR="005E263F" w:rsidRPr="006648B9" w:rsidTr="00785324">
        <w:trPr>
          <w:cnfStyle w:val="000000100000"/>
          <w:trHeight w:val="127"/>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1. </w:t>
            </w:r>
            <w:r w:rsidR="005E263F" w:rsidRPr="0099795F">
              <w:rPr>
                <w:rFonts w:cs="Times New Roman"/>
                <w:b w:val="0"/>
                <w:color w:val="000000"/>
                <w:sz w:val="16"/>
                <w:szCs w:val="16"/>
                <w:lang w:val="en-US" w:eastAsia="en-US"/>
              </w:rPr>
              <w:t>Time frame budgetary process</w:t>
            </w:r>
          </w:p>
        </w:tc>
        <w:tc>
          <w:tcPr>
            <w:tcW w:w="1080"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18,9%</w:t>
            </w:r>
          </w:p>
        </w:tc>
        <w:tc>
          <w:tcPr>
            <w:tcW w:w="634"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21</w:t>
            </w:r>
          </w:p>
        </w:tc>
      </w:tr>
      <w:tr w:rsidR="005E263F" w:rsidRPr="006648B9" w:rsidTr="00785324">
        <w:trPr>
          <w:cnfStyle w:val="000000010000"/>
          <w:trHeight w:val="287"/>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2. </w:t>
            </w:r>
            <w:r w:rsidR="005E263F" w:rsidRPr="0099795F">
              <w:rPr>
                <w:rFonts w:cs="Times New Roman"/>
                <w:b w:val="0"/>
                <w:color w:val="000000"/>
                <w:sz w:val="16"/>
                <w:szCs w:val="16"/>
                <w:lang w:val="en-US" w:eastAsia="en-US"/>
              </w:rPr>
              <w:t>Focus of the budget on the (e.g., revenue, customer-) strategy</w:t>
            </w:r>
          </w:p>
        </w:tc>
        <w:tc>
          <w:tcPr>
            <w:tcW w:w="1080"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16,2%</w:t>
            </w:r>
          </w:p>
        </w:tc>
        <w:tc>
          <w:tcPr>
            <w:tcW w:w="634"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18</w:t>
            </w:r>
          </w:p>
        </w:tc>
      </w:tr>
      <w:tr w:rsidR="005E263F" w:rsidRPr="006648B9" w:rsidTr="00785324">
        <w:trPr>
          <w:cnfStyle w:val="000000100000"/>
          <w:trHeight w:val="220"/>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3. </w:t>
            </w:r>
            <w:r w:rsidR="005E263F" w:rsidRPr="0099795F">
              <w:rPr>
                <w:rFonts w:cs="Times New Roman"/>
                <w:b w:val="0"/>
                <w:color w:val="000000"/>
                <w:sz w:val="16"/>
                <w:szCs w:val="16"/>
                <w:lang w:val="en-US" w:eastAsia="en-US"/>
              </w:rPr>
              <w:t>Relevance of the budget during the year (pos</w:t>
            </w:r>
            <w:r>
              <w:rPr>
                <w:rFonts w:cs="Times New Roman"/>
                <w:b w:val="0"/>
                <w:color w:val="000000"/>
                <w:sz w:val="16"/>
                <w:szCs w:val="16"/>
                <w:lang w:val="en-US" w:eastAsia="en-US"/>
              </w:rPr>
              <w:t xml:space="preserve">sibility to amend the budget to           </w:t>
            </w:r>
            <w:r w:rsidR="005E263F" w:rsidRPr="0099795F">
              <w:rPr>
                <w:rFonts w:cs="Times New Roman"/>
                <w:b w:val="0"/>
                <w:color w:val="000000"/>
                <w:sz w:val="16"/>
                <w:szCs w:val="16"/>
                <w:lang w:val="en-US" w:eastAsia="en-US"/>
              </w:rPr>
              <w:t>market conditions)</w:t>
            </w:r>
          </w:p>
        </w:tc>
        <w:tc>
          <w:tcPr>
            <w:tcW w:w="1080"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15,3%</w:t>
            </w:r>
          </w:p>
        </w:tc>
        <w:tc>
          <w:tcPr>
            <w:tcW w:w="634"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17</w:t>
            </w:r>
          </w:p>
        </w:tc>
      </w:tr>
      <w:tr w:rsidR="005E263F" w:rsidRPr="006648B9" w:rsidTr="00785324">
        <w:trPr>
          <w:cnfStyle w:val="000000010000"/>
          <w:trHeight w:val="253"/>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4. </w:t>
            </w:r>
            <w:r w:rsidR="005E263F" w:rsidRPr="0099795F">
              <w:rPr>
                <w:rFonts w:cs="Times New Roman"/>
                <w:b w:val="0"/>
                <w:color w:val="000000"/>
                <w:sz w:val="16"/>
                <w:szCs w:val="16"/>
                <w:lang w:val="en-US" w:eastAsia="en-US"/>
              </w:rPr>
              <w:t>The link between the budget and incentives</w:t>
            </w:r>
          </w:p>
        </w:tc>
        <w:tc>
          <w:tcPr>
            <w:tcW w:w="1080"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13,5%</w:t>
            </w:r>
          </w:p>
        </w:tc>
        <w:tc>
          <w:tcPr>
            <w:tcW w:w="634"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15</w:t>
            </w:r>
          </w:p>
        </w:tc>
      </w:tr>
      <w:tr w:rsidR="005E263F" w:rsidRPr="006648B9" w:rsidTr="00785324">
        <w:trPr>
          <w:cnfStyle w:val="000000100000"/>
          <w:trHeight w:val="144"/>
        </w:trPr>
        <w:tc>
          <w:tcPr>
            <w:cnfStyle w:val="001000000000"/>
            <w:tcW w:w="6946" w:type="dxa"/>
            <w:hideMark/>
          </w:tcPr>
          <w:p w:rsidR="005E263F" w:rsidRPr="0099795F" w:rsidRDefault="00455E89" w:rsidP="0056678C">
            <w:pPr>
              <w:rPr>
                <w:rFonts w:cs="Times New Roman"/>
                <w:b w:val="0"/>
                <w:color w:val="000000"/>
                <w:sz w:val="16"/>
                <w:szCs w:val="16"/>
                <w:lang w:val="en-US" w:eastAsia="en-US"/>
              </w:rPr>
            </w:pPr>
            <w:r>
              <w:rPr>
                <w:rFonts w:cs="Times New Roman"/>
                <w:b w:val="0"/>
                <w:color w:val="000000"/>
                <w:sz w:val="16"/>
                <w:szCs w:val="16"/>
                <w:lang w:val="en-US" w:eastAsia="en-US"/>
              </w:rPr>
              <w:t xml:space="preserve">5. </w:t>
            </w:r>
            <w:r w:rsidR="005E263F" w:rsidRPr="0099795F">
              <w:rPr>
                <w:rFonts w:cs="Times New Roman"/>
                <w:b w:val="0"/>
                <w:color w:val="000000"/>
                <w:sz w:val="16"/>
                <w:szCs w:val="16"/>
                <w:lang w:val="en-US" w:eastAsia="en-US"/>
              </w:rPr>
              <w:t xml:space="preserve">Freedom </w:t>
            </w:r>
            <w:r w:rsidR="005E263F" w:rsidRPr="006648B9">
              <w:rPr>
                <w:rFonts w:cs="Times New Roman"/>
                <w:b w:val="0"/>
                <w:color w:val="000000"/>
                <w:sz w:val="16"/>
                <w:szCs w:val="16"/>
                <w:lang w:val="en-US" w:eastAsia="en-US"/>
              </w:rPr>
              <w:t>to</w:t>
            </w:r>
            <w:r w:rsidR="005E263F" w:rsidRPr="0099795F">
              <w:rPr>
                <w:rFonts w:cs="Times New Roman"/>
                <w:b w:val="0"/>
                <w:color w:val="000000"/>
                <w:sz w:val="16"/>
                <w:szCs w:val="16"/>
                <w:lang w:val="en-US" w:eastAsia="en-US"/>
              </w:rPr>
              <w:t xml:space="preserve"> act</w:t>
            </w:r>
          </w:p>
        </w:tc>
        <w:tc>
          <w:tcPr>
            <w:tcW w:w="1080"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9,0%</w:t>
            </w:r>
          </w:p>
        </w:tc>
        <w:tc>
          <w:tcPr>
            <w:tcW w:w="634"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10</w:t>
            </w:r>
          </w:p>
        </w:tc>
      </w:tr>
      <w:tr w:rsidR="005E263F" w:rsidRPr="006648B9" w:rsidTr="00785324">
        <w:trPr>
          <w:cnfStyle w:val="000000010000"/>
          <w:trHeight w:val="231"/>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6. </w:t>
            </w:r>
            <w:r w:rsidR="005E263F" w:rsidRPr="0099795F">
              <w:rPr>
                <w:rFonts w:cs="Times New Roman"/>
                <w:b w:val="0"/>
                <w:color w:val="000000"/>
                <w:sz w:val="16"/>
                <w:szCs w:val="16"/>
                <w:lang w:val="en-US" w:eastAsia="en-US"/>
              </w:rPr>
              <w:t>Dialogue for the determination of the budget / target</w:t>
            </w:r>
          </w:p>
        </w:tc>
        <w:tc>
          <w:tcPr>
            <w:tcW w:w="1080"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8,1%</w:t>
            </w:r>
          </w:p>
        </w:tc>
        <w:tc>
          <w:tcPr>
            <w:tcW w:w="634"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9</w:t>
            </w:r>
          </w:p>
        </w:tc>
      </w:tr>
      <w:tr w:rsidR="005E263F" w:rsidRPr="006648B9" w:rsidTr="00785324">
        <w:trPr>
          <w:cnfStyle w:val="000000100000"/>
          <w:trHeight w:val="149"/>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7. </w:t>
            </w:r>
            <w:r w:rsidR="005E263F" w:rsidRPr="0099795F">
              <w:rPr>
                <w:rFonts w:cs="Times New Roman"/>
                <w:b w:val="0"/>
                <w:color w:val="000000"/>
                <w:sz w:val="16"/>
                <w:szCs w:val="16"/>
                <w:lang w:val="en-US" w:eastAsia="en-US"/>
              </w:rPr>
              <w:t>Share of knowledge</w:t>
            </w:r>
          </w:p>
        </w:tc>
        <w:tc>
          <w:tcPr>
            <w:tcW w:w="1080"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7,2%</w:t>
            </w:r>
          </w:p>
        </w:tc>
        <w:tc>
          <w:tcPr>
            <w:tcW w:w="634"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8</w:t>
            </w:r>
          </w:p>
        </w:tc>
      </w:tr>
      <w:tr w:rsidR="005E263F" w:rsidRPr="006648B9" w:rsidTr="00785324">
        <w:trPr>
          <w:cnfStyle w:val="000000010000"/>
          <w:trHeight w:val="95"/>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8. </w:t>
            </w:r>
            <w:r w:rsidR="005E263F" w:rsidRPr="0099795F">
              <w:rPr>
                <w:rFonts w:cs="Times New Roman"/>
                <w:b w:val="0"/>
                <w:color w:val="000000"/>
                <w:sz w:val="16"/>
                <w:szCs w:val="16"/>
                <w:lang w:val="en-US" w:eastAsia="en-US"/>
              </w:rPr>
              <w:t xml:space="preserve">Ethical </w:t>
            </w:r>
            <w:r w:rsidR="009A31CD">
              <w:rPr>
                <w:rFonts w:cs="Times New Roman"/>
                <w:b w:val="0"/>
                <w:color w:val="000000"/>
                <w:sz w:val="16"/>
                <w:szCs w:val="16"/>
                <w:lang w:val="en-US" w:eastAsia="en-US"/>
              </w:rPr>
              <w:t>behaviour</w:t>
            </w:r>
          </w:p>
        </w:tc>
        <w:tc>
          <w:tcPr>
            <w:tcW w:w="1080"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7,2%</w:t>
            </w:r>
          </w:p>
        </w:tc>
        <w:tc>
          <w:tcPr>
            <w:tcW w:w="634" w:type="dxa"/>
            <w:noWrap/>
            <w:hideMark/>
          </w:tcPr>
          <w:p w:rsidR="005E263F" w:rsidRPr="0099795F" w:rsidRDefault="005E263F" w:rsidP="0099795F">
            <w:pPr>
              <w:jc w:val="center"/>
              <w:cnfStyle w:val="000000010000"/>
              <w:rPr>
                <w:rFonts w:cs="Times New Roman"/>
                <w:color w:val="000000"/>
                <w:sz w:val="16"/>
                <w:szCs w:val="16"/>
                <w:lang w:val="en-US" w:eastAsia="en-US"/>
              </w:rPr>
            </w:pPr>
            <w:r w:rsidRPr="0099795F">
              <w:rPr>
                <w:rFonts w:cs="Times New Roman"/>
                <w:color w:val="000000"/>
                <w:sz w:val="16"/>
                <w:szCs w:val="16"/>
                <w:lang w:val="en-US" w:eastAsia="en-US"/>
              </w:rPr>
              <w:t>8</w:t>
            </w:r>
          </w:p>
        </w:tc>
      </w:tr>
      <w:tr w:rsidR="005E263F" w:rsidRPr="006648B9" w:rsidTr="00785324">
        <w:trPr>
          <w:cnfStyle w:val="000000100000"/>
          <w:trHeight w:val="80"/>
        </w:trPr>
        <w:tc>
          <w:tcPr>
            <w:cnfStyle w:val="001000000000"/>
            <w:tcW w:w="6946" w:type="dxa"/>
            <w:hideMark/>
          </w:tcPr>
          <w:p w:rsidR="005E263F" w:rsidRPr="0099795F" w:rsidRDefault="00455E89" w:rsidP="0099795F">
            <w:pPr>
              <w:rPr>
                <w:rFonts w:cs="Times New Roman"/>
                <w:b w:val="0"/>
                <w:color w:val="000000"/>
                <w:sz w:val="16"/>
                <w:szCs w:val="16"/>
                <w:lang w:val="en-US" w:eastAsia="en-US"/>
              </w:rPr>
            </w:pPr>
            <w:r>
              <w:rPr>
                <w:rFonts w:cs="Times New Roman"/>
                <w:b w:val="0"/>
                <w:color w:val="000000"/>
                <w:sz w:val="16"/>
                <w:szCs w:val="16"/>
                <w:lang w:val="en-US" w:eastAsia="en-US"/>
              </w:rPr>
              <w:t xml:space="preserve">9. </w:t>
            </w:r>
            <w:r w:rsidR="005E263F" w:rsidRPr="0099795F">
              <w:rPr>
                <w:rFonts w:cs="Times New Roman"/>
                <w:b w:val="0"/>
                <w:color w:val="000000"/>
                <w:sz w:val="16"/>
                <w:szCs w:val="16"/>
                <w:lang w:val="en-US" w:eastAsia="en-US"/>
              </w:rPr>
              <w:t>Recognition</w:t>
            </w:r>
          </w:p>
        </w:tc>
        <w:tc>
          <w:tcPr>
            <w:tcW w:w="1080"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4,5%</w:t>
            </w:r>
          </w:p>
        </w:tc>
        <w:tc>
          <w:tcPr>
            <w:tcW w:w="634" w:type="dxa"/>
            <w:noWrap/>
            <w:hideMark/>
          </w:tcPr>
          <w:p w:rsidR="005E263F" w:rsidRPr="0099795F" w:rsidRDefault="005E263F" w:rsidP="0099795F">
            <w:pPr>
              <w:jc w:val="center"/>
              <w:cnfStyle w:val="000000100000"/>
              <w:rPr>
                <w:rFonts w:cs="Times New Roman"/>
                <w:color w:val="000000"/>
                <w:sz w:val="16"/>
                <w:szCs w:val="16"/>
                <w:lang w:val="en-US" w:eastAsia="en-US"/>
              </w:rPr>
            </w:pPr>
            <w:r w:rsidRPr="0099795F">
              <w:rPr>
                <w:rFonts w:cs="Times New Roman"/>
                <w:color w:val="000000"/>
                <w:sz w:val="16"/>
                <w:szCs w:val="16"/>
                <w:lang w:val="en-US" w:eastAsia="en-US"/>
              </w:rPr>
              <w:t>5</w:t>
            </w:r>
          </w:p>
        </w:tc>
      </w:tr>
    </w:tbl>
    <w:p w:rsidR="0099795F" w:rsidRDefault="0099795F" w:rsidP="00B56F8C">
      <w:pPr>
        <w:pStyle w:val="Header4"/>
      </w:pPr>
      <w:bookmarkStart w:id="53" w:name="_Toc294711217"/>
      <w:r w:rsidRPr="006648B9">
        <w:rPr>
          <w:b/>
        </w:rPr>
        <w:t>Figure 4.9</w:t>
      </w:r>
      <w:r w:rsidR="00B56F8C">
        <w:t xml:space="preserve"> Weighted index of the problems</w:t>
      </w:r>
      <w:bookmarkEnd w:id="53"/>
    </w:p>
    <w:p w:rsidR="008A1E2B" w:rsidRDefault="008A1E2B" w:rsidP="00401CD2"/>
    <w:p w:rsidR="000D4168" w:rsidRPr="006648B9" w:rsidRDefault="006648B9" w:rsidP="00C25962">
      <w:pPr>
        <w:pStyle w:val="Heading3"/>
        <w:spacing w:line="360" w:lineRule="auto"/>
        <w:rPr>
          <w:rFonts w:ascii="Verdana" w:hAnsi="Verdana"/>
        </w:rPr>
      </w:pPr>
      <w:bookmarkStart w:id="54" w:name="_Toc294711178"/>
      <w:r w:rsidRPr="006648B9">
        <w:rPr>
          <w:rFonts w:ascii="Verdana" w:hAnsi="Verdana"/>
        </w:rPr>
        <w:t xml:space="preserve">4.3.1 </w:t>
      </w:r>
      <w:r w:rsidR="000D4168" w:rsidRPr="006648B9">
        <w:rPr>
          <w:rFonts w:ascii="Verdana" w:hAnsi="Verdana"/>
        </w:rPr>
        <w:t>Activity Based Budgeting</w:t>
      </w:r>
      <w:bookmarkEnd w:id="54"/>
    </w:p>
    <w:p w:rsidR="00CD2F03" w:rsidRDefault="00880F54" w:rsidP="00C25962">
      <w:pPr>
        <w:spacing w:line="360" w:lineRule="auto"/>
      </w:pPr>
      <w:r w:rsidRPr="006648B9">
        <w:t xml:space="preserve">Activity based budgeting </w:t>
      </w:r>
      <w:r w:rsidR="0085464E">
        <w:t xml:space="preserve">(ABB) </w:t>
      </w:r>
      <w:r w:rsidRPr="006648B9">
        <w:t xml:space="preserve">is distinguished by </w:t>
      </w:r>
      <w:r w:rsidR="00012C75">
        <w:t>the focus on two elements; market strategy (external) and the operational strategy</w:t>
      </w:r>
      <w:r w:rsidR="00D15DB7">
        <w:t xml:space="preserve"> (internal)</w:t>
      </w:r>
      <w:r w:rsidR="00012C75">
        <w:t>.</w:t>
      </w:r>
      <w:r w:rsidR="00CD2F03" w:rsidRPr="00CD2F03">
        <w:t xml:space="preserve"> </w:t>
      </w:r>
      <w:r w:rsidR="0085464E">
        <w:t>ABB</w:t>
      </w:r>
      <w:r w:rsidR="00CD2F03" w:rsidRPr="006648B9">
        <w:t xml:space="preserve"> balances the capacity </w:t>
      </w:r>
      <w:r w:rsidR="00607D31">
        <w:t xml:space="preserve">(supply versus demand) </w:t>
      </w:r>
      <w:r w:rsidR="00CD2F03" w:rsidRPr="006648B9">
        <w:t xml:space="preserve">and operational requirements which </w:t>
      </w:r>
      <w:r w:rsidR="00607D31">
        <w:t>in effect</w:t>
      </w:r>
      <w:r w:rsidR="00CD2F03" w:rsidRPr="006648B9">
        <w:t xml:space="preserve"> highlight inefficiencies and other bottle necks. </w:t>
      </w:r>
      <w:r w:rsidR="00076DAE">
        <w:t>The</w:t>
      </w:r>
      <w:r w:rsidR="00076DAE" w:rsidRPr="006648B9">
        <w:t xml:space="preserve"> activity-based model constitutes a horizontal process view instead of the vertical orientation of the organization.</w:t>
      </w:r>
      <w:r w:rsidR="00607D31">
        <w:t xml:space="preserve"> </w:t>
      </w:r>
      <w:r w:rsidR="00347A7D">
        <w:t>Though, t</w:t>
      </w:r>
      <w:r w:rsidR="00267174" w:rsidRPr="006648B9">
        <w:t>he activity-based model</w:t>
      </w:r>
      <w:r w:rsidR="002E6AAD" w:rsidRPr="006648B9">
        <w:t xml:space="preserve"> requires a cultural and organizational change in order to fully benefit from its advantages</w:t>
      </w:r>
      <w:r w:rsidR="00076DAE">
        <w:t>.</w:t>
      </w:r>
    </w:p>
    <w:p w:rsidR="002A5E43" w:rsidRDefault="002A5E43" w:rsidP="00C25962">
      <w:pPr>
        <w:spacing w:line="360" w:lineRule="auto"/>
      </w:pPr>
    </w:p>
    <w:p w:rsidR="002A5E43" w:rsidRPr="00661F58" w:rsidRDefault="002A5E43" w:rsidP="00C25962">
      <w:pPr>
        <w:spacing w:line="360" w:lineRule="auto"/>
        <w:rPr>
          <w:szCs w:val="20"/>
        </w:rPr>
      </w:pPr>
      <w:r w:rsidRPr="00661F58">
        <w:rPr>
          <w:szCs w:val="20"/>
        </w:rPr>
        <w:t xml:space="preserve">The activity-based model is the opposite of the traditional product-to-market and departmental focus as Marsh currently manages. Marsh cannot drive the organization with separate activities as most </w:t>
      </w:r>
      <w:r w:rsidR="00F26CF9" w:rsidRPr="00661F58">
        <w:rPr>
          <w:szCs w:val="20"/>
        </w:rPr>
        <w:t xml:space="preserve">are interdependent </w:t>
      </w:r>
      <w:r w:rsidR="00D15DB7" w:rsidRPr="00661F58">
        <w:rPr>
          <w:szCs w:val="20"/>
        </w:rPr>
        <w:t xml:space="preserve">(e.g., a client can have multiple insurances which require different </w:t>
      </w:r>
      <w:r w:rsidR="00970C16" w:rsidRPr="00661F58">
        <w:rPr>
          <w:szCs w:val="20"/>
        </w:rPr>
        <w:t>lines of business</w:t>
      </w:r>
      <w:r w:rsidR="00D15DB7" w:rsidRPr="00661F58">
        <w:rPr>
          <w:szCs w:val="20"/>
        </w:rPr>
        <w:t xml:space="preserve">) </w:t>
      </w:r>
      <w:r w:rsidR="00F26CF9" w:rsidRPr="00661F58">
        <w:rPr>
          <w:szCs w:val="20"/>
        </w:rPr>
        <w:t xml:space="preserve">and </w:t>
      </w:r>
      <w:r w:rsidRPr="00661F58">
        <w:rPr>
          <w:szCs w:val="20"/>
        </w:rPr>
        <w:t>require specific knowledge on the processes and activities. Also, the insurance industry in which Marsh operates, does not innovate much.</w:t>
      </w:r>
      <w:r w:rsidR="00B9647B">
        <w:rPr>
          <w:rStyle w:val="FootnoteReference"/>
          <w:szCs w:val="20"/>
        </w:rPr>
        <w:footnoteReference w:id="38"/>
      </w:r>
      <w:r w:rsidRPr="00661F58">
        <w:rPr>
          <w:szCs w:val="20"/>
        </w:rPr>
        <w:t xml:space="preserve"> A reiterating process on defining KPI’s</w:t>
      </w:r>
      <w:r w:rsidR="00C07105" w:rsidRPr="00661F58">
        <w:rPr>
          <w:szCs w:val="20"/>
        </w:rPr>
        <w:t xml:space="preserve"> is therefore not necessary.</w:t>
      </w:r>
      <w:r w:rsidRPr="00661F58">
        <w:rPr>
          <w:szCs w:val="20"/>
        </w:rPr>
        <w:t xml:space="preserve"> </w:t>
      </w:r>
      <w:r w:rsidR="00046BAD">
        <w:rPr>
          <w:szCs w:val="20"/>
        </w:rPr>
        <w:t xml:space="preserve">To keep all information on activities and processes up-to-date is </w:t>
      </w:r>
      <w:r w:rsidR="00C07105" w:rsidRPr="00661F58">
        <w:rPr>
          <w:szCs w:val="20"/>
        </w:rPr>
        <w:t>a</w:t>
      </w:r>
      <w:r w:rsidRPr="00661F58">
        <w:rPr>
          <w:szCs w:val="20"/>
        </w:rPr>
        <w:t xml:space="preserve"> money- and time-consuming</w:t>
      </w:r>
      <w:r w:rsidR="001E7D82">
        <w:rPr>
          <w:szCs w:val="20"/>
        </w:rPr>
        <w:t xml:space="preserve"> exercise</w:t>
      </w:r>
      <w:r w:rsidR="00046BAD">
        <w:rPr>
          <w:szCs w:val="20"/>
        </w:rPr>
        <w:t>.</w:t>
      </w:r>
    </w:p>
    <w:p w:rsidR="00661F58" w:rsidRPr="00661F58" w:rsidRDefault="00661F58" w:rsidP="00C25962">
      <w:pPr>
        <w:spacing w:line="360" w:lineRule="auto"/>
        <w:rPr>
          <w:rFonts w:cs="Times New Roman"/>
          <w:b/>
          <w:color w:val="000000"/>
          <w:szCs w:val="20"/>
          <w:lang w:val="en-US" w:eastAsia="en-US"/>
        </w:rPr>
      </w:pPr>
    </w:p>
    <w:p w:rsidR="00012C75" w:rsidRDefault="0085464E" w:rsidP="00C25962">
      <w:pPr>
        <w:spacing w:line="360" w:lineRule="auto"/>
      </w:pPr>
      <w:r>
        <w:t xml:space="preserve">ABB </w:t>
      </w:r>
      <w:r w:rsidR="00D62583">
        <w:t xml:space="preserve">is focused on the strategy which is preferred to the </w:t>
      </w:r>
      <w:r w:rsidR="00AD02A5">
        <w:t xml:space="preserve">Marsh’s </w:t>
      </w:r>
      <w:r w:rsidR="00D62583">
        <w:t xml:space="preserve">current </w:t>
      </w:r>
      <w:r w:rsidR="00AD02A5">
        <w:t xml:space="preserve">budgetary </w:t>
      </w:r>
      <w:r w:rsidR="00D62583">
        <w:t>process.</w:t>
      </w:r>
      <w:r w:rsidR="006F1DFC">
        <w:t xml:space="preserve"> </w:t>
      </w:r>
      <w:r w:rsidR="00153472">
        <w:t xml:space="preserve">It is not indisputable that </w:t>
      </w:r>
      <w:r>
        <w:t xml:space="preserve">ABB </w:t>
      </w:r>
      <w:r w:rsidR="00153472">
        <w:t xml:space="preserve">is a better solution for following the strategy that </w:t>
      </w:r>
      <w:r w:rsidR="00153472">
        <w:lastRenderedPageBreak/>
        <w:t xml:space="preserve">Marsh currently handles. The latter is mainly due to the fact that </w:t>
      </w:r>
      <w:r w:rsidR="00661F58">
        <w:t xml:space="preserve">Marsh performed </w:t>
      </w:r>
      <w:r w:rsidR="00153472">
        <w:t xml:space="preserve">an organizational change and nowadays </w:t>
      </w:r>
      <w:r w:rsidR="00AD02A5">
        <w:t>does not focus</w:t>
      </w:r>
      <w:r w:rsidR="00153472">
        <w:t xml:space="preserve"> on the different segments, but on the need of a customer and to achieve efficient processes.</w:t>
      </w:r>
      <w:r w:rsidR="0027737C">
        <w:t xml:space="preserve"> </w:t>
      </w:r>
      <w:r w:rsidR="001F63FC">
        <w:t xml:space="preserve">This </w:t>
      </w:r>
      <w:r w:rsidR="0027737C">
        <w:t>will aid in achieving the budget</w:t>
      </w:r>
      <w:r w:rsidR="00AD02A5">
        <w:t>ed revenue and/or profitability</w:t>
      </w:r>
      <w:r w:rsidR="0027737C">
        <w:t xml:space="preserve"> and customer satisfaction.</w:t>
      </w:r>
    </w:p>
    <w:p w:rsidR="00DC5D98" w:rsidRDefault="0036644A" w:rsidP="00C25962">
      <w:pPr>
        <w:spacing w:line="360" w:lineRule="auto"/>
        <w:rPr>
          <w:rFonts w:cs="Times New Roman"/>
          <w:color w:val="000000"/>
          <w:szCs w:val="20"/>
          <w:lang w:val="en-US" w:eastAsia="en-US"/>
        </w:rPr>
      </w:pPr>
      <w:r>
        <w:rPr>
          <w:rFonts w:cs="Times New Roman"/>
          <w:color w:val="000000"/>
          <w:szCs w:val="20"/>
          <w:lang w:val="en-US" w:eastAsia="en-US"/>
        </w:rPr>
        <w:t xml:space="preserve">According to </w:t>
      </w:r>
      <w:r w:rsidR="0085464E">
        <w:t>ABB</w:t>
      </w:r>
      <w:r>
        <w:rPr>
          <w:rFonts w:cs="Times New Roman"/>
          <w:color w:val="000000"/>
          <w:szCs w:val="20"/>
          <w:lang w:val="en-US" w:eastAsia="en-US"/>
        </w:rPr>
        <w:t>, the budget is based on the expected demand. It still is an estimate what next year’s P&amp;L account will look like. This process is the same as the current process to which estimate</w:t>
      </w:r>
      <w:r w:rsidR="00FA2815">
        <w:rPr>
          <w:rFonts w:cs="Times New Roman"/>
          <w:color w:val="000000"/>
          <w:szCs w:val="20"/>
          <w:lang w:val="en-US" w:eastAsia="en-US"/>
        </w:rPr>
        <w:t>s</w:t>
      </w:r>
      <w:r>
        <w:rPr>
          <w:rFonts w:cs="Times New Roman"/>
          <w:color w:val="000000"/>
          <w:szCs w:val="20"/>
          <w:lang w:val="en-US" w:eastAsia="en-US"/>
        </w:rPr>
        <w:t xml:space="preserve"> </w:t>
      </w:r>
      <w:r w:rsidR="00FA2815">
        <w:rPr>
          <w:rFonts w:cs="Times New Roman"/>
          <w:color w:val="000000"/>
          <w:szCs w:val="20"/>
          <w:lang w:val="en-US" w:eastAsia="en-US"/>
        </w:rPr>
        <w:t>are</w:t>
      </w:r>
      <w:r>
        <w:rPr>
          <w:rFonts w:cs="Times New Roman"/>
          <w:color w:val="000000"/>
          <w:szCs w:val="20"/>
          <w:lang w:val="en-US" w:eastAsia="en-US"/>
        </w:rPr>
        <w:t xml:space="preserve"> made. </w:t>
      </w:r>
      <w:r w:rsidR="00FA2815">
        <w:rPr>
          <w:rFonts w:cs="Times New Roman"/>
          <w:color w:val="000000"/>
          <w:szCs w:val="20"/>
          <w:lang w:val="en-US" w:eastAsia="en-US"/>
        </w:rPr>
        <w:t xml:space="preserve">These estimates will not be amended during the year. </w:t>
      </w:r>
      <w:r>
        <w:rPr>
          <w:rFonts w:cs="Times New Roman"/>
          <w:color w:val="000000"/>
          <w:szCs w:val="20"/>
          <w:lang w:val="en-US" w:eastAsia="en-US"/>
        </w:rPr>
        <w:t xml:space="preserve">Therefore, the </w:t>
      </w:r>
      <w:r w:rsidR="00D31F96">
        <w:rPr>
          <w:rFonts w:cs="Times New Roman"/>
          <w:color w:val="000000"/>
          <w:szCs w:val="20"/>
          <w:lang w:val="en-US" w:eastAsia="en-US"/>
        </w:rPr>
        <w:t xml:space="preserve">relevance of the budget during the year </w:t>
      </w:r>
      <w:r>
        <w:rPr>
          <w:rFonts w:cs="Times New Roman"/>
          <w:color w:val="000000"/>
          <w:szCs w:val="20"/>
          <w:lang w:val="en-US" w:eastAsia="en-US"/>
        </w:rPr>
        <w:t xml:space="preserve">is not neutralized by the alternative. </w:t>
      </w:r>
    </w:p>
    <w:p w:rsidR="00DC5D98" w:rsidRDefault="00DC5D98" w:rsidP="00C25962">
      <w:pPr>
        <w:spacing w:line="360" w:lineRule="auto"/>
        <w:rPr>
          <w:rFonts w:cs="Times New Roman"/>
          <w:color w:val="000000"/>
          <w:szCs w:val="20"/>
          <w:lang w:val="en-US" w:eastAsia="en-US"/>
        </w:rPr>
      </w:pPr>
    </w:p>
    <w:p w:rsidR="00F36E24" w:rsidRDefault="0085464E" w:rsidP="00C25962">
      <w:pPr>
        <w:spacing w:line="360" w:lineRule="auto"/>
        <w:rPr>
          <w:lang w:val="en-US" w:eastAsia="en-US"/>
        </w:rPr>
      </w:pPr>
      <w:r>
        <w:t>ABB</w:t>
      </w:r>
      <w:r>
        <w:rPr>
          <w:lang w:val="en-US" w:eastAsia="en-US"/>
        </w:rPr>
        <w:t xml:space="preserve"> </w:t>
      </w:r>
      <w:r w:rsidR="00F817FD">
        <w:rPr>
          <w:lang w:val="en-US" w:eastAsia="en-US"/>
        </w:rPr>
        <w:t xml:space="preserve">can be integrated with other performance measurement systems </w:t>
      </w:r>
      <w:r w:rsidR="00DC5D98">
        <w:rPr>
          <w:lang w:val="en-US" w:eastAsia="en-US"/>
        </w:rPr>
        <w:t>such as</w:t>
      </w:r>
      <w:r w:rsidR="00F817FD">
        <w:rPr>
          <w:lang w:val="en-US" w:eastAsia="en-US"/>
        </w:rPr>
        <w:t xml:space="preserve"> the balanced scorecard</w:t>
      </w:r>
      <w:r w:rsidR="00B65E78">
        <w:rPr>
          <w:lang w:val="en-US" w:eastAsia="en-US"/>
        </w:rPr>
        <w:t xml:space="preserve"> due to the use of KPI’s</w:t>
      </w:r>
      <w:r w:rsidR="00DC5D98">
        <w:rPr>
          <w:lang w:val="en-US" w:eastAsia="en-US"/>
        </w:rPr>
        <w:t>. The balanced scorecard is a method to link the incentives to the p</w:t>
      </w:r>
      <w:r w:rsidR="00F36E24">
        <w:rPr>
          <w:lang w:val="en-US" w:eastAsia="en-US"/>
        </w:rPr>
        <w:t>erformance of the organization.</w:t>
      </w:r>
    </w:p>
    <w:p w:rsidR="00F817FD" w:rsidRDefault="00DC5D98" w:rsidP="00C25962">
      <w:pPr>
        <w:spacing w:line="360" w:lineRule="auto"/>
      </w:pPr>
      <w:r>
        <w:rPr>
          <w:lang w:val="en-US" w:eastAsia="en-US"/>
        </w:rPr>
        <w:t xml:space="preserve">However, </w:t>
      </w:r>
      <w:r w:rsidR="00F36E24">
        <w:rPr>
          <w:lang w:val="en-US" w:eastAsia="en-US"/>
        </w:rPr>
        <w:t xml:space="preserve">Marsh already uses </w:t>
      </w:r>
      <w:r w:rsidR="00782C94">
        <w:rPr>
          <w:lang w:val="en-US" w:eastAsia="en-US"/>
        </w:rPr>
        <w:t>the</w:t>
      </w:r>
      <w:r>
        <w:rPr>
          <w:lang w:val="en-US" w:eastAsia="en-US"/>
        </w:rPr>
        <w:t xml:space="preserve"> balanced scorecard. Marsh introduce</w:t>
      </w:r>
      <w:r w:rsidR="007543FF">
        <w:rPr>
          <w:lang w:val="en-US" w:eastAsia="en-US"/>
        </w:rPr>
        <w:t>d</w:t>
      </w:r>
      <w:r>
        <w:rPr>
          <w:lang w:val="en-US" w:eastAsia="en-US"/>
        </w:rPr>
        <w:t xml:space="preserve"> the balanced scorecard in which mostly financial KPI’s </w:t>
      </w:r>
      <w:r w:rsidR="00782C94">
        <w:rPr>
          <w:lang w:val="en-US" w:eastAsia="en-US"/>
        </w:rPr>
        <w:t xml:space="preserve">regarding the current budgetary process </w:t>
      </w:r>
      <w:r>
        <w:rPr>
          <w:lang w:val="en-US" w:eastAsia="en-US"/>
        </w:rPr>
        <w:t>are recorded.</w:t>
      </w:r>
      <w:r w:rsidR="00782C94" w:rsidRPr="00782C94">
        <w:rPr>
          <w:rStyle w:val="FootnoteReference"/>
        </w:rPr>
        <w:t xml:space="preserve"> </w:t>
      </w:r>
      <w:r w:rsidR="00782C94" w:rsidRPr="006648B9">
        <w:rPr>
          <w:rStyle w:val="FootnoteReference"/>
        </w:rPr>
        <w:footnoteReference w:id="39"/>
      </w:r>
    </w:p>
    <w:p w:rsidR="00455E89" w:rsidRDefault="00455E89" w:rsidP="00C25962">
      <w:pPr>
        <w:spacing w:line="360" w:lineRule="auto"/>
      </w:pPr>
    </w:p>
    <w:p w:rsidR="00D92750" w:rsidRDefault="005F171F" w:rsidP="00C25962">
      <w:pPr>
        <w:spacing w:line="360" w:lineRule="auto"/>
        <w:rPr>
          <w:lang w:val="en-US" w:eastAsia="en-US"/>
        </w:rPr>
      </w:pPr>
      <w:r>
        <w:rPr>
          <w:lang w:val="en-US" w:eastAsia="en-US"/>
        </w:rPr>
        <w:t xml:space="preserve">ABB is a solution </w:t>
      </w:r>
      <w:r w:rsidR="00F9768F">
        <w:rPr>
          <w:lang w:val="en-US" w:eastAsia="en-US"/>
        </w:rPr>
        <w:t>for</w:t>
      </w:r>
      <w:r>
        <w:rPr>
          <w:lang w:val="en-US" w:eastAsia="en-US"/>
        </w:rPr>
        <w:t xml:space="preserve"> a better allocation of resources. It reflects more on capacity and where any inefficiencies or bottleneck emerge</w:t>
      </w:r>
      <w:r w:rsidR="003C17AC">
        <w:rPr>
          <w:lang w:val="en-US" w:eastAsia="en-US"/>
        </w:rPr>
        <w:t xml:space="preserve"> which can lead to enhanced decision-making</w:t>
      </w:r>
      <w:r>
        <w:rPr>
          <w:lang w:val="en-US" w:eastAsia="en-US"/>
        </w:rPr>
        <w:t>.</w:t>
      </w:r>
      <w:r w:rsidR="00C05F61">
        <w:rPr>
          <w:lang w:val="en-US" w:eastAsia="en-US"/>
        </w:rPr>
        <w:t xml:space="preserve"> The allocation will also lead to less game playing as better information is at hand.</w:t>
      </w:r>
    </w:p>
    <w:p w:rsidR="00455E89" w:rsidRDefault="00B46D99" w:rsidP="00C25962">
      <w:pPr>
        <w:spacing w:line="360" w:lineRule="auto"/>
        <w:rPr>
          <w:lang w:val="en-US" w:eastAsia="en-US"/>
        </w:rPr>
      </w:pPr>
      <w:r>
        <w:rPr>
          <w:lang w:val="en-US" w:eastAsia="en-US"/>
        </w:rPr>
        <w:t>Though, the new organizational structure let Marsh to become more internally and externally focused. Another change in the structure to reflect the activities is not supported by the executive committee.</w:t>
      </w:r>
      <w:r w:rsidR="005667FB">
        <w:rPr>
          <w:lang w:val="en-US" w:eastAsia="en-US"/>
        </w:rPr>
        <w:t xml:space="preserve"> ABB is a time and money-consuming alternative which does not provide the solution to Marsh’s problems.</w:t>
      </w:r>
    </w:p>
    <w:p w:rsidR="000A2448" w:rsidRPr="00455E89" w:rsidRDefault="000A2448" w:rsidP="00C25962">
      <w:pPr>
        <w:spacing w:line="360" w:lineRule="auto"/>
        <w:rPr>
          <w:lang w:val="en-US" w:eastAsia="en-US"/>
        </w:rPr>
      </w:pPr>
    </w:p>
    <w:p w:rsidR="00233D96" w:rsidRPr="00FC1FF3" w:rsidRDefault="006648B9" w:rsidP="00C25962">
      <w:pPr>
        <w:pStyle w:val="Heading3"/>
        <w:spacing w:line="360" w:lineRule="auto"/>
        <w:rPr>
          <w:rFonts w:ascii="Verdana" w:hAnsi="Verdana"/>
        </w:rPr>
      </w:pPr>
      <w:bookmarkStart w:id="55" w:name="_Toc294711179"/>
      <w:r w:rsidRPr="00FC1FF3">
        <w:rPr>
          <w:rFonts w:ascii="Verdana" w:hAnsi="Verdana"/>
        </w:rPr>
        <w:t xml:space="preserve">4.3.2 </w:t>
      </w:r>
      <w:r w:rsidR="000D4168" w:rsidRPr="00FC1FF3">
        <w:rPr>
          <w:rFonts w:ascii="Verdana" w:hAnsi="Verdana"/>
        </w:rPr>
        <w:t>Zero Based Budgeting</w:t>
      </w:r>
      <w:bookmarkEnd w:id="55"/>
    </w:p>
    <w:p w:rsidR="00450732" w:rsidRDefault="006F548D" w:rsidP="00C25962">
      <w:pPr>
        <w:spacing w:line="360" w:lineRule="auto"/>
      </w:pPr>
      <w:r>
        <w:t xml:space="preserve">Zero based budgeting (ZBB) does not look at the budget in retrospect. Instead, it starts from scratch. All costs are assessed on its added value to the organization. This will avoid </w:t>
      </w:r>
      <w:r w:rsidR="00886FAF">
        <w:t>that any inefficiencies will become part of the budget.</w:t>
      </w:r>
      <w:r w:rsidR="00F84933">
        <w:br/>
      </w:r>
      <w:r w:rsidR="00C0130C">
        <w:t xml:space="preserve">The strong focus on </w:t>
      </w:r>
      <w:r w:rsidR="000B5489">
        <w:t xml:space="preserve">the allocation of </w:t>
      </w:r>
      <w:r w:rsidR="00C0130C">
        <w:t>costs can lead to improved targets and decision-making, but unfortunately</w:t>
      </w:r>
      <w:r w:rsidR="006F5BCA">
        <w:t xml:space="preserve"> it does not take the budget</w:t>
      </w:r>
      <w:r w:rsidR="00E04627">
        <w:t>ed</w:t>
      </w:r>
      <w:r w:rsidR="006F5BCA">
        <w:t xml:space="preserve"> revenue into account. The latter is a major part of the Marsh’s budgeting process.</w:t>
      </w:r>
    </w:p>
    <w:p w:rsidR="008809D9" w:rsidRDefault="008809D9" w:rsidP="00C25962">
      <w:pPr>
        <w:spacing w:line="360" w:lineRule="auto"/>
      </w:pPr>
    </w:p>
    <w:p w:rsidR="008809D9" w:rsidRDefault="00927EBE" w:rsidP="00C25962">
      <w:pPr>
        <w:spacing w:line="360" w:lineRule="auto"/>
      </w:pPr>
      <w:r>
        <w:t xml:space="preserve">It is beyond dispute that </w:t>
      </w:r>
      <w:r w:rsidR="00C668ED">
        <w:t>ZBB</w:t>
      </w:r>
      <w:r w:rsidR="006F5BCA" w:rsidRPr="006F5BCA">
        <w:t xml:space="preserve"> becomes very </w:t>
      </w:r>
      <w:r w:rsidR="006F5BCA">
        <w:t xml:space="preserve">money and </w:t>
      </w:r>
      <w:r w:rsidR="006F5BCA" w:rsidRPr="006F5BCA">
        <w:t xml:space="preserve">time-consuming if Marsh has to budget </w:t>
      </w:r>
      <w:r w:rsidR="006F5BCA">
        <w:t xml:space="preserve">costs </w:t>
      </w:r>
      <w:r w:rsidR="006F5BCA" w:rsidRPr="006F5BCA">
        <w:t>from scratch every year</w:t>
      </w:r>
      <w:r w:rsidR="00C0130C">
        <w:t xml:space="preserve"> </w:t>
      </w:r>
      <w:r>
        <w:t>which</w:t>
      </w:r>
      <w:r w:rsidR="00C0130C">
        <w:t xml:space="preserve"> is the opposite of the survey’s outcome</w:t>
      </w:r>
      <w:r w:rsidR="006F5BCA" w:rsidRPr="006F5BCA">
        <w:t>.</w:t>
      </w:r>
      <w:r w:rsidR="00C0130C">
        <w:t xml:space="preserve"> </w:t>
      </w:r>
      <w:r w:rsidR="006F5BCA">
        <w:t xml:space="preserve">ZBB </w:t>
      </w:r>
      <w:r w:rsidR="006F5BCA">
        <w:lastRenderedPageBreak/>
        <w:t>does not</w:t>
      </w:r>
      <w:r w:rsidR="00450732">
        <w:t xml:space="preserve"> look at the strategy and how the budget can be turned into a derivative of the strategy</w:t>
      </w:r>
      <w:r w:rsidR="00C0130C">
        <w:t xml:space="preserve"> as it does not look back and assess if Marsh is ‘on track’</w:t>
      </w:r>
      <w:r w:rsidR="00450732">
        <w:t>. Nor does it tell anything about decentralizing the organization</w:t>
      </w:r>
      <w:r w:rsidR="00035226">
        <w:t xml:space="preserve"> or how dysfunctional behaviour can be managed</w:t>
      </w:r>
      <w:r w:rsidR="00450732">
        <w:t>.</w:t>
      </w:r>
    </w:p>
    <w:p w:rsidR="006F5BCA" w:rsidRPr="006F5BCA" w:rsidRDefault="00E51762" w:rsidP="00C25962">
      <w:pPr>
        <w:spacing w:line="360" w:lineRule="auto"/>
      </w:pPr>
      <w:r>
        <w:t>Groot (2007) argued that ZBB can be used as a support for the organization in every 3-5 years</w:t>
      </w:r>
      <w:r w:rsidR="00C0130C">
        <w:t xml:space="preserve"> to assess the contribution of the costs to the organization</w:t>
      </w:r>
      <w:r>
        <w:t>.</w:t>
      </w:r>
      <w:r w:rsidR="007B462A" w:rsidRPr="007B462A">
        <w:t xml:space="preserve"> </w:t>
      </w:r>
      <w:r w:rsidR="007B462A">
        <w:t>Therefore, ZBB can be (at most) an addition to the current budgetary process on costs.</w:t>
      </w:r>
      <w:r w:rsidR="006F5BCA">
        <w:br/>
      </w:r>
    </w:p>
    <w:p w:rsidR="000D4168" w:rsidRPr="006648B9" w:rsidRDefault="006648B9" w:rsidP="00C25962">
      <w:pPr>
        <w:pStyle w:val="Heading3"/>
        <w:spacing w:line="360" w:lineRule="auto"/>
        <w:rPr>
          <w:rFonts w:ascii="Verdana" w:hAnsi="Verdana"/>
        </w:rPr>
      </w:pPr>
      <w:bookmarkStart w:id="56" w:name="_Toc294711180"/>
      <w:r w:rsidRPr="006648B9">
        <w:rPr>
          <w:rFonts w:ascii="Verdana" w:hAnsi="Verdana"/>
        </w:rPr>
        <w:t xml:space="preserve">4.3.3 </w:t>
      </w:r>
      <w:r w:rsidR="000D4168" w:rsidRPr="006648B9">
        <w:rPr>
          <w:rFonts w:ascii="Verdana" w:hAnsi="Verdana"/>
        </w:rPr>
        <w:t>Rolling Budgets</w:t>
      </w:r>
      <w:bookmarkEnd w:id="56"/>
    </w:p>
    <w:p w:rsidR="0056191D" w:rsidRDefault="0056191D" w:rsidP="00C25962">
      <w:pPr>
        <w:spacing w:line="360" w:lineRule="auto"/>
        <w:rPr>
          <w:rFonts w:cs="Times New Roman"/>
          <w:color w:val="000000"/>
          <w:szCs w:val="20"/>
          <w:lang w:val="en-US" w:eastAsia="en-US"/>
        </w:rPr>
      </w:pPr>
      <w:r w:rsidRPr="0056191D">
        <w:rPr>
          <w:rFonts w:cs="Times New Roman"/>
          <w:color w:val="000000"/>
          <w:szCs w:val="20"/>
          <w:lang w:val="en-US" w:eastAsia="en-US"/>
        </w:rPr>
        <w:t>Marsh curren</w:t>
      </w:r>
      <w:r>
        <w:rPr>
          <w:rFonts w:cs="Times New Roman"/>
          <w:color w:val="000000"/>
          <w:szCs w:val="20"/>
          <w:lang w:val="en-US" w:eastAsia="en-US"/>
        </w:rPr>
        <w:t xml:space="preserve">tly uses the budget and forecast to predict the year end outcome. Every quarter the forecast is updated with the latest information to reflect the current year’s </w:t>
      </w:r>
      <w:r w:rsidR="00EC5E5A">
        <w:rPr>
          <w:rFonts w:cs="Times New Roman"/>
          <w:color w:val="000000"/>
          <w:szCs w:val="20"/>
          <w:lang w:val="en-US" w:eastAsia="en-US"/>
        </w:rPr>
        <w:t>performance</w:t>
      </w:r>
      <w:r>
        <w:rPr>
          <w:rFonts w:cs="Times New Roman"/>
          <w:color w:val="000000"/>
          <w:szCs w:val="20"/>
          <w:lang w:val="en-US" w:eastAsia="en-US"/>
        </w:rPr>
        <w:t>. Most insurance products have a contractual period of a year and therefore Marsh has not looked at the possibility rolling budgets can give.</w:t>
      </w:r>
    </w:p>
    <w:p w:rsidR="00661F58" w:rsidRPr="00661F58" w:rsidRDefault="00661F58" w:rsidP="00C25962">
      <w:pPr>
        <w:spacing w:line="360" w:lineRule="auto"/>
        <w:rPr>
          <w:szCs w:val="20"/>
        </w:rPr>
      </w:pPr>
    </w:p>
    <w:p w:rsidR="00D5112E" w:rsidRDefault="00FF5CA4" w:rsidP="00C25962">
      <w:pPr>
        <w:spacing w:line="360" w:lineRule="auto"/>
        <w:rPr>
          <w:rFonts w:cs="Times New Roman"/>
          <w:color w:val="000000"/>
          <w:szCs w:val="20"/>
          <w:lang w:val="en-US" w:eastAsia="en-US"/>
        </w:rPr>
      </w:pPr>
      <w:r>
        <w:rPr>
          <w:rFonts w:cs="Times New Roman"/>
          <w:color w:val="000000"/>
          <w:szCs w:val="20"/>
          <w:lang w:val="en-US" w:eastAsia="en-US"/>
        </w:rPr>
        <w:t xml:space="preserve">The advantages of using rolling budgets </w:t>
      </w:r>
      <w:r w:rsidR="00476E77">
        <w:rPr>
          <w:rFonts w:cs="Times New Roman"/>
          <w:color w:val="000000"/>
          <w:szCs w:val="20"/>
          <w:lang w:val="en-US" w:eastAsia="en-US"/>
        </w:rPr>
        <w:t>are</w:t>
      </w:r>
      <w:r>
        <w:rPr>
          <w:rFonts w:cs="Times New Roman"/>
          <w:color w:val="000000"/>
          <w:szCs w:val="20"/>
          <w:lang w:val="en-US" w:eastAsia="en-US"/>
        </w:rPr>
        <w:t xml:space="preserve"> that t</w:t>
      </w:r>
      <w:r w:rsidR="00D5112E">
        <w:rPr>
          <w:rFonts w:cs="Times New Roman"/>
          <w:color w:val="000000"/>
          <w:szCs w:val="20"/>
          <w:lang w:val="en-US" w:eastAsia="en-US"/>
        </w:rPr>
        <w:t>he activities for creating next year’s budget are spread over the year. The quarterly updates on the budget can be performed for a rolling year instead of the current year only.</w:t>
      </w:r>
      <w:r w:rsidR="00476E77">
        <w:rPr>
          <w:rFonts w:cs="Times New Roman"/>
          <w:color w:val="000000"/>
          <w:szCs w:val="20"/>
          <w:lang w:val="en-US" w:eastAsia="en-US"/>
        </w:rPr>
        <w:t xml:space="preserve"> </w:t>
      </w:r>
      <w:r w:rsidR="002A17EB">
        <w:rPr>
          <w:rFonts w:cs="Times New Roman"/>
          <w:color w:val="000000"/>
          <w:szCs w:val="20"/>
          <w:lang w:val="en-US" w:eastAsia="en-US"/>
        </w:rPr>
        <w:t xml:space="preserve">Budgeted revenue can be </w:t>
      </w:r>
      <w:r w:rsidR="00E1409B">
        <w:rPr>
          <w:rFonts w:cs="Times New Roman"/>
          <w:color w:val="000000"/>
          <w:szCs w:val="20"/>
          <w:lang w:val="en-US" w:eastAsia="en-US"/>
        </w:rPr>
        <w:t>budgeted (</w:t>
      </w:r>
      <w:r w:rsidR="002A17EB">
        <w:rPr>
          <w:rFonts w:cs="Times New Roman"/>
          <w:color w:val="000000"/>
          <w:szCs w:val="20"/>
          <w:lang w:val="en-US" w:eastAsia="en-US"/>
        </w:rPr>
        <w:t>forecasted</w:t>
      </w:r>
      <w:r w:rsidR="00E1409B">
        <w:rPr>
          <w:rFonts w:cs="Times New Roman"/>
          <w:color w:val="000000"/>
          <w:szCs w:val="20"/>
          <w:lang w:val="en-US" w:eastAsia="en-US"/>
        </w:rPr>
        <w:t>)</w:t>
      </w:r>
      <w:r w:rsidR="002A17EB">
        <w:rPr>
          <w:rFonts w:cs="Times New Roman"/>
          <w:color w:val="000000"/>
          <w:szCs w:val="20"/>
          <w:lang w:val="en-US" w:eastAsia="en-US"/>
        </w:rPr>
        <w:t xml:space="preserve"> and would take less time as only one quarter </w:t>
      </w:r>
      <w:r w:rsidR="00E1409B">
        <w:rPr>
          <w:rFonts w:cs="Times New Roman"/>
          <w:color w:val="000000"/>
          <w:szCs w:val="20"/>
          <w:lang w:val="en-US" w:eastAsia="en-US"/>
        </w:rPr>
        <w:t>is done at a time</w:t>
      </w:r>
      <w:r w:rsidR="002A17EB">
        <w:rPr>
          <w:rFonts w:cs="Times New Roman"/>
          <w:color w:val="000000"/>
          <w:szCs w:val="20"/>
          <w:lang w:val="en-US" w:eastAsia="en-US"/>
        </w:rPr>
        <w:t xml:space="preserve">. </w:t>
      </w:r>
      <w:r w:rsidR="00476E77">
        <w:rPr>
          <w:rFonts w:cs="Times New Roman"/>
          <w:color w:val="000000"/>
          <w:szCs w:val="20"/>
          <w:lang w:val="en-US" w:eastAsia="en-US"/>
        </w:rPr>
        <w:t>The consequence is that t</w:t>
      </w:r>
      <w:r w:rsidR="002A17EB">
        <w:rPr>
          <w:rFonts w:cs="Times New Roman"/>
          <w:color w:val="000000"/>
          <w:szCs w:val="20"/>
          <w:lang w:val="en-US" w:eastAsia="en-US"/>
        </w:rPr>
        <w:t>he budgetary participants will have more time to evaluate the budget on accuracy and completeness</w:t>
      </w:r>
      <w:r w:rsidR="00E57B97">
        <w:rPr>
          <w:rFonts w:cs="Times New Roman"/>
          <w:color w:val="000000"/>
          <w:szCs w:val="20"/>
          <w:lang w:val="en-US" w:eastAsia="en-US"/>
        </w:rPr>
        <w:t>,</w:t>
      </w:r>
      <w:r w:rsidR="002A17EB">
        <w:rPr>
          <w:rFonts w:cs="Times New Roman"/>
          <w:color w:val="000000"/>
          <w:szCs w:val="20"/>
          <w:lang w:val="en-US" w:eastAsia="en-US"/>
        </w:rPr>
        <w:t xml:space="preserve"> </w:t>
      </w:r>
      <w:r w:rsidR="00C760EA">
        <w:rPr>
          <w:rFonts w:cs="Times New Roman"/>
          <w:color w:val="000000"/>
          <w:szCs w:val="20"/>
          <w:lang w:val="en-US" w:eastAsia="en-US"/>
        </w:rPr>
        <w:t>but also</w:t>
      </w:r>
      <w:r w:rsidR="00E57B97">
        <w:rPr>
          <w:rFonts w:cs="Times New Roman"/>
          <w:color w:val="000000"/>
          <w:szCs w:val="20"/>
          <w:lang w:val="en-US" w:eastAsia="en-US"/>
        </w:rPr>
        <w:t xml:space="preserve"> will be able to focus on other activities </w:t>
      </w:r>
      <w:r w:rsidR="002A17EB">
        <w:rPr>
          <w:rFonts w:cs="Times New Roman"/>
          <w:color w:val="000000"/>
          <w:szCs w:val="20"/>
          <w:lang w:val="en-US" w:eastAsia="en-US"/>
        </w:rPr>
        <w:t xml:space="preserve">during the </w:t>
      </w:r>
      <w:r w:rsidR="00A674FD">
        <w:rPr>
          <w:rFonts w:cs="Times New Roman"/>
          <w:color w:val="000000"/>
          <w:szCs w:val="20"/>
          <w:lang w:val="en-US" w:eastAsia="en-US"/>
        </w:rPr>
        <w:t xml:space="preserve">month in which the </w:t>
      </w:r>
      <w:r w:rsidR="002A17EB">
        <w:rPr>
          <w:rFonts w:cs="Times New Roman"/>
          <w:color w:val="000000"/>
          <w:szCs w:val="20"/>
          <w:lang w:val="en-US" w:eastAsia="en-US"/>
        </w:rPr>
        <w:t>budget</w:t>
      </w:r>
      <w:r w:rsidR="00A674FD">
        <w:rPr>
          <w:rFonts w:cs="Times New Roman"/>
          <w:color w:val="000000"/>
          <w:szCs w:val="20"/>
          <w:lang w:val="en-US" w:eastAsia="en-US"/>
        </w:rPr>
        <w:t xml:space="preserve"> is determined</w:t>
      </w:r>
      <w:r w:rsidR="002A17EB">
        <w:rPr>
          <w:rFonts w:cs="Times New Roman"/>
          <w:color w:val="000000"/>
          <w:szCs w:val="20"/>
          <w:lang w:val="en-US" w:eastAsia="en-US"/>
        </w:rPr>
        <w:t>.</w:t>
      </w:r>
    </w:p>
    <w:p w:rsidR="00476E77" w:rsidRDefault="00476E77" w:rsidP="00C25962">
      <w:pPr>
        <w:spacing w:line="360" w:lineRule="auto"/>
        <w:rPr>
          <w:rFonts w:cs="Times New Roman"/>
          <w:color w:val="000000"/>
          <w:szCs w:val="20"/>
          <w:lang w:val="en-US" w:eastAsia="en-US"/>
        </w:rPr>
      </w:pPr>
      <w:r>
        <w:rPr>
          <w:rFonts w:cs="Times New Roman"/>
          <w:color w:val="000000"/>
          <w:szCs w:val="20"/>
          <w:lang w:val="en-US" w:eastAsia="en-US"/>
        </w:rPr>
        <w:t xml:space="preserve">Secondly, rolling budgets can integrate </w:t>
      </w:r>
      <w:r w:rsidR="00FE3E32">
        <w:rPr>
          <w:rFonts w:cs="Times New Roman"/>
          <w:color w:val="000000"/>
          <w:szCs w:val="20"/>
          <w:lang w:val="en-US" w:eastAsia="en-US"/>
        </w:rPr>
        <w:t xml:space="preserve">Marsh’s </w:t>
      </w:r>
      <w:r>
        <w:rPr>
          <w:rFonts w:cs="Times New Roman"/>
          <w:color w:val="000000"/>
          <w:szCs w:val="20"/>
          <w:lang w:val="en-US" w:eastAsia="en-US"/>
        </w:rPr>
        <w:t xml:space="preserve">strategic perspectives and </w:t>
      </w:r>
      <w:r w:rsidR="00A5047D">
        <w:rPr>
          <w:rFonts w:cs="Times New Roman"/>
          <w:color w:val="000000"/>
          <w:szCs w:val="20"/>
          <w:lang w:val="en-US" w:eastAsia="en-US"/>
        </w:rPr>
        <w:t xml:space="preserve">reflect financial and environmental changes. The information can be updated during each revision of the rolling budget. This decreases information asymmetry and therefore game playing. </w:t>
      </w:r>
      <w:r w:rsidR="00C837B2">
        <w:rPr>
          <w:rFonts w:cs="Times New Roman"/>
          <w:color w:val="000000"/>
          <w:szCs w:val="20"/>
          <w:lang w:val="en-US" w:eastAsia="en-US"/>
        </w:rPr>
        <w:t>The increase of the reliability will enhance decision-making and i</w:t>
      </w:r>
      <w:r w:rsidR="00A5047D">
        <w:rPr>
          <w:rFonts w:cs="Times New Roman"/>
          <w:color w:val="000000"/>
          <w:szCs w:val="20"/>
          <w:lang w:val="en-US" w:eastAsia="en-US"/>
        </w:rPr>
        <w:t xml:space="preserve">t </w:t>
      </w:r>
      <w:r>
        <w:rPr>
          <w:rFonts w:cs="Times New Roman"/>
          <w:color w:val="000000"/>
          <w:szCs w:val="20"/>
          <w:lang w:val="en-US" w:eastAsia="en-US"/>
        </w:rPr>
        <w:t xml:space="preserve">can </w:t>
      </w:r>
      <w:r w:rsidR="00A5047D">
        <w:rPr>
          <w:rFonts w:cs="Times New Roman"/>
          <w:color w:val="000000"/>
          <w:szCs w:val="20"/>
          <w:lang w:val="en-US" w:eastAsia="en-US"/>
        </w:rPr>
        <w:t xml:space="preserve">therefore </w:t>
      </w:r>
      <w:r>
        <w:rPr>
          <w:rFonts w:cs="Times New Roman"/>
          <w:color w:val="000000"/>
          <w:szCs w:val="20"/>
          <w:lang w:val="en-US" w:eastAsia="en-US"/>
        </w:rPr>
        <w:t>better allocate resources during a specific period. This reduces the short-term orientation</w:t>
      </w:r>
      <w:r w:rsidR="00A5047D">
        <w:rPr>
          <w:rFonts w:cs="Times New Roman"/>
          <w:color w:val="000000"/>
          <w:szCs w:val="20"/>
          <w:lang w:val="en-US" w:eastAsia="en-US"/>
        </w:rPr>
        <w:t xml:space="preserve"> and becomes a better tool for planning and control.</w:t>
      </w:r>
    </w:p>
    <w:p w:rsidR="00476E77" w:rsidRDefault="00476E77" w:rsidP="00C25962">
      <w:pPr>
        <w:spacing w:line="360" w:lineRule="auto"/>
        <w:rPr>
          <w:rFonts w:cs="Times New Roman"/>
          <w:color w:val="000000"/>
          <w:szCs w:val="20"/>
          <w:lang w:val="en-US" w:eastAsia="en-US"/>
        </w:rPr>
      </w:pPr>
    </w:p>
    <w:p w:rsidR="00476E77" w:rsidRPr="00D5112E" w:rsidRDefault="00FE3E32" w:rsidP="00C25962">
      <w:pPr>
        <w:spacing w:line="360" w:lineRule="auto"/>
        <w:rPr>
          <w:rFonts w:cs="Times New Roman"/>
          <w:color w:val="000000"/>
          <w:szCs w:val="20"/>
          <w:lang w:val="en-US" w:eastAsia="en-US"/>
        </w:rPr>
      </w:pPr>
      <w:r>
        <w:rPr>
          <w:rFonts w:cs="Times New Roman"/>
          <w:color w:val="000000"/>
          <w:szCs w:val="20"/>
          <w:lang w:val="en-US" w:eastAsia="en-US"/>
        </w:rPr>
        <w:t>The role of r</w:t>
      </w:r>
      <w:r w:rsidR="00476E77">
        <w:rPr>
          <w:rFonts w:cs="Times New Roman"/>
          <w:color w:val="000000"/>
          <w:szCs w:val="20"/>
          <w:lang w:val="en-US" w:eastAsia="en-US"/>
        </w:rPr>
        <w:t xml:space="preserve">olling budgets </w:t>
      </w:r>
      <w:r>
        <w:rPr>
          <w:rFonts w:cs="Times New Roman"/>
          <w:color w:val="000000"/>
          <w:szCs w:val="20"/>
          <w:lang w:val="en-US" w:eastAsia="en-US"/>
        </w:rPr>
        <w:t>is</w:t>
      </w:r>
      <w:r w:rsidR="00476E77">
        <w:rPr>
          <w:rFonts w:cs="Times New Roman"/>
          <w:color w:val="000000"/>
          <w:szCs w:val="20"/>
          <w:lang w:val="en-US" w:eastAsia="en-US"/>
        </w:rPr>
        <w:t xml:space="preserve"> not fit for performance measurement. </w:t>
      </w:r>
      <w:r>
        <w:rPr>
          <w:rFonts w:cs="Times New Roman"/>
          <w:color w:val="000000"/>
          <w:szCs w:val="20"/>
          <w:lang w:val="en-US" w:eastAsia="en-US"/>
        </w:rPr>
        <w:t>Rolling budgets are used as an information tool to communicate, plan and control. Marsh can keep the Balanced Scorecard as the performance measurement systems with the KPI’s that have been agreed during the budgetary period.</w:t>
      </w:r>
    </w:p>
    <w:p w:rsidR="000D4168" w:rsidRPr="006648B9" w:rsidRDefault="006648B9" w:rsidP="00C25962">
      <w:pPr>
        <w:pStyle w:val="Heading3"/>
        <w:spacing w:line="360" w:lineRule="auto"/>
        <w:rPr>
          <w:rFonts w:ascii="Verdana" w:hAnsi="Verdana"/>
        </w:rPr>
      </w:pPr>
      <w:bookmarkStart w:id="57" w:name="_Toc294711181"/>
      <w:r w:rsidRPr="006648B9">
        <w:rPr>
          <w:rFonts w:ascii="Verdana" w:hAnsi="Verdana"/>
        </w:rPr>
        <w:t xml:space="preserve">4.3.4 </w:t>
      </w:r>
      <w:r w:rsidR="000D4168" w:rsidRPr="006648B9">
        <w:rPr>
          <w:rFonts w:ascii="Verdana" w:hAnsi="Verdana"/>
        </w:rPr>
        <w:t>Profit Planning</w:t>
      </w:r>
      <w:bookmarkEnd w:id="57"/>
    </w:p>
    <w:p w:rsidR="002F5905" w:rsidRDefault="00D86C11" w:rsidP="00C25962">
      <w:pPr>
        <w:spacing w:line="360" w:lineRule="auto"/>
        <w:rPr>
          <w:rFonts w:cs="Times New Roman"/>
          <w:color w:val="000000"/>
          <w:szCs w:val="20"/>
          <w:lang w:val="en-US" w:eastAsia="en-US"/>
        </w:rPr>
      </w:pPr>
      <w:r>
        <w:rPr>
          <w:rFonts w:cs="Times New Roman"/>
          <w:color w:val="000000"/>
          <w:szCs w:val="20"/>
          <w:lang w:val="en-US" w:eastAsia="en-US"/>
        </w:rPr>
        <w:t>Profit planning are the short and longer term prognoses on revenue and expenses. It indicates whether sufficient profit, cash flow and other means of economic value added is attained.</w:t>
      </w:r>
    </w:p>
    <w:p w:rsidR="0091669D" w:rsidRPr="0091669D" w:rsidRDefault="00D86C11" w:rsidP="00C25962">
      <w:pPr>
        <w:spacing w:line="360" w:lineRule="auto"/>
        <w:rPr>
          <w:rFonts w:cs="Times New Roman"/>
          <w:color w:val="000000"/>
          <w:szCs w:val="20"/>
          <w:lang w:val="en-US" w:eastAsia="en-US"/>
        </w:rPr>
      </w:pPr>
      <w:r>
        <w:rPr>
          <w:rFonts w:cs="Times New Roman"/>
          <w:color w:val="000000"/>
          <w:szCs w:val="20"/>
          <w:lang w:val="en-US" w:eastAsia="en-US"/>
        </w:rPr>
        <w:lastRenderedPageBreak/>
        <w:br/>
        <w:t>Profit planning is already in use at Marsh. Marsh has budgeted for 2011-2013. 2012 and 2013 are the plans for profitability, but there is no formal plan on how to achieve the profitability</w:t>
      </w:r>
      <w:r w:rsidR="007723E2">
        <w:rPr>
          <w:rFonts w:cs="Times New Roman"/>
          <w:color w:val="000000"/>
          <w:szCs w:val="20"/>
          <w:lang w:val="en-US" w:eastAsia="en-US"/>
        </w:rPr>
        <w:t>, because of high volatility in the industry (e.g., average premium or commission) and consumer behavio</w:t>
      </w:r>
      <w:r w:rsidR="00BA45D3">
        <w:rPr>
          <w:rFonts w:cs="Times New Roman"/>
          <w:color w:val="000000"/>
          <w:szCs w:val="20"/>
          <w:lang w:val="en-US" w:eastAsia="en-US"/>
        </w:rPr>
        <w:t>u</w:t>
      </w:r>
      <w:r w:rsidR="007723E2">
        <w:rPr>
          <w:rFonts w:cs="Times New Roman"/>
          <w:color w:val="000000"/>
          <w:szCs w:val="20"/>
          <w:lang w:val="en-US" w:eastAsia="en-US"/>
        </w:rPr>
        <w:t>r (risk appetite of the client)</w:t>
      </w:r>
      <w:r>
        <w:rPr>
          <w:rFonts w:cs="Times New Roman"/>
          <w:color w:val="000000"/>
          <w:szCs w:val="20"/>
          <w:lang w:val="en-US" w:eastAsia="en-US"/>
        </w:rPr>
        <w:t>.</w:t>
      </w:r>
      <w:r w:rsidR="001F13FC">
        <w:rPr>
          <w:rFonts w:cs="Times New Roman"/>
          <w:color w:val="000000"/>
          <w:szCs w:val="20"/>
          <w:lang w:val="en-US" w:eastAsia="en-US"/>
        </w:rPr>
        <w:t xml:space="preserve"> Profit planning is used as an indication for the targeted growth in top and bottom-line.</w:t>
      </w:r>
      <w:r w:rsidR="002F5905">
        <w:rPr>
          <w:rFonts w:cs="Times New Roman"/>
          <w:color w:val="000000"/>
          <w:szCs w:val="20"/>
          <w:lang w:val="en-US" w:eastAsia="en-US"/>
        </w:rPr>
        <w:t xml:space="preserve"> It does not add value to the budgetary process as it lacks the opportunity for enhanced decision-making on the available information. Too many factors are missing to contribute as an alternative.</w:t>
      </w:r>
    </w:p>
    <w:p w:rsidR="00661F58" w:rsidRPr="00661F58" w:rsidRDefault="00661F58" w:rsidP="00C25962">
      <w:pPr>
        <w:spacing w:line="360" w:lineRule="auto"/>
        <w:rPr>
          <w:szCs w:val="20"/>
        </w:rPr>
      </w:pPr>
    </w:p>
    <w:p w:rsidR="000D4168" w:rsidRPr="006648B9" w:rsidRDefault="006648B9" w:rsidP="00C25962">
      <w:pPr>
        <w:pStyle w:val="Heading3"/>
        <w:spacing w:line="360" w:lineRule="auto"/>
        <w:rPr>
          <w:rFonts w:ascii="Verdana" w:hAnsi="Verdana"/>
        </w:rPr>
      </w:pPr>
      <w:bookmarkStart w:id="58" w:name="_Toc294711182"/>
      <w:r w:rsidRPr="006648B9">
        <w:rPr>
          <w:rFonts w:ascii="Verdana" w:hAnsi="Verdana"/>
        </w:rPr>
        <w:t xml:space="preserve">4.3.5 </w:t>
      </w:r>
      <w:r w:rsidR="000D4168" w:rsidRPr="006648B9">
        <w:rPr>
          <w:rFonts w:ascii="Verdana" w:hAnsi="Verdana"/>
        </w:rPr>
        <w:t>Beyond Budgeting</w:t>
      </w:r>
      <w:bookmarkEnd w:id="58"/>
    </w:p>
    <w:p w:rsidR="0091669D" w:rsidRDefault="00577B32" w:rsidP="00C25962">
      <w:pPr>
        <w:spacing w:line="360" w:lineRule="auto"/>
      </w:pPr>
      <w:r>
        <w:t xml:space="preserve">Beyond budgeting advocates the abandonment of budgeting as the advantages do not outweigh the disadvantages </w:t>
      </w:r>
      <w:r w:rsidR="008173EC">
        <w:t>in order to have</w:t>
      </w:r>
      <w:r>
        <w:t xml:space="preserve"> a good functioning organization. </w:t>
      </w:r>
      <w:r w:rsidR="006C66E5">
        <w:t xml:space="preserve">According to Beyond Budgeting, a good functioning organization </w:t>
      </w:r>
      <w:r>
        <w:t xml:space="preserve">is achieved by decentralizing the organization and to create an adaptive performance management process. </w:t>
      </w:r>
      <w:r w:rsidR="00021578">
        <w:t xml:space="preserve">The former </w:t>
      </w:r>
      <w:r>
        <w:t>proposes to eliminate fixed performance contracts and replace them with relative performance contracts</w:t>
      </w:r>
      <w:r w:rsidR="00021578">
        <w:t xml:space="preserve"> and the latter proposes to create more responsibility</w:t>
      </w:r>
      <w:r w:rsidR="006C66E5">
        <w:t xml:space="preserve"> on lower levels in the organization</w:t>
      </w:r>
      <w:r w:rsidR="00021578">
        <w:t>.</w:t>
      </w:r>
    </w:p>
    <w:p w:rsidR="006C66E5" w:rsidRDefault="006C66E5" w:rsidP="00C25962">
      <w:pPr>
        <w:spacing w:line="360" w:lineRule="auto"/>
      </w:pPr>
      <w:r>
        <w:t>Beyond Budgeting formed twelve points to which they argue that Beyond Budgeting is a better solution than the traditional budgetary process.</w:t>
      </w:r>
      <w:r w:rsidR="00FC3037">
        <w:t xml:space="preserve"> Points 1-6 relate to go from fixed budgets that are fixed performance contracts to adaptive processes which are relative performance contracts. Points 7-12 relate to central control that should be self managed teams.</w:t>
      </w:r>
    </w:p>
    <w:p w:rsidR="006C66E5" w:rsidRDefault="006C66E5" w:rsidP="00C25962">
      <w:pPr>
        <w:spacing w:line="360" w:lineRule="auto"/>
      </w:pPr>
    </w:p>
    <w:p w:rsidR="006C66E5" w:rsidRDefault="006C66E5" w:rsidP="00C25962">
      <w:pPr>
        <w:spacing w:line="360" w:lineRule="auto"/>
      </w:pPr>
      <w:r w:rsidRPr="004203CD">
        <w:rPr>
          <w:b/>
        </w:rPr>
        <w:t>1. Fixed targets should become relative targets</w:t>
      </w:r>
      <w:r>
        <w:t>: relative targets are often benchmarked against competitors (external) or between departments (internal)</w:t>
      </w:r>
      <w:r w:rsidR="006920BE">
        <w:t xml:space="preserve"> to </w:t>
      </w:r>
      <w:r w:rsidR="00853A48">
        <w:t xml:space="preserve">stretch </w:t>
      </w:r>
      <w:r w:rsidR="006920BE">
        <w:t>changes</w:t>
      </w:r>
      <w:r>
        <w:t>.</w:t>
      </w:r>
      <w:r w:rsidR="004203CD">
        <w:t xml:space="preserve"> </w:t>
      </w:r>
      <w:r w:rsidR="00370817">
        <w:t>Marsh hardly uses r</w:t>
      </w:r>
      <w:r w:rsidR="004203CD">
        <w:t xml:space="preserve">elative targets and, according to the </w:t>
      </w:r>
      <w:r w:rsidR="00C87A5A">
        <w:t>second survey;</w:t>
      </w:r>
      <w:r w:rsidR="004203CD">
        <w:t xml:space="preserve"> introducing relative targets </w:t>
      </w:r>
      <w:r w:rsidR="00853A48">
        <w:t>can</w:t>
      </w:r>
      <w:r w:rsidR="004203CD">
        <w:t xml:space="preserve"> </w:t>
      </w:r>
      <w:r w:rsidR="00370817">
        <w:t xml:space="preserve">mildly </w:t>
      </w:r>
      <w:r w:rsidR="004203CD">
        <w:t>aid the organization</w:t>
      </w:r>
      <w:r w:rsidR="00853A48">
        <w:t>.</w:t>
      </w:r>
      <w:r w:rsidR="00370817">
        <w:br/>
      </w:r>
      <w:r w:rsidR="00B64766">
        <w:t xml:space="preserve">The focus is mainly internally driven in order to make the organization financially healthy </w:t>
      </w:r>
      <w:r w:rsidR="00455C7F">
        <w:t xml:space="preserve">again </w:t>
      </w:r>
      <w:r w:rsidR="00B64766">
        <w:t>and create a great place to work by running efficient processes and to stimulate teamwork. At this moment, relative targets can impede this process.</w:t>
      </w:r>
    </w:p>
    <w:p w:rsidR="004203CD" w:rsidRDefault="004203CD" w:rsidP="00C25962">
      <w:pPr>
        <w:spacing w:line="360" w:lineRule="auto"/>
      </w:pPr>
    </w:p>
    <w:p w:rsidR="00C87A5A" w:rsidRDefault="004203CD" w:rsidP="00C25962">
      <w:pPr>
        <w:spacing w:line="360" w:lineRule="auto"/>
      </w:pPr>
      <w:r w:rsidRPr="004203CD">
        <w:rPr>
          <w:b/>
        </w:rPr>
        <w:t>2. Fixed incentives should become relative rewards</w:t>
      </w:r>
      <w:r>
        <w:t xml:space="preserve">: rewards would be based on subjectivity and </w:t>
      </w:r>
      <w:r w:rsidR="00AF001A">
        <w:t>should incorporate the differentiating circumstances that have occurred. It should also base the incentives on group performance rather than individual performance.</w:t>
      </w:r>
    </w:p>
    <w:p w:rsidR="00D52ED6" w:rsidRDefault="00D52ED6" w:rsidP="00C25962">
      <w:pPr>
        <w:spacing w:line="360" w:lineRule="auto"/>
      </w:pPr>
    </w:p>
    <w:p w:rsidR="00D52ED6" w:rsidRDefault="00C87A5A" w:rsidP="00C25962">
      <w:pPr>
        <w:spacing w:line="360" w:lineRule="auto"/>
      </w:pPr>
      <w:r>
        <w:lastRenderedPageBreak/>
        <w:t>Marsh is not able and willing to adjust the targets according to the circumstances. Though, t</w:t>
      </w:r>
      <w:r w:rsidR="004203CD">
        <w:t>he organization is in need of a steady method of evaluation.</w:t>
      </w:r>
      <w:r w:rsidR="00AF001A">
        <w:t xml:space="preserve"> A revision is necessary, but it cannot be based on subjectivity as this can lead to a di</w:t>
      </w:r>
      <w:r w:rsidR="00D52ED6">
        <w:t>storted performance evaluation.</w:t>
      </w:r>
    </w:p>
    <w:p w:rsidR="004203CD" w:rsidRDefault="00AF001A" w:rsidP="00C25962">
      <w:pPr>
        <w:spacing w:line="360" w:lineRule="auto"/>
      </w:pPr>
      <w:r>
        <w:t>Marsh should base their rewards based on individual a</w:t>
      </w:r>
      <w:r w:rsidR="00D52ED6">
        <w:t>nd</w:t>
      </w:r>
      <w:r>
        <w:t xml:space="preserve"> group performance. There are ample examples of companies who have successfully introduced a performance evaluation </w:t>
      </w:r>
      <w:r w:rsidR="008E015A">
        <w:t>based on group and individual performance</w:t>
      </w:r>
      <w:r w:rsidR="00C87A5A">
        <w:t xml:space="preserve"> </w:t>
      </w:r>
      <w:r>
        <w:t xml:space="preserve">(e.g., Unilever). The group performance is necessary to </w:t>
      </w:r>
      <w:r w:rsidR="00D52ED6">
        <w:t>stimulate synergies</w:t>
      </w:r>
      <w:r>
        <w:t>.</w:t>
      </w:r>
    </w:p>
    <w:p w:rsidR="001E20C4" w:rsidRDefault="001E20C4" w:rsidP="00C25962">
      <w:pPr>
        <w:spacing w:line="360" w:lineRule="auto"/>
      </w:pPr>
    </w:p>
    <w:p w:rsidR="001E20C4" w:rsidRDefault="001E20C4" w:rsidP="00C25962">
      <w:pPr>
        <w:spacing w:line="360" w:lineRule="auto"/>
      </w:pPr>
      <w:r w:rsidRPr="001E20C4">
        <w:rPr>
          <w:b/>
        </w:rPr>
        <w:t>3. Fixed planning should become continuous planning</w:t>
      </w:r>
      <w:r w:rsidRPr="001E20C4">
        <w:t>:</w:t>
      </w:r>
      <w:r w:rsidR="00D83D94">
        <w:t xml:space="preserve"> continuous planning would lead to an increased focus on value creation. It regards a longer period than one year. This is an improvement to the current situation where the aim is to meet the budget.</w:t>
      </w:r>
    </w:p>
    <w:p w:rsidR="006920BE" w:rsidRPr="006920BE" w:rsidRDefault="006920BE" w:rsidP="00C25962">
      <w:pPr>
        <w:spacing w:line="360" w:lineRule="auto"/>
      </w:pPr>
    </w:p>
    <w:p w:rsidR="001E20C4" w:rsidRPr="00740858" w:rsidRDefault="001E20C4" w:rsidP="00C25962">
      <w:pPr>
        <w:spacing w:line="360" w:lineRule="auto"/>
        <w:rPr>
          <w:lang w:val="en-US"/>
        </w:rPr>
      </w:pPr>
      <w:r>
        <w:rPr>
          <w:b/>
        </w:rPr>
        <w:t>4. Allocation of resources should become resources on demand</w:t>
      </w:r>
      <w:r>
        <w:t xml:space="preserve">: </w:t>
      </w:r>
      <w:r w:rsidR="00740858">
        <w:t xml:space="preserve">The new organizational structure has lead to a different allocation of resources. Costs are yearly allocated to where it is necessary. There are no indications where Marsh is </w:t>
      </w:r>
      <w:r w:rsidR="00CE72EA">
        <w:t xml:space="preserve">under- or </w:t>
      </w:r>
      <w:r w:rsidR="00740858">
        <w:t xml:space="preserve">overspending in order to retain the </w:t>
      </w:r>
      <w:r w:rsidR="00CE72EA">
        <w:t xml:space="preserve">same </w:t>
      </w:r>
      <w:r w:rsidR="00740858">
        <w:t>budget.</w:t>
      </w:r>
      <w:r w:rsidR="00E70181">
        <w:t xml:space="preserve"> Marsh looks at the profitability to determine whether the revenue and costs are in line.</w:t>
      </w:r>
      <w:r w:rsidR="006A2822">
        <w:t xml:space="preserve"> The latter is assessed by the executive committee.</w:t>
      </w:r>
    </w:p>
    <w:p w:rsidR="001E20C4" w:rsidRDefault="001E20C4" w:rsidP="00C25962">
      <w:pPr>
        <w:spacing w:line="360" w:lineRule="auto"/>
        <w:rPr>
          <w:b/>
        </w:rPr>
      </w:pPr>
    </w:p>
    <w:p w:rsidR="001E20C4" w:rsidRPr="001E20C4" w:rsidRDefault="001E20C4" w:rsidP="00C25962">
      <w:pPr>
        <w:spacing w:line="360" w:lineRule="auto"/>
      </w:pPr>
      <w:r>
        <w:rPr>
          <w:b/>
        </w:rPr>
        <w:t>5. Central coordination should become a dynamic coordination</w:t>
      </w:r>
      <w:r>
        <w:t xml:space="preserve">: </w:t>
      </w:r>
      <w:r w:rsidR="006A2822">
        <w:t>Marsh’s value “colleagues” is to empower employees. According to the second survey</w:t>
      </w:r>
      <w:r w:rsidR="003D119E">
        <w:t xml:space="preserve">, the decentralization is sufficient (no further decentralization is needed). The responsibility lies with each organizational participant. The </w:t>
      </w:r>
      <w:r w:rsidR="00EA7C67">
        <w:t xml:space="preserve">survey indicated that the </w:t>
      </w:r>
      <w:r w:rsidR="003D119E">
        <w:t>budgetary process is partially top-down and bottom-up</w:t>
      </w:r>
      <w:r w:rsidR="00EA7C67">
        <w:t xml:space="preserve"> and the budgetary participants can influence the setting of the budget</w:t>
      </w:r>
      <w:r w:rsidR="00AD242E">
        <w:t xml:space="preserve"> and feel that they are allowed to work to what they think is best</w:t>
      </w:r>
      <w:r w:rsidR="003D119E">
        <w:t>. Hence, the organization is flexible enough for lower level employees to be valuable for the organization.</w:t>
      </w:r>
    </w:p>
    <w:p w:rsidR="001E20C4" w:rsidRDefault="001E20C4" w:rsidP="00C25962">
      <w:pPr>
        <w:spacing w:line="360" w:lineRule="auto"/>
        <w:rPr>
          <w:b/>
        </w:rPr>
      </w:pPr>
    </w:p>
    <w:p w:rsidR="001E20C4" w:rsidRPr="001E20C4" w:rsidRDefault="001E20C4" w:rsidP="00C25962">
      <w:pPr>
        <w:spacing w:line="360" w:lineRule="auto"/>
      </w:pPr>
      <w:r>
        <w:rPr>
          <w:b/>
        </w:rPr>
        <w:t>6. Variance controls should become relative KPI controls</w:t>
      </w:r>
      <w:r>
        <w:t xml:space="preserve">: </w:t>
      </w:r>
      <w:r w:rsidR="00D3008D">
        <w:t xml:space="preserve">To put relative targets and controls does not </w:t>
      </w:r>
      <w:r w:rsidR="00002336">
        <w:t xml:space="preserve">currently </w:t>
      </w:r>
      <w:r w:rsidR="00D3008D">
        <w:t xml:space="preserve">work </w:t>
      </w:r>
      <w:r w:rsidR="00002336">
        <w:t xml:space="preserve">for the organization </w:t>
      </w:r>
      <w:r w:rsidR="00D3008D">
        <w:t>and therefore relative KPI’s would also not add value yet. It should be Marsh’s goal to</w:t>
      </w:r>
      <w:r w:rsidR="00002336">
        <w:t xml:space="preserve"> </w:t>
      </w:r>
      <w:r w:rsidR="00D3008D">
        <w:t>work to</w:t>
      </w:r>
      <w:r w:rsidR="00002336">
        <w:t>wards</w:t>
      </w:r>
      <w:r w:rsidR="00D3008D">
        <w:t xml:space="preserve"> </w:t>
      </w:r>
      <w:r w:rsidR="00002336">
        <w:t>relative targets in the future as it would increase the internal and external competitiveness</w:t>
      </w:r>
      <w:r w:rsidR="00D3008D">
        <w:t>.</w:t>
      </w:r>
    </w:p>
    <w:p w:rsidR="001E20C4" w:rsidRDefault="001E20C4" w:rsidP="00C25962">
      <w:pPr>
        <w:spacing w:line="360" w:lineRule="auto"/>
        <w:rPr>
          <w:b/>
        </w:rPr>
      </w:pPr>
    </w:p>
    <w:p w:rsidR="00F6416A" w:rsidRDefault="001E20C4" w:rsidP="00C25962">
      <w:pPr>
        <w:spacing w:line="360" w:lineRule="auto"/>
      </w:pPr>
      <w:r>
        <w:rPr>
          <w:b/>
        </w:rPr>
        <w:t>7. Mission statements should become principles and values</w:t>
      </w:r>
      <w:r>
        <w:t xml:space="preserve">: </w:t>
      </w:r>
      <w:r w:rsidR="006E5925">
        <w:t xml:space="preserve">The mission statement is not a primary target that is communicated throughout the organization. Marsh acts more to the principles and values of the </w:t>
      </w:r>
      <w:r w:rsidR="00F6416A">
        <w:t xml:space="preserve">MMC </w:t>
      </w:r>
      <w:r w:rsidR="006E5925">
        <w:t>organization.</w:t>
      </w:r>
    </w:p>
    <w:p w:rsidR="001E20C4" w:rsidRDefault="00F6416A" w:rsidP="00C25962">
      <w:pPr>
        <w:spacing w:line="360" w:lineRule="auto"/>
        <w:rPr>
          <w:b/>
        </w:rPr>
      </w:pPr>
      <w:r>
        <w:rPr>
          <w:b/>
        </w:rPr>
        <w:t xml:space="preserve"> </w:t>
      </w:r>
    </w:p>
    <w:p w:rsidR="001E20C4" w:rsidRDefault="001E20C4" w:rsidP="00C25962">
      <w:pPr>
        <w:spacing w:line="360" w:lineRule="auto"/>
      </w:pPr>
      <w:r>
        <w:rPr>
          <w:b/>
        </w:rPr>
        <w:lastRenderedPageBreak/>
        <w:t>8. Focus on internal targets should become focus on competition</w:t>
      </w:r>
      <w:r>
        <w:t xml:space="preserve">: </w:t>
      </w:r>
      <w:r w:rsidR="00853A48">
        <w:t xml:space="preserve">Responsibility and trust are not up to standard to create internal and external benchmarks. </w:t>
      </w:r>
      <w:r w:rsidR="006E5925">
        <w:t>It can imbalance the new organization due to the focus on product- and service levels.</w:t>
      </w:r>
    </w:p>
    <w:p w:rsidR="00F6416A" w:rsidRPr="001E20C4" w:rsidRDefault="00F6416A" w:rsidP="00C25962">
      <w:pPr>
        <w:spacing w:line="360" w:lineRule="auto"/>
      </w:pPr>
      <w:r>
        <w:t>Once the organization is internally aligned, Marsh should be able to focus more on competitors.</w:t>
      </w:r>
    </w:p>
    <w:p w:rsidR="001E20C4" w:rsidRDefault="001E20C4" w:rsidP="00C25962">
      <w:pPr>
        <w:spacing w:line="360" w:lineRule="auto"/>
        <w:rPr>
          <w:b/>
        </w:rPr>
      </w:pPr>
    </w:p>
    <w:p w:rsidR="001E20C4" w:rsidRPr="001E20C4" w:rsidRDefault="001E20C4" w:rsidP="00C25962">
      <w:pPr>
        <w:spacing w:line="360" w:lineRule="auto"/>
      </w:pPr>
      <w:r>
        <w:rPr>
          <w:b/>
        </w:rPr>
        <w:t>9. Top down controls should become freedom to decide</w:t>
      </w:r>
      <w:r>
        <w:t xml:space="preserve">: </w:t>
      </w:r>
      <w:r w:rsidR="006E5925">
        <w:t xml:space="preserve">The response on the surveys conclude that the budgetary participants feel that they have enough freedom to decide on how to add value to the organization. The budget may remain a fixed plan, but initiatives to improve e.g., the customer strategy can </w:t>
      </w:r>
      <w:r w:rsidR="00FF0531">
        <w:t xml:space="preserve">still </w:t>
      </w:r>
      <w:r w:rsidR="006E5925">
        <w:t>be arranged.</w:t>
      </w:r>
    </w:p>
    <w:p w:rsidR="001E20C4" w:rsidRDefault="001E20C4" w:rsidP="00C25962">
      <w:pPr>
        <w:spacing w:line="360" w:lineRule="auto"/>
        <w:rPr>
          <w:b/>
        </w:rPr>
      </w:pPr>
    </w:p>
    <w:p w:rsidR="001E20C4" w:rsidRPr="001E20C4" w:rsidRDefault="001E20C4" w:rsidP="00C25962">
      <w:pPr>
        <w:spacing w:line="360" w:lineRule="auto"/>
      </w:pPr>
      <w:r>
        <w:rPr>
          <w:b/>
        </w:rPr>
        <w:t>10. Budgets and ‘red tape’ should become capability to act</w:t>
      </w:r>
      <w:r>
        <w:t xml:space="preserve">: </w:t>
      </w:r>
      <w:r w:rsidR="00FF0531">
        <w:t>Decisions are made to the information available in the budget (e.g., what is the targeted revenue per client). Relevant information is used at that time to make the best decision possible.</w:t>
      </w:r>
      <w:r w:rsidR="00D306E2">
        <w:t xml:space="preserve"> Excluding this from the budget would not improve Marsh’s situation.</w:t>
      </w:r>
      <w:r w:rsidR="00FF0531">
        <w:t xml:space="preserve"> </w:t>
      </w:r>
    </w:p>
    <w:p w:rsidR="001E20C4" w:rsidRDefault="001E20C4" w:rsidP="00C25962">
      <w:pPr>
        <w:spacing w:line="360" w:lineRule="auto"/>
        <w:rPr>
          <w:b/>
        </w:rPr>
      </w:pPr>
    </w:p>
    <w:p w:rsidR="001E20C4" w:rsidRPr="001E20C4" w:rsidRDefault="001E20C4" w:rsidP="00C25962">
      <w:pPr>
        <w:spacing w:line="360" w:lineRule="auto"/>
      </w:pPr>
      <w:r>
        <w:rPr>
          <w:b/>
        </w:rPr>
        <w:t>11. Focus on ‘please the boss’ should become focus on ‘please the customer’</w:t>
      </w:r>
      <w:r>
        <w:t xml:space="preserve">: </w:t>
      </w:r>
      <w:r w:rsidR="00D306E2">
        <w:t xml:space="preserve">The new organization focuses more on customer needs. This will be supported now by efficient processes. Customer satisfaction is main priority, because </w:t>
      </w:r>
      <w:r w:rsidR="00054B11">
        <w:t xml:space="preserve">low </w:t>
      </w:r>
      <w:r w:rsidR="00D306E2">
        <w:t xml:space="preserve">customer satisfaction would mean low retention. This </w:t>
      </w:r>
      <w:r w:rsidR="00054B11">
        <w:t>cannot be</w:t>
      </w:r>
      <w:r w:rsidR="00D306E2">
        <w:t xml:space="preserve"> balanced by new and expanded business. Therefore, the new organization will lead to improved customer outcomes.</w:t>
      </w:r>
    </w:p>
    <w:p w:rsidR="001E20C4" w:rsidRDefault="001E20C4" w:rsidP="00C25962">
      <w:pPr>
        <w:spacing w:line="360" w:lineRule="auto"/>
        <w:rPr>
          <w:b/>
        </w:rPr>
      </w:pPr>
    </w:p>
    <w:p w:rsidR="00990340" w:rsidRDefault="001E20C4" w:rsidP="00C25962">
      <w:pPr>
        <w:spacing w:line="360" w:lineRule="auto"/>
      </w:pPr>
      <w:r>
        <w:rPr>
          <w:b/>
        </w:rPr>
        <w:t>12. Manipulated information should become ethical information</w:t>
      </w:r>
      <w:r>
        <w:t>:</w:t>
      </w:r>
      <w:r w:rsidR="00D306E2">
        <w:t xml:space="preserve"> manipulated information exists due to dysfunctional and opportunistic behaviour. Communication and empowerment would lead to the share of </w:t>
      </w:r>
      <w:r w:rsidR="00990340">
        <w:t>information and therefore mitigates the risk of information asymmetry</w:t>
      </w:r>
      <w:r w:rsidR="00D306E2">
        <w:t>.</w:t>
      </w:r>
    </w:p>
    <w:p w:rsidR="001E20C4" w:rsidRPr="001E20C4" w:rsidRDefault="00990340" w:rsidP="00C25962">
      <w:pPr>
        <w:spacing w:line="360" w:lineRule="auto"/>
      </w:pPr>
      <w:r>
        <w:t>It is compulsory for Marsh to get one version of the facts from the system and communicate this to each team. Senior management in accordance should let each team regulate their performance.</w:t>
      </w:r>
    </w:p>
    <w:p w:rsidR="005E4E67" w:rsidRPr="006648B9" w:rsidRDefault="005E4E67" w:rsidP="00C25962">
      <w:pPr>
        <w:pStyle w:val="Heading3"/>
        <w:spacing w:line="360" w:lineRule="auto"/>
        <w:rPr>
          <w:rFonts w:ascii="Verdana" w:hAnsi="Verdana"/>
        </w:rPr>
      </w:pPr>
      <w:bookmarkStart w:id="59" w:name="_Toc294711183"/>
      <w:r w:rsidRPr="006648B9">
        <w:rPr>
          <w:rFonts w:ascii="Verdana" w:hAnsi="Verdana"/>
        </w:rPr>
        <w:t>4.3.</w:t>
      </w:r>
      <w:r>
        <w:rPr>
          <w:rFonts w:ascii="Verdana" w:hAnsi="Verdana"/>
        </w:rPr>
        <w:t>6 Overview of the alternatives</w:t>
      </w:r>
      <w:bookmarkEnd w:id="59"/>
    </w:p>
    <w:p w:rsidR="00884065" w:rsidRDefault="00157CAE" w:rsidP="00C25962">
      <w:pPr>
        <w:spacing w:line="360" w:lineRule="auto"/>
      </w:pPr>
      <w:r>
        <w:t xml:space="preserve">Marsh does not want to renew the organizational structure </w:t>
      </w:r>
      <w:r w:rsidR="001B72CF">
        <w:t xml:space="preserve">again </w:t>
      </w:r>
      <w:r w:rsidR="00884065">
        <w:t xml:space="preserve">due to the recent change. The focus is firstly to internally align the organization by getting all processes and organizational participants to work more efficiently and effectively. </w:t>
      </w:r>
    </w:p>
    <w:p w:rsidR="00B75438" w:rsidRDefault="00157CAE" w:rsidP="00C25962">
      <w:pPr>
        <w:spacing w:line="360" w:lineRule="auto"/>
      </w:pPr>
      <w:r>
        <w:t xml:space="preserve">We can conclude that </w:t>
      </w:r>
      <w:r w:rsidR="009509FC">
        <w:t xml:space="preserve">due to </w:t>
      </w:r>
      <w:r>
        <w:t xml:space="preserve">the nature of the industry and Marsh </w:t>
      </w:r>
      <w:r w:rsidR="001B72CF">
        <w:t>(</w:t>
      </w:r>
      <w:r w:rsidR="009509FC">
        <w:t>as part of EMEA</w:t>
      </w:r>
      <w:r w:rsidR="001B72CF">
        <w:t>)</w:t>
      </w:r>
      <w:r w:rsidR="009509FC">
        <w:t xml:space="preserve"> </w:t>
      </w:r>
      <w:r w:rsidR="001B72CF">
        <w:t>needs</w:t>
      </w:r>
      <w:r>
        <w:t xml:space="preserve"> budgets to evaluate the performance. Marsh expects that abandoning budget would lead to</w:t>
      </w:r>
      <w:r w:rsidR="00884065">
        <w:t xml:space="preserve"> the loss of strategic control.</w:t>
      </w:r>
    </w:p>
    <w:p w:rsidR="009509FC" w:rsidRDefault="009509FC" w:rsidP="00C25962">
      <w:pPr>
        <w:spacing w:line="360" w:lineRule="auto"/>
      </w:pPr>
    </w:p>
    <w:p w:rsidR="002E6AAD" w:rsidRDefault="005C1A25" w:rsidP="00C25962">
      <w:pPr>
        <w:spacing w:line="360" w:lineRule="auto"/>
      </w:pPr>
      <w:r>
        <w:lastRenderedPageBreak/>
        <w:t xml:space="preserve">The weaknesses that have been spotted in the budgetary process can be addressed. </w:t>
      </w:r>
      <w:r w:rsidR="00661F58">
        <w:t>W</w:t>
      </w:r>
      <w:r w:rsidR="002E6AAD" w:rsidRPr="006648B9">
        <w:t>e can conclude graphically which alternative provides the best solution for the weakness</w:t>
      </w:r>
      <w:r w:rsidR="00884065">
        <w:t>es in Marsh’s budgetary process.</w:t>
      </w:r>
    </w:p>
    <w:p w:rsidR="00884065" w:rsidRDefault="00884065" w:rsidP="00C25962">
      <w:pPr>
        <w:spacing w:line="360" w:lineRule="auto"/>
      </w:pPr>
      <w:r>
        <w:t>It is no surprise that Beyond Budgeting scores best. The relative performance and empowering the organization make Marsh more agile to respond to the market signals and customer needs.</w:t>
      </w:r>
    </w:p>
    <w:p w:rsidR="00B85CEC" w:rsidRPr="006648B9" w:rsidRDefault="00B85CEC" w:rsidP="00401CD2"/>
    <w:tbl>
      <w:tblPr>
        <w:tblW w:w="7079" w:type="dxa"/>
        <w:tblInd w:w="93" w:type="dxa"/>
        <w:tblLook w:val="04A0"/>
      </w:tblPr>
      <w:tblGrid>
        <w:gridCol w:w="467"/>
        <w:gridCol w:w="4408"/>
        <w:gridCol w:w="584"/>
        <w:gridCol w:w="571"/>
        <w:gridCol w:w="551"/>
        <w:gridCol w:w="551"/>
      </w:tblGrid>
      <w:tr w:rsidR="005C1A25" w:rsidRPr="005C1A25" w:rsidTr="005C1A25">
        <w:trPr>
          <w:trHeight w:val="300"/>
        </w:trPr>
        <w:tc>
          <w:tcPr>
            <w:tcW w:w="467" w:type="dxa"/>
            <w:tcBorders>
              <w:top w:val="single" w:sz="8" w:space="0" w:color="000000"/>
              <w:left w:val="nil"/>
              <w:bottom w:val="single" w:sz="8" w:space="0" w:color="000000"/>
              <w:right w:val="nil"/>
            </w:tcBorders>
            <w:shd w:val="clear" w:color="4F81BD" w:fill="4F81BD"/>
            <w:noWrap/>
            <w:vAlign w:val="bottom"/>
            <w:hideMark/>
          </w:tcPr>
          <w:p w:rsidR="005C1A25" w:rsidRPr="005C1A25" w:rsidRDefault="005C1A25" w:rsidP="005C1A25">
            <w:pPr>
              <w:jc w:val="center"/>
              <w:rPr>
                <w:rFonts w:cs="Times New Roman"/>
                <w:b/>
                <w:bCs/>
                <w:color w:val="FFFFFF"/>
                <w:sz w:val="16"/>
                <w:szCs w:val="16"/>
                <w:lang w:val="en-US" w:eastAsia="en-US"/>
              </w:rPr>
            </w:pPr>
            <w:r w:rsidRPr="005C1A25">
              <w:rPr>
                <w:rFonts w:cs="Times New Roman"/>
                <w:b/>
                <w:bCs/>
                <w:color w:val="FFFFFF"/>
                <w:sz w:val="16"/>
                <w:szCs w:val="16"/>
                <w:lang w:val="en-US" w:eastAsia="en-US"/>
              </w:rPr>
              <w:t>#</w:t>
            </w:r>
          </w:p>
        </w:tc>
        <w:tc>
          <w:tcPr>
            <w:tcW w:w="4408" w:type="dxa"/>
            <w:tcBorders>
              <w:top w:val="single" w:sz="8" w:space="0" w:color="000000"/>
              <w:left w:val="nil"/>
              <w:bottom w:val="single" w:sz="8" w:space="0" w:color="000000"/>
              <w:right w:val="nil"/>
            </w:tcBorders>
            <w:shd w:val="clear" w:color="4F81BD" w:fill="4F81BD"/>
            <w:noWrap/>
            <w:vAlign w:val="bottom"/>
            <w:hideMark/>
          </w:tcPr>
          <w:p w:rsidR="005C1A25" w:rsidRPr="005C1A25" w:rsidRDefault="005C1A25" w:rsidP="005C1A25">
            <w:pPr>
              <w:jc w:val="center"/>
              <w:rPr>
                <w:rFonts w:cs="Times New Roman"/>
                <w:b/>
                <w:bCs/>
                <w:color w:val="FFFFFF"/>
                <w:sz w:val="16"/>
                <w:szCs w:val="16"/>
                <w:lang w:val="en-US" w:eastAsia="en-US"/>
              </w:rPr>
            </w:pPr>
            <w:r w:rsidRPr="005C1A25">
              <w:rPr>
                <w:rFonts w:cs="Times New Roman"/>
                <w:b/>
                <w:bCs/>
                <w:color w:val="FFFFFF"/>
                <w:sz w:val="16"/>
                <w:szCs w:val="16"/>
                <w:lang w:val="en-US" w:eastAsia="en-US"/>
              </w:rPr>
              <w:t>Weakness</w:t>
            </w:r>
          </w:p>
        </w:tc>
        <w:tc>
          <w:tcPr>
            <w:tcW w:w="551" w:type="dxa"/>
            <w:tcBorders>
              <w:top w:val="single" w:sz="8" w:space="0" w:color="000000"/>
              <w:left w:val="nil"/>
              <w:bottom w:val="single" w:sz="8" w:space="0" w:color="000000"/>
              <w:right w:val="nil"/>
            </w:tcBorders>
            <w:shd w:val="clear" w:color="4F81BD" w:fill="4F81BD"/>
            <w:noWrap/>
            <w:vAlign w:val="bottom"/>
            <w:hideMark/>
          </w:tcPr>
          <w:p w:rsidR="005C1A25" w:rsidRPr="005C1A25" w:rsidRDefault="005C1A25" w:rsidP="005C1A25">
            <w:pPr>
              <w:jc w:val="center"/>
              <w:rPr>
                <w:rFonts w:cs="Times New Roman"/>
                <w:b/>
                <w:bCs/>
                <w:color w:val="FFFFFF"/>
                <w:sz w:val="16"/>
                <w:szCs w:val="16"/>
                <w:lang w:val="en-US" w:eastAsia="en-US"/>
              </w:rPr>
            </w:pPr>
            <w:r w:rsidRPr="005C1A25">
              <w:rPr>
                <w:rFonts w:cs="Times New Roman"/>
                <w:b/>
                <w:bCs/>
                <w:color w:val="FFFFFF"/>
                <w:sz w:val="16"/>
                <w:szCs w:val="16"/>
                <w:lang w:val="en-US" w:eastAsia="en-US"/>
              </w:rPr>
              <w:t>ABB</w:t>
            </w:r>
          </w:p>
        </w:tc>
        <w:tc>
          <w:tcPr>
            <w:tcW w:w="551" w:type="dxa"/>
            <w:tcBorders>
              <w:top w:val="single" w:sz="8" w:space="0" w:color="000000"/>
              <w:left w:val="nil"/>
              <w:bottom w:val="single" w:sz="8" w:space="0" w:color="000000"/>
              <w:right w:val="nil"/>
            </w:tcBorders>
            <w:shd w:val="clear" w:color="4F81BD" w:fill="4F81BD"/>
            <w:noWrap/>
            <w:vAlign w:val="bottom"/>
            <w:hideMark/>
          </w:tcPr>
          <w:p w:rsidR="005C1A25" w:rsidRPr="005C1A25" w:rsidRDefault="005C1A25" w:rsidP="005C1A25">
            <w:pPr>
              <w:jc w:val="center"/>
              <w:rPr>
                <w:rFonts w:cs="Times New Roman"/>
                <w:b/>
                <w:bCs/>
                <w:color w:val="FFFFFF"/>
                <w:sz w:val="16"/>
                <w:szCs w:val="16"/>
                <w:lang w:val="en-US" w:eastAsia="en-US"/>
              </w:rPr>
            </w:pPr>
            <w:r w:rsidRPr="005C1A25">
              <w:rPr>
                <w:rFonts w:cs="Times New Roman"/>
                <w:b/>
                <w:bCs/>
                <w:color w:val="FFFFFF"/>
                <w:sz w:val="16"/>
                <w:szCs w:val="16"/>
                <w:lang w:val="en-US" w:eastAsia="en-US"/>
              </w:rPr>
              <w:t>ZBB</w:t>
            </w:r>
          </w:p>
        </w:tc>
        <w:tc>
          <w:tcPr>
            <w:tcW w:w="551" w:type="dxa"/>
            <w:tcBorders>
              <w:top w:val="single" w:sz="8" w:space="0" w:color="000000"/>
              <w:left w:val="nil"/>
              <w:bottom w:val="single" w:sz="8" w:space="0" w:color="000000"/>
              <w:right w:val="nil"/>
            </w:tcBorders>
            <w:shd w:val="clear" w:color="4F81BD" w:fill="4F81BD"/>
            <w:noWrap/>
            <w:vAlign w:val="bottom"/>
            <w:hideMark/>
          </w:tcPr>
          <w:p w:rsidR="005C1A25" w:rsidRPr="005C1A25" w:rsidRDefault="005C1A25" w:rsidP="005C1A25">
            <w:pPr>
              <w:jc w:val="center"/>
              <w:rPr>
                <w:rFonts w:cs="Times New Roman"/>
                <w:b/>
                <w:bCs/>
                <w:color w:val="FFFFFF"/>
                <w:sz w:val="16"/>
                <w:szCs w:val="16"/>
                <w:lang w:val="en-US" w:eastAsia="en-US"/>
              </w:rPr>
            </w:pPr>
            <w:r w:rsidRPr="005C1A25">
              <w:rPr>
                <w:rFonts w:cs="Times New Roman"/>
                <w:b/>
                <w:bCs/>
                <w:color w:val="FFFFFF"/>
                <w:sz w:val="16"/>
                <w:szCs w:val="16"/>
                <w:lang w:val="en-US" w:eastAsia="en-US"/>
              </w:rPr>
              <w:t>RB</w:t>
            </w:r>
          </w:p>
        </w:tc>
        <w:tc>
          <w:tcPr>
            <w:tcW w:w="551" w:type="dxa"/>
            <w:tcBorders>
              <w:top w:val="single" w:sz="8" w:space="0" w:color="000000"/>
              <w:left w:val="nil"/>
              <w:bottom w:val="single" w:sz="8" w:space="0" w:color="000000"/>
              <w:right w:val="nil"/>
            </w:tcBorders>
            <w:shd w:val="clear" w:color="4F81BD" w:fill="4F81BD"/>
            <w:noWrap/>
            <w:vAlign w:val="bottom"/>
            <w:hideMark/>
          </w:tcPr>
          <w:p w:rsidR="005C1A25" w:rsidRPr="005C1A25" w:rsidRDefault="005C1A25" w:rsidP="005C1A25">
            <w:pPr>
              <w:jc w:val="center"/>
              <w:rPr>
                <w:rFonts w:cs="Times New Roman"/>
                <w:b/>
                <w:bCs/>
                <w:color w:val="FFFFFF"/>
                <w:sz w:val="16"/>
                <w:szCs w:val="16"/>
                <w:lang w:val="en-US" w:eastAsia="en-US"/>
              </w:rPr>
            </w:pPr>
            <w:r w:rsidRPr="005C1A25">
              <w:rPr>
                <w:rFonts w:cs="Times New Roman"/>
                <w:b/>
                <w:bCs/>
                <w:color w:val="FFFFFF"/>
                <w:sz w:val="16"/>
                <w:szCs w:val="16"/>
                <w:lang w:val="en-US" w:eastAsia="en-US"/>
              </w:rPr>
              <w:t>BB</w:t>
            </w:r>
          </w:p>
        </w:tc>
      </w:tr>
      <w:tr w:rsidR="005C1A25" w:rsidRPr="005C1A25" w:rsidTr="005C1A25">
        <w:trPr>
          <w:trHeight w:val="300"/>
        </w:trPr>
        <w:tc>
          <w:tcPr>
            <w:tcW w:w="467"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1</w:t>
            </w:r>
          </w:p>
        </w:tc>
        <w:tc>
          <w:tcPr>
            <w:tcW w:w="4408" w:type="dxa"/>
            <w:tcBorders>
              <w:top w:val="nil"/>
              <w:left w:val="nil"/>
              <w:bottom w:val="nil"/>
              <w:right w:val="nil"/>
            </w:tcBorders>
            <w:shd w:val="clear" w:color="D8D8D8" w:fill="D8D8D8"/>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Time consuming</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67"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2</w:t>
            </w:r>
          </w:p>
        </w:tc>
        <w:tc>
          <w:tcPr>
            <w:tcW w:w="4408" w:type="dxa"/>
            <w:tcBorders>
              <w:top w:val="nil"/>
              <w:left w:val="nil"/>
              <w:bottom w:val="nil"/>
              <w:right w:val="nil"/>
            </w:tcBorders>
            <w:shd w:val="clear" w:color="auto" w:fill="auto"/>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Incorrect allocation of resources</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67"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3</w:t>
            </w:r>
          </w:p>
        </w:tc>
        <w:tc>
          <w:tcPr>
            <w:tcW w:w="4408" w:type="dxa"/>
            <w:tcBorders>
              <w:top w:val="nil"/>
              <w:left w:val="nil"/>
              <w:bottom w:val="nil"/>
              <w:right w:val="nil"/>
            </w:tcBorders>
            <w:shd w:val="clear" w:color="D8D8D8" w:fill="D8D8D8"/>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Insufficient control mechanism</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9F3AF4" w:rsidP="005C1A25">
            <w:pPr>
              <w:jc w:val="center"/>
              <w:rPr>
                <w:rFonts w:cs="Times New Roman"/>
                <w:color w:val="000000"/>
                <w:sz w:val="16"/>
                <w:szCs w:val="16"/>
                <w:lang w:val="en-US" w:eastAsia="en-US"/>
              </w:rPr>
            </w:pPr>
            <w:r>
              <w:rPr>
                <w:rFonts w:cs="Times New Roman"/>
                <w:color w:val="000000"/>
                <w:sz w:val="16"/>
                <w:szCs w:val="16"/>
                <w:lang w:val="en-US" w:eastAsia="en-US"/>
              </w:rPr>
              <w:t>-/</w:t>
            </w:r>
            <w:r w:rsidR="005C1A25"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67"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4</w:t>
            </w:r>
          </w:p>
        </w:tc>
        <w:tc>
          <w:tcPr>
            <w:tcW w:w="4408" w:type="dxa"/>
            <w:tcBorders>
              <w:top w:val="nil"/>
              <w:left w:val="nil"/>
              <w:bottom w:val="nil"/>
              <w:right w:val="nil"/>
            </w:tcBorders>
            <w:shd w:val="clear" w:color="auto" w:fill="auto"/>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Creates a strong focus on target achievement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67"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5</w:t>
            </w:r>
          </w:p>
        </w:tc>
        <w:tc>
          <w:tcPr>
            <w:tcW w:w="4408" w:type="dxa"/>
            <w:tcBorders>
              <w:top w:val="nil"/>
              <w:left w:val="nil"/>
              <w:bottom w:val="nil"/>
              <w:right w:val="nil"/>
            </w:tcBorders>
            <w:shd w:val="clear" w:color="D8D8D8" w:fill="D8D8D8"/>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Creates insufficient space for decentralization</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67"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6</w:t>
            </w:r>
          </w:p>
        </w:tc>
        <w:tc>
          <w:tcPr>
            <w:tcW w:w="4408" w:type="dxa"/>
            <w:tcBorders>
              <w:top w:val="nil"/>
              <w:left w:val="nil"/>
              <w:bottom w:val="nil"/>
              <w:right w:val="nil"/>
            </w:tcBorders>
            <w:shd w:val="clear" w:color="auto" w:fill="auto"/>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Encourages dysfunctional behaviour</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67"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7</w:t>
            </w:r>
          </w:p>
        </w:tc>
        <w:tc>
          <w:tcPr>
            <w:tcW w:w="4408" w:type="dxa"/>
            <w:tcBorders>
              <w:top w:val="nil"/>
              <w:left w:val="nil"/>
              <w:bottom w:val="nil"/>
              <w:right w:val="nil"/>
            </w:tcBorders>
            <w:shd w:val="clear" w:color="D8D8D8" w:fill="D8D8D8"/>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Focuses on own activities</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nil"/>
              <w:right w:val="nil"/>
            </w:tcBorders>
            <w:shd w:val="clear" w:color="D8D8D8" w:fill="D8D8D8"/>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67" w:type="dxa"/>
            <w:tcBorders>
              <w:top w:val="nil"/>
              <w:left w:val="nil"/>
              <w:bottom w:val="single" w:sz="8" w:space="0" w:color="000000"/>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8</w:t>
            </w:r>
          </w:p>
        </w:tc>
        <w:tc>
          <w:tcPr>
            <w:tcW w:w="4408" w:type="dxa"/>
            <w:tcBorders>
              <w:top w:val="nil"/>
              <w:left w:val="nil"/>
              <w:bottom w:val="single" w:sz="8" w:space="0" w:color="000000"/>
              <w:right w:val="nil"/>
            </w:tcBorders>
            <w:shd w:val="clear" w:color="auto" w:fill="auto"/>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Looks at internal activities only</w:t>
            </w:r>
          </w:p>
        </w:tc>
        <w:tc>
          <w:tcPr>
            <w:tcW w:w="551" w:type="dxa"/>
            <w:tcBorders>
              <w:top w:val="nil"/>
              <w:left w:val="nil"/>
              <w:bottom w:val="single" w:sz="8" w:space="0" w:color="000000"/>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r w:rsidR="00BB7F87">
              <w:rPr>
                <w:rFonts w:cs="Times New Roman"/>
                <w:color w:val="000000"/>
                <w:sz w:val="16"/>
                <w:szCs w:val="16"/>
                <w:lang w:val="en-US" w:eastAsia="en-US"/>
              </w:rPr>
              <w:t>/+</w:t>
            </w:r>
          </w:p>
        </w:tc>
        <w:tc>
          <w:tcPr>
            <w:tcW w:w="551" w:type="dxa"/>
            <w:tcBorders>
              <w:top w:val="nil"/>
              <w:left w:val="nil"/>
              <w:bottom w:val="single" w:sz="8" w:space="0" w:color="000000"/>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single" w:sz="8" w:space="0" w:color="000000"/>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c>
          <w:tcPr>
            <w:tcW w:w="551" w:type="dxa"/>
            <w:tcBorders>
              <w:top w:val="nil"/>
              <w:left w:val="nil"/>
              <w:bottom w:val="single" w:sz="8" w:space="0" w:color="000000"/>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r w:rsidRPr="005C1A25">
              <w:rPr>
                <w:rFonts w:cs="Times New Roman"/>
                <w:color w:val="000000"/>
                <w:sz w:val="16"/>
                <w:szCs w:val="16"/>
                <w:lang w:val="en-US" w:eastAsia="en-US"/>
              </w:rPr>
              <w:t>+</w:t>
            </w:r>
          </w:p>
        </w:tc>
      </w:tr>
      <w:tr w:rsidR="005C1A25" w:rsidRPr="005C1A25" w:rsidTr="005C1A25">
        <w:trPr>
          <w:trHeight w:val="300"/>
        </w:trPr>
        <w:tc>
          <w:tcPr>
            <w:tcW w:w="4875" w:type="dxa"/>
            <w:gridSpan w:val="2"/>
            <w:tcBorders>
              <w:top w:val="nil"/>
              <w:left w:val="nil"/>
              <w:bottom w:val="nil"/>
              <w:right w:val="nil"/>
            </w:tcBorders>
            <w:shd w:val="clear" w:color="auto" w:fill="auto"/>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 : Alternative is not a solution to the weakness.</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p>
        </w:tc>
      </w:tr>
      <w:tr w:rsidR="005C1A25" w:rsidRPr="005C1A25" w:rsidTr="005C1A25">
        <w:trPr>
          <w:trHeight w:val="300"/>
        </w:trPr>
        <w:tc>
          <w:tcPr>
            <w:tcW w:w="7079" w:type="dxa"/>
            <w:gridSpan w:val="6"/>
            <w:tcBorders>
              <w:top w:val="nil"/>
              <w:left w:val="nil"/>
              <w:bottom w:val="nil"/>
              <w:right w:val="nil"/>
            </w:tcBorders>
            <w:shd w:val="clear" w:color="auto" w:fill="auto"/>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 : Alternative might be a solution to the weakness, but depends on implementation.</w:t>
            </w:r>
          </w:p>
        </w:tc>
      </w:tr>
      <w:tr w:rsidR="005C1A25" w:rsidRPr="005C1A25" w:rsidTr="00B85CEC">
        <w:trPr>
          <w:trHeight w:val="80"/>
        </w:trPr>
        <w:tc>
          <w:tcPr>
            <w:tcW w:w="5426" w:type="dxa"/>
            <w:gridSpan w:val="3"/>
            <w:tcBorders>
              <w:top w:val="nil"/>
              <w:left w:val="nil"/>
              <w:bottom w:val="nil"/>
              <w:right w:val="nil"/>
            </w:tcBorders>
            <w:shd w:val="clear" w:color="auto" w:fill="auto"/>
            <w:noWrap/>
            <w:vAlign w:val="bottom"/>
            <w:hideMark/>
          </w:tcPr>
          <w:p w:rsidR="005C1A25" w:rsidRPr="005C1A25" w:rsidRDefault="005C1A25" w:rsidP="005C1A25">
            <w:pPr>
              <w:rPr>
                <w:rFonts w:cs="Times New Roman"/>
                <w:color w:val="000000"/>
                <w:sz w:val="16"/>
                <w:szCs w:val="16"/>
                <w:lang w:val="en-US" w:eastAsia="en-US"/>
              </w:rPr>
            </w:pPr>
            <w:r w:rsidRPr="005C1A25">
              <w:rPr>
                <w:rFonts w:cs="Times New Roman"/>
                <w:color w:val="000000"/>
                <w:sz w:val="16"/>
                <w:szCs w:val="16"/>
                <w:lang w:val="en-US" w:eastAsia="en-US"/>
              </w:rPr>
              <w:t>+ : Alternative provides the solution to the weakness.</w:t>
            </w: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p>
        </w:tc>
        <w:tc>
          <w:tcPr>
            <w:tcW w:w="551" w:type="dxa"/>
            <w:tcBorders>
              <w:top w:val="nil"/>
              <w:left w:val="nil"/>
              <w:bottom w:val="nil"/>
              <w:right w:val="nil"/>
            </w:tcBorders>
            <w:shd w:val="clear" w:color="auto" w:fill="auto"/>
            <w:noWrap/>
            <w:vAlign w:val="bottom"/>
            <w:hideMark/>
          </w:tcPr>
          <w:p w:rsidR="005C1A25" w:rsidRPr="005C1A25" w:rsidRDefault="005C1A25" w:rsidP="005C1A25">
            <w:pPr>
              <w:jc w:val="center"/>
              <w:rPr>
                <w:rFonts w:cs="Times New Roman"/>
                <w:color w:val="000000"/>
                <w:sz w:val="16"/>
                <w:szCs w:val="16"/>
                <w:lang w:val="en-US" w:eastAsia="en-US"/>
              </w:rPr>
            </w:pPr>
          </w:p>
        </w:tc>
      </w:tr>
    </w:tbl>
    <w:p w:rsidR="002E6AAD" w:rsidRDefault="005C1A25" w:rsidP="00B56F8C">
      <w:pPr>
        <w:pStyle w:val="Header4"/>
        <w:rPr>
          <w:lang w:val="en-US"/>
        </w:rPr>
      </w:pPr>
      <w:bookmarkStart w:id="60" w:name="_Toc294711218"/>
      <w:r w:rsidRPr="005C1A25">
        <w:rPr>
          <w:b/>
          <w:lang w:val="en-US"/>
        </w:rPr>
        <w:t>Figure 4.10</w:t>
      </w:r>
      <w:r>
        <w:rPr>
          <w:lang w:val="en-US"/>
        </w:rPr>
        <w:t xml:space="preserve"> Overview of </w:t>
      </w:r>
      <w:r w:rsidR="00495492">
        <w:rPr>
          <w:lang w:val="en-US"/>
        </w:rPr>
        <w:t xml:space="preserve">the </w:t>
      </w:r>
      <w:r>
        <w:rPr>
          <w:lang w:val="en-US"/>
        </w:rPr>
        <w:t>alternatives</w:t>
      </w:r>
      <w:bookmarkEnd w:id="60"/>
    </w:p>
    <w:p w:rsidR="00280E86" w:rsidRPr="005C1A25" w:rsidRDefault="00280E86" w:rsidP="00B56F8C">
      <w:pPr>
        <w:pStyle w:val="Header4"/>
        <w:rPr>
          <w:lang w:val="en-US"/>
        </w:rPr>
      </w:pPr>
    </w:p>
    <w:p w:rsidR="00AB1B99" w:rsidRPr="00C760EA" w:rsidRDefault="00AB1B99" w:rsidP="00C25962">
      <w:pPr>
        <w:pStyle w:val="Heading2"/>
        <w:spacing w:line="360" w:lineRule="auto"/>
        <w:rPr>
          <w:rFonts w:ascii="Verdana" w:hAnsi="Verdana"/>
          <w:bCs/>
          <w:lang w:val="en-US"/>
        </w:rPr>
      </w:pPr>
      <w:bookmarkStart w:id="61" w:name="_Toc294711184"/>
      <w:r w:rsidRPr="00C760EA">
        <w:rPr>
          <w:rFonts w:ascii="Verdana" w:hAnsi="Verdana"/>
          <w:bCs/>
          <w:lang w:val="en-US"/>
        </w:rPr>
        <w:t>4.4 Overview of actions and controls</w:t>
      </w:r>
      <w:bookmarkEnd w:id="61"/>
    </w:p>
    <w:p w:rsidR="00DE2BE6" w:rsidRDefault="008538E6" w:rsidP="00C25962">
      <w:pPr>
        <w:spacing w:line="360" w:lineRule="auto"/>
      </w:pPr>
      <w:r>
        <w:t xml:space="preserve">The budget is a control mechanism. </w:t>
      </w:r>
      <w:r w:rsidR="00054B11">
        <w:t>M</w:t>
      </w:r>
      <w:r w:rsidR="007149BF">
        <w:t>anagement control is necessary to estimate the likelihood of the expected outcomes.</w:t>
      </w:r>
      <w:r w:rsidR="00190DF8">
        <w:t xml:space="preserve"> Lack of good management control is considered when there is a poor performance. Good management control is characterized when it is future oriented and objectives-driven</w:t>
      </w:r>
      <w:r w:rsidR="00054B11">
        <w:t>, and it creates alignment for the organizational participants to work in the best interest for the organization</w:t>
      </w:r>
      <w:r w:rsidR="00DE2BE6">
        <w:t>.</w:t>
      </w:r>
    </w:p>
    <w:p w:rsidR="00164BF2" w:rsidRDefault="00164BF2" w:rsidP="00C25962">
      <w:pPr>
        <w:spacing w:line="360" w:lineRule="auto"/>
      </w:pPr>
    </w:p>
    <w:p w:rsidR="004C26DD" w:rsidRDefault="0084356B" w:rsidP="00C25962">
      <w:pPr>
        <w:spacing w:line="360" w:lineRule="auto"/>
        <w:rPr>
          <w:lang w:val="en-US"/>
        </w:rPr>
      </w:pPr>
      <w:r>
        <w:t xml:space="preserve">There are several </w:t>
      </w:r>
      <w:r w:rsidR="0071596F">
        <w:t xml:space="preserve">budgetary </w:t>
      </w:r>
      <w:r>
        <w:t>control</w:t>
      </w:r>
      <w:r w:rsidR="0071596F">
        <w:t>s</w:t>
      </w:r>
      <w:r>
        <w:t xml:space="preserve"> t</w:t>
      </w:r>
      <w:r w:rsidR="00190DF8">
        <w:t xml:space="preserve">o </w:t>
      </w:r>
      <w:r w:rsidR="008A123B">
        <w:t>achieving</w:t>
      </w:r>
      <w:r>
        <w:t xml:space="preserve"> </w:t>
      </w:r>
      <w:r w:rsidR="00190DF8">
        <w:t xml:space="preserve">the </w:t>
      </w:r>
      <w:r>
        <w:t>budget</w:t>
      </w:r>
      <w:r w:rsidR="008A123B">
        <w:t xml:space="preserve">. </w:t>
      </w:r>
      <w:r w:rsidR="008A123B" w:rsidRPr="008A123B">
        <w:rPr>
          <w:lang w:val="en-US"/>
        </w:rPr>
        <w:t>The decision on the certainty</w:t>
      </w:r>
      <w:r w:rsidR="008538E6" w:rsidRPr="008A123B">
        <w:rPr>
          <w:lang w:val="en-US"/>
        </w:rPr>
        <w:t xml:space="preserve"> </w:t>
      </w:r>
      <w:r w:rsidR="008A123B">
        <w:rPr>
          <w:lang w:val="en-US"/>
        </w:rPr>
        <w:t xml:space="preserve">of achieving the budget </w:t>
      </w:r>
      <w:r w:rsidR="00E95D70">
        <w:rPr>
          <w:lang w:val="en-US"/>
        </w:rPr>
        <w:t xml:space="preserve">also </w:t>
      </w:r>
      <w:r w:rsidR="008A123B">
        <w:rPr>
          <w:lang w:val="en-US"/>
        </w:rPr>
        <w:t xml:space="preserve">depends on the tightness of the budgetary controls </w:t>
      </w:r>
      <w:r w:rsidR="008538E6" w:rsidRPr="008A123B">
        <w:rPr>
          <w:lang w:val="en-US"/>
        </w:rPr>
        <w:t>(</w:t>
      </w:r>
      <w:r w:rsidR="0071596F" w:rsidRPr="008A123B">
        <w:rPr>
          <w:lang w:val="en-US"/>
        </w:rPr>
        <w:t xml:space="preserve">van der Stede, 2001; </w:t>
      </w:r>
      <w:r w:rsidR="008538E6" w:rsidRPr="008A123B">
        <w:rPr>
          <w:lang w:val="en-US"/>
        </w:rPr>
        <w:t>Merchant and van der Stede, 2007)</w:t>
      </w:r>
      <w:r w:rsidRPr="008A123B">
        <w:rPr>
          <w:lang w:val="en-US"/>
        </w:rPr>
        <w:t>.</w:t>
      </w:r>
    </w:p>
    <w:p w:rsidR="00164BF2" w:rsidRDefault="00164BF2" w:rsidP="00C25962">
      <w:pPr>
        <w:spacing w:line="360" w:lineRule="auto"/>
      </w:pPr>
    </w:p>
    <w:p w:rsidR="00164BF2" w:rsidRPr="001E7480" w:rsidRDefault="00164BF2" w:rsidP="00C25962">
      <w:pPr>
        <w:spacing w:line="360" w:lineRule="auto"/>
      </w:pPr>
      <w:r w:rsidRPr="001E7480">
        <w:t xml:space="preserve">Marsh </w:t>
      </w:r>
      <w:r>
        <w:t>already uses t</w:t>
      </w:r>
      <w:r w:rsidRPr="001E7480">
        <w:t>ight budgetary control</w:t>
      </w:r>
      <w:r>
        <w:t>, because it distinguished by low tolerance for budgetary variances, detailed budget reviews (i.e., policy level) and high importance on achieving the budgeted targets on a short-term horizon (van der Stede, 2001).</w:t>
      </w:r>
    </w:p>
    <w:p w:rsidR="00164BF2" w:rsidRPr="001E7480" w:rsidRDefault="00164BF2" w:rsidP="00C25962">
      <w:pPr>
        <w:spacing w:line="360" w:lineRule="auto"/>
      </w:pPr>
      <w:r>
        <w:t>Though, the budgetary controls are insufficiently anticipated in the organization.</w:t>
      </w:r>
    </w:p>
    <w:p w:rsidR="0084356B" w:rsidRPr="008A123B" w:rsidRDefault="0084356B" w:rsidP="00C25962">
      <w:pPr>
        <w:spacing w:line="360" w:lineRule="auto"/>
        <w:rPr>
          <w:lang w:val="en-US"/>
        </w:rPr>
      </w:pPr>
    </w:p>
    <w:p w:rsidR="0084356B" w:rsidRPr="004D4835" w:rsidRDefault="0084356B" w:rsidP="00C25962">
      <w:pPr>
        <w:spacing w:line="360" w:lineRule="auto"/>
        <w:rPr>
          <w:b/>
          <w:u w:val="single"/>
        </w:rPr>
      </w:pPr>
      <w:r w:rsidRPr="004D4835">
        <w:rPr>
          <w:b/>
          <w:u w:val="single"/>
        </w:rPr>
        <w:t>Results control</w:t>
      </w:r>
    </w:p>
    <w:p w:rsidR="0084356B" w:rsidRDefault="0084356B" w:rsidP="00C25962">
      <w:pPr>
        <w:spacing w:line="360" w:lineRule="auto"/>
      </w:pPr>
      <w:r>
        <w:t xml:space="preserve">Results control </w:t>
      </w:r>
      <w:r w:rsidR="00A91587">
        <w:t xml:space="preserve">involves motivating the </w:t>
      </w:r>
      <w:r w:rsidR="0092434F">
        <w:rPr>
          <w:szCs w:val="20"/>
        </w:rPr>
        <w:t xml:space="preserve">budgetary </w:t>
      </w:r>
      <w:r w:rsidR="00A91587">
        <w:t>participants to generate the outcome that is in the interest of the organization. The following steps need to be taken:</w:t>
      </w:r>
    </w:p>
    <w:p w:rsidR="00A91587" w:rsidRDefault="00A91587" w:rsidP="00C25962">
      <w:pPr>
        <w:pStyle w:val="ListParagraph"/>
        <w:numPr>
          <w:ilvl w:val="0"/>
          <w:numId w:val="21"/>
        </w:numPr>
        <w:spacing w:line="360" w:lineRule="auto"/>
      </w:pPr>
      <w:r>
        <w:lastRenderedPageBreak/>
        <w:t>Define which results are desired</w:t>
      </w:r>
      <w:r w:rsidR="009D2D18">
        <w:t xml:space="preserve"> and can be measured</w:t>
      </w:r>
      <w:r>
        <w:t>. E.g</w:t>
      </w:r>
      <w:r w:rsidR="00795AC1">
        <w:t>.</w:t>
      </w:r>
      <w:r>
        <w:t>, growth, profitability, customer satisfaction, number of client visits.</w:t>
      </w:r>
      <w:r w:rsidR="00566357">
        <w:br/>
      </w:r>
      <w:r>
        <w:t xml:space="preserve">It is important the results are </w:t>
      </w:r>
      <w:r w:rsidR="002D3190">
        <w:t xml:space="preserve">based on </w:t>
      </w:r>
      <w:r>
        <w:t>financial and non-financial</w:t>
      </w:r>
      <w:r w:rsidR="002D3190">
        <w:t xml:space="preserve"> KPI’s</w:t>
      </w:r>
      <w:r>
        <w:t xml:space="preserve">. The latter will help to translate strategic goals into operational goals </w:t>
      </w:r>
      <w:r w:rsidR="002D3190">
        <w:t>which</w:t>
      </w:r>
      <w:r>
        <w:t xml:space="preserve"> </w:t>
      </w:r>
      <w:r w:rsidR="002D3190">
        <w:t>affect</w:t>
      </w:r>
      <w:r w:rsidR="009D2D18">
        <w:t xml:space="preserve"> the </w:t>
      </w:r>
      <w:r w:rsidR="002D3190">
        <w:t>(</w:t>
      </w:r>
      <w:r w:rsidR="009D2D18">
        <w:t>long term</w:t>
      </w:r>
      <w:r w:rsidR="002D3190">
        <w:t>)</w:t>
      </w:r>
      <w:r w:rsidR="009D2D18">
        <w:t xml:space="preserve"> business health</w:t>
      </w:r>
      <w:r w:rsidR="002023F9">
        <w:t xml:space="preserve"> and mitigate</w:t>
      </w:r>
      <w:r w:rsidR="000E4ECD">
        <w:t xml:space="preserve"> </w:t>
      </w:r>
      <w:r w:rsidR="00E92407">
        <w:t xml:space="preserve">the risk of being </w:t>
      </w:r>
      <w:r w:rsidR="002023F9">
        <w:t>managed-by-numbers</w:t>
      </w:r>
      <w:r w:rsidR="009D2D18">
        <w:t>.</w:t>
      </w:r>
    </w:p>
    <w:p w:rsidR="00A91587" w:rsidRDefault="00A91587" w:rsidP="00C25962">
      <w:pPr>
        <w:pStyle w:val="ListParagraph"/>
        <w:numPr>
          <w:ilvl w:val="0"/>
          <w:numId w:val="21"/>
        </w:numPr>
        <w:spacing w:line="360" w:lineRule="auto"/>
      </w:pPr>
      <w:r>
        <w:t>Measure the outcome</w:t>
      </w:r>
      <w:r w:rsidR="009D2D18">
        <w:t>.</w:t>
      </w:r>
    </w:p>
    <w:p w:rsidR="00A91587" w:rsidRDefault="00A91587" w:rsidP="00C25962">
      <w:pPr>
        <w:pStyle w:val="ListParagraph"/>
        <w:numPr>
          <w:ilvl w:val="0"/>
          <w:numId w:val="21"/>
        </w:numPr>
        <w:spacing w:line="360" w:lineRule="auto"/>
      </w:pPr>
      <w:r>
        <w:t xml:space="preserve">Set performance targets. The targets </w:t>
      </w:r>
      <w:r w:rsidR="00795AC1">
        <w:t xml:space="preserve">can be based on the KPI’s and </w:t>
      </w:r>
      <w:r>
        <w:t>should be tight, but achievable.</w:t>
      </w:r>
      <w:r w:rsidR="004D4835">
        <w:t xml:space="preserve"> This will affect behaviour as it motivates and allows for self-reflection regarding their performance.</w:t>
      </w:r>
      <w:r w:rsidR="00216587">
        <w:t xml:space="preserve"> </w:t>
      </w:r>
      <w:r w:rsidR="00CF757A">
        <w:br/>
      </w:r>
      <w:r w:rsidR="004D4835">
        <w:t>It is important that the targets can be significantly influenced</w:t>
      </w:r>
      <w:r w:rsidR="0059790A">
        <w:t xml:space="preserve"> within the scope of the organizational participant’s responsibility</w:t>
      </w:r>
      <w:r w:rsidR="004D4835">
        <w:t>. This method will keep the organizational participant</w:t>
      </w:r>
      <w:r w:rsidR="0059790A">
        <w:t>s</w:t>
      </w:r>
      <w:r w:rsidR="004D4835">
        <w:t xml:space="preserve"> accountable for their actions. </w:t>
      </w:r>
    </w:p>
    <w:p w:rsidR="00A91587" w:rsidRDefault="00A91587" w:rsidP="00C25962">
      <w:pPr>
        <w:pStyle w:val="ListParagraph"/>
        <w:numPr>
          <w:ilvl w:val="0"/>
          <w:numId w:val="21"/>
        </w:numPr>
        <w:spacing w:line="360" w:lineRule="auto"/>
      </w:pPr>
      <w:r>
        <w:t xml:space="preserve">Provide </w:t>
      </w:r>
      <w:r w:rsidR="002A5CDC">
        <w:t xml:space="preserve">monetary </w:t>
      </w:r>
      <w:r w:rsidR="004D4835">
        <w:t xml:space="preserve">and non-monetary </w:t>
      </w:r>
      <w:r>
        <w:t>incentives that lead to the desired results.</w:t>
      </w:r>
    </w:p>
    <w:p w:rsidR="0059790A" w:rsidRPr="0084356B" w:rsidRDefault="0059790A" w:rsidP="00C25962">
      <w:pPr>
        <w:spacing w:line="360" w:lineRule="auto"/>
        <w:ind w:left="360"/>
      </w:pPr>
    </w:p>
    <w:p w:rsidR="0084356B" w:rsidRDefault="0084356B" w:rsidP="00C25962">
      <w:pPr>
        <w:spacing w:line="360" w:lineRule="auto"/>
        <w:rPr>
          <w:b/>
        </w:rPr>
      </w:pPr>
    </w:p>
    <w:p w:rsidR="00216587" w:rsidRPr="00216587" w:rsidRDefault="00216587" w:rsidP="00C25962">
      <w:pPr>
        <w:spacing w:line="360" w:lineRule="auto"/>
        <w:rPr>
          <w:szCs w:val="20"/>
        </w:rPr>
      </w:pPr>
      <w:r w:rsidRPr="00216587">
        <w:rPr>
          <w:szCs w:val="20"/>
        </w:rPr>
        <w:t xml:space="preserve">Tight results control can only be achieved when </w:t>
      </w:r>
      <w:r w:rsidR="00C25E1C">
        <w:rPr>
          <w:szCs w:val="20"/>
        </w:rPr>
        <w:t xml:space="preserve">the </w:t>
      </w:r>
      <w:r w:rsidR="0092434F">
        <w:rPr>
          <w:szCs w:val="20"/>
        </w:rPr>
        <w:t xml:space="preserve">budgetary participants </w:t>
      </w:r>
      <w:r w:rsidR="00C25E1C">
        <w:rPr>
          <w:szCs w:val="20"/>
        </w:rPr>
        <w:t xml:space="preserve">understand the objectives and when </w:t>
      </w:r>
      <w:r>
        <w:rPr>
          <w:szCs w:val="20"/>
        </w:rPr>
        <w:t>t</w:t>
      </w:r>
      <w:r w:rsidRPr="00216587">
        <w:rPr>
          <w:szCs w:val="20"/>
        </w:rPr>
        <w:t xml:space="preserve">he </w:t>
      </w:r>
      <w:r w:rsidR="0059790A">
        <w:rPr>
          <w:szCs w:val="20"/>
        </w:rPr>
        <w:t>KPI’s</w:t>
      </w:r>
      <w:r>
        <w:rPr>
          <w:szCs w:val="20"/>
        </w:rPr>
        <w:t xml:space="preserve"> are</w:t>
      </w:r>
      <w:r>
        <w:rPr>
          <w:szCs w:val="20"/>
          <w:lang w:val="en-US"/>
        </w:rPr>
        <w:t xml:space="preserve"> </w:t>
      </w:r>
      <w:r w:rsidRPr="00216587">
        <w:rPr>
          <w:szCs w:val="20"/>
          <w:lang w:val="en-US"/>
        </w:rPr>
        <w:t>SMART; Specific, Measurable, Attainable, Relevant</w:t>
      </w:r>
      <w:r>
        <w:rPr>
          <w:szCs w:val="20"/>
          <w:lang w:val="en-US"/>
        </w:rPr>
        <w:t xml:space="preserve"> and</w:t>
      </w:r>
      <w:r w:rsidRPr="00216587">
        <w:rPr>
          <w:szCs w:val="20"/>
          <w:lang w:val="en-US"/>
        </w:rPr>
        <w:t xml:space="preserve"> Timeliness.</w:t>
      </w:r>
      <w:r w:rsidR="00C25E1C">
        <w:rPr>
          <w:szCs w:val="20"/>
          <w:lang w:val="en-US"/>
        </w:rPr>
        <w:t xml:space="preserve"> </w:t>
      </w:r>
      <w:r w:rsidR="00685A70">
        <w:rPr>
          <w:szCs w:val="20"/>
          <w:lang w:val="en-US"/>
        </w:rPr>
        <w:t xml:space="preserve">Communication and congruence are important as it will </w:t>
      </w:r>
      <w:r w:rsidR="00C25E1C">
        <w:rPr>
          <w:szCs w:val="20"/>
          <w:lang w:val="en-US"/>
        </w:rPr>
        <w:t>ensure that behavio</w:t>
      </w:r>
      <w:r w:rsidR="00BA45D3">
        <w:rPr>
          <w:szCs w:val="20"/>
          <w:lang w:val="en-US"/>
        </w:rPr>
        <w:t>u</w:t>
      </w:r>
      <w:r w:rsidR="00C25E1C">
        <w:rPr>
          <w:szCs w:val="20"/>
          <w:lang w:val="en-US"/>
        </w:rPr>
        <w:t>ral problems are not likely to occur.</w:t>
      </w:r>
    </w:p>
    <w:p w:rsidR="00216587" w:rsidRDefault="00216587" w:rsidP="00C25962">
      <w:pPr>
        <w:spacing w:line="360" w:lineRule="auto"/>
        <w:rPr>
          <w:b/>
        </w:rPr>
      </w:pPr>
    </w:p>
    <w:p w:rsidR="00DB3380" w:rsidRDefault="00DB3380" w:rsidP="00C25962">
      <w:pPr>
        <w:spacing w:line="360" w:lineRule="auto"/>
        <w:rPr>
          <w:b/>
          <w:u w:val="single"/>
        </w:rPr>
      </w:pPr>
      <w:r w:rsidRPr="00DB3380">
        <w:rPr>
          <w:b/>
          <w:u w:val="single"/>
        </w:rPr>
        <w:t>Action control</w:t>
      </w:r>
    </w:p>
    <w:p w:rsidR="00DE2BE6" w:rsidRPr="00DE2BE6" w:rsidRDefault="00DE2BE6" w:rsidP="00C25962">
      <w:pPr>
        <w:spacing w:line="360" w:lineRule="auto"/>
      </w:pPr>
      <w:r>
        <w:t>Action control</w:t>
      </w:r>
      <w:r w:rsidR="009C6C11">
        <w:t xml:space="preserve"> </w:t>
      </w:r>
      <w:r w:rsidR="00057556">
        <w:t>is</w:t>
      </w:r>
      <w:r w:rsidR="009C6C11">
        <w:t xml:space="preserve"> to ensure that the </w:t>
      </w:r>
      <w:r w:rsidR="0092434F">
        <w:rPr>
          <w:szCs w:val="20"/>
        </w:rPr>
        <w:t xml:space="preserve">budgetary </w:t>
      </w:r>
      <w:r w:rsidR="009C6C11">
        <w:t xml:space="preserve">participant </w:t>
      </w:r>
      <w:r w:rsidR="00057556">
        <w:t>operates in the organization’s</w:t>
      </w:r>
      <w:r w:rsidR="009C6C11">
        <w:t xml:space="preserve"> best interest by making the participant’s actions the focus of control.</w:t>
      </w:r>
    </w:p>
    <w:p w:rsidR="00DB3380" w:rsidRDefault="00CA75AB" w:rsidP="00C25962">
      <w:pPr>
        <w:pStyle w:val="ListParagraph"/>
        <w:numPr>
          <w:ilvl w:val="0"/>
          <w:numId w:val="22"/>
        </w:numPr>
        <w:spacing w:line="360" w:lineRule="auto"/>
      </w:pPr>
      <w:r>
        <w:t>Budget</w:t>
      </w:r>
      <w:r w:rsidR="00DE2BE6">
        <w:t xml:space="preserve"> reviews: </w:t>
      </w:r>
      <w:r>
        <w:t>the scrutiny is</w:t>
      </w:r>
      <w:r w:rsidR="00573EB6">
        <w:t xml:space="preserve"> necessary regarding the planned actions to achieve the budget.</w:t>
      </w:r>
      <w:r>
        <w:t xml:space="preserve"> This is a form control Marsh currently handles.</w:t>
      </w:r>
    </w:p>
    <w:p w:rsidR="00DE2BE6" w:rsidRDefault="00DE2BE6" w:rsidP="00C25962">
      <w:pPr>
        <w:pStyle w:val="ListParagraph"/>
        <w:numPr>
          <w:ilvl w:val="0"/>
          <w:numId w:val="22"/>
        </w:numPr>
        <w:spacing w:line="360" w:lineRule="auto"/>
      </w:pPr>
      <w:r>
        <w:t xml:space="preserve">Action accountability: </w:t>
      </w:r>
      <w:r w:rsidR="00CA75AB">
        <w:t xml:space="preserve">To make the </w:t>
      </w:r>
      <w:r w:rsidR="0092434F">
        <w:rPr>
          <w:szCs w:val="20"/>
        </w:rPr>
        <w:t xml:space="preserve">budgetary </w:t>
      </w:r>
      <w:r w:rsidR="00CA75AB">
        <w:t>participant accountable for their actions. This requires the communication and observation of what is (un-)</w:t>
      </w:r>
      <w:r w:rsidR="00BA45D3">
        <w:t xml:space="preserve"> </w:t>
      </w:r>
      <w:r w:rsidR="00CA75AB">
        <w:t>acceptable and rewarding good actions or punishing actions that are not acceptable.</w:t>
      </w:r>
      <w:r w:rsidR="002F6F6A">
        <w:t>.</w:t>
      </w:r>
    </w:p>
    <w:p w:rsidR="002F6F6A" w:rsidRDefault="002F6F6A" w:rsidP="00C25962">
      <w:pPr>
        <w:spacing w:line="360" w:lineRule="auto"/>
      </w:pPr>
    </w:p>
    <w:p w:rsidR="00685A70" w:rsidRDefault="00685A70" w:rsidP="00C25962">
      <w:pPr>
        <w:spacing w:line="360" w:lineRule="auto"/>
      </w:pPr>
      <w:r>
        <w:t>Tight action control can be achieved by regularly detailed budget reviews by the manager with whom the budget has been agreed with.</w:t>
      </w:r>
      <w:r w:rsidR="00BA45D3">
        <w:t xml:space="preserve"> Tight control on accountability depends on the level of acceptance. Marsh should have a more tight action accountability control to focus more on what is adding value to the organization and steer the budgetary participants towards the optimal level of behaviour.</w:t>
      </w:r>
      <w:r w:rsidR="00E03AE5">
        <w:t xml:space="preserve"> Therefore, close action tracking is compulsory, but it should not interfere with the ownership. I.e., empower the budgetary participant, but observe closely</w:t>
      </w:r>
      <w:r w:rsidR="004F70DB">
        <w:t xml:space="preserve"> and communicate often</w:t>
      </w:r>
      <w:r w:rsidR="00E03AE5">
        <w:t>.</w:t>
      </w:r>
    </w:p>
    <w:p w:rsidR="00DE2BE6" w:rsidRDefault="00DE2BE6" w:rsidP="00C25962">
      <w:pPr>
        <w:spacing w:line="360" w:lineRule="auto"/>
      </w:pPr>
    </w:p>
    <w:p w:rsidR="00DE2BE6" w:rsidRPr="00DE2BE6" w:rsidRDefault="00DE2BE6" w:rsidP="00C25962">
      <w:pPr>
        <w:spacing w:line="360" w:lineRule="auto"/>
        <w:rPr>
          <w:b/>
          <w:u w:val="single"/>
        </w:rPr>
      </w:pPr>
      <w:r w:rsidRPr="00DE2BE6">
        <w:rPr>
          <w:b/>
          <w:u w:val="single"/>
        </w:rPr>
        <w:lastRenderedPageBreak/>
        <w:t>Cultural control</w:t>
      </w:r>
    </w:p>
    <w:p w:rsidR="00DE2BE6" w:rsidRDefault="00DE2BE6" w:rsidP="00C25962">
      <w:pPr>
        <w:spacing w:line="360" w:lineRule="auto"/>
      </w:pPr>
      <w:r>
        <w:t xml:space="preserve">Cultural control </w:t>
      </w:r>
      <w:r w:rsidR="001935B9">
        <w:t>involves the stimulation of reciprocal monitoring. It is a form of group pressure on participants which action</w:t>
      </w:r>
      <w:r w:rsidR="000A2D42">
        <w:t>s</w:t>
      </w:r>
      <w:r w:rsidR="001935B9">
        <w:t xml:space="preserve"> </w:t>
      </w:r>
      <w:r w:rsidR="000A2D42">
        <w:t>differ</w:t>
      </w:r>
      <w:r w:rsidR="001935B9">
        <w:t xml:space="preserve"> from the organizational norms and values.</w:t>
      </w:r>
    </w:p>
    <w:p w:rsidR="00922D04" w:rsidRDefault="00922D04" w:rsidP="00C25962">
      <w:pPr>
        <w:spacing w:line="360" w:lineRule="auto"/>
      </w:pPr>
      <w:r>
        <w:t>Group rewards will encourage cultural control as it instigates teamwork, communication and share of knowledge to work towards the attainment of the budget.</w:t>
      </w:r>
    </w:p>
    <w:p w:rsidR="004C26DD" w:rsidRPr="006648B9" w:rsidRDefault="004C26DD" w:rsidP="00C25962">
      <w:pPr>
        <w:pStyle w:val="Heading2"/>
        <w:spacing w:line="360" w:lineRule="auto"/>
        <w:rPr>
          <w:rFonts w:ascii="Verdana" w:hAnsi="Verdana"/>
        </w:rPr>
      </w:pPr>
      <w:bookmarkStart w:id="62" w:name="_Toc294711185"/>
      <w:r w:rsidRPr="006648B9">
        <w:rPr>
          <w:rFonts w:ascii="Verdana" w:hAnsi="Verdana"/>
        </w:rPr>
        <w:t>4.5 Conclusion</w:t>
      </w:r>
      <w:bookmarkEnd w:id="62"/>
    </w:p>
    <w:p w:rsidR="00B16576" w:rsidRDefault="00B16576" w:rsidP="00C25962">
      <w:pPr>
        <w:spacing w:line="360" w:lineRule="auto"/>
      </w:pPr>
      <w:r>
        <w:t xml:space="preserve">The budget and the construct of the organization in the past years have lead to insufficient </w:t>
      </w:r>
      <w:r w:rsidR="00F04649">
        <w:t xml:space="preserve">planning and </w:t>
      </w:r>
      <w:r>
        <w:t xml:space="preserve">control </w:t>
      </w:r>
      <w:r w:rsidR="00F04649">
        <w:t>i</w:t>
      </w:r>
      <w:r>
        <w:t>n the organization. This resulted in negative financial results, inefficient processes and self-interested organizational participants.</w:t>
      </w:r>
    </w:p>
    <w:p w:rsidR="00F04649" w:rsidRDefault="00F04649" w:rsidP="00C25962">
      <w:pPr>
        <w:spacing w:line="360" w:lineRule="auto"/>
      </w:pPr>
    </w:p>
    <w:p w:rsidR="00635671" w:rsidRDefault="00F04649" w:rsidP="00C25962">
      <w:pPr>
        <w:spacing w:line="360" w:lineRule="auto"/>
      </w:pPr>
      <w:r>
        <w:t>Marsh uses t</w:t>
      </w:r>
      <w:r w:rsidR="00B16576">
        <w:t xml:space="preserve">he budget </w:t>
      </w:r>
      <w:r>
        <w:t xml:space="preserve">as its </w:t>
      </w:r>
      <w:r w:rsidR="00B16576">
        <w:t xml:space="preserve">main control mechanism. </w:t>
      </w:r>
      <w:r w:rsidR="00AB1A86">
        <w:t>This</w:t>
      </w:r>
      <w:r w:rsidR="00635671">
        <w:t xml:space="preserve"> chapter has looked at the weaknesses in the current budgetary process and which improvements can be made. </w:t>
      </w:r>
      <w:r w:rsidR="006B0E31">
        <w:t>A</w:t>
      </w:r>
      <w:r w:rsidR="00B16576">
        <w:t>n overview of the weaknesses in Marsh’s budgetary process has been presented.</w:t>
      </w:r>
    </w:p>
    <w:p w:rsidR="00B16576" w:rsidRDefault="00675230" w:rsidP="00C25962">
      <w:pPr>
        <w:spacing w:line="360" w:lineRule="auto"/>
        <w:ind w:firstLine="720"/>
      </w:pPr>
      <w:r>
        <w:t>The most notable weaknesses are the time frame</w:t>
      </w:r>
      <w:r w:rsidR="00635671">
        <w:t xml:space="preserve"> of the budgetary process</w:t>
      </w:r>
      <w:r>
        <w:t xml:space="preserve">, focus </w:t>
      </w:r>
      <w:r w:rsidR="00635671">
        <w:t xml:space="preserve">of the budget </w:t>
      </w:r>
      <w:r>
        <w:t>on the strategy (</w:t>
      </w:r>
      <w:r w:rsidR="006B0E31">
        <w:t xml:space="preserve">ability for </w:t>
      </w:r>
      <w:r>
        <w:t>long term thinking), the relevance of the budget during th</w:t>
      </w:r>
      <w:r w:rsidR="00635671">
        <w:t>e year and the link of the budget</w:t>
      </w:r>
      <w:r>
        <w:t xml:space="preserve"> to incentives. Other weaknesses relate to the behavioural aspect of budgeting. The budgetary participants find that freedom to act, share of knowledge, </w:t>
      </w:r>
      <w:r w:rsidR="00DC0F33">
        <w:t>budgetary participation</w:t>
      </w:r>
      <w:r>
        <w:t xml:space="preserve"> and recognition are important factors as well.</w:t>
      </w:r>
    </w:p>
    <w:p w:rsidR="00BD487D" w:rsidRDefault="00BD487D" w:rsidP="00C25962">
      <w:pPr>
        <w:spacing w:line="360" w:lineRule="auto"/>
      </w:pPr>
      <w:r>
        <w:t>Even though, some weaknesses are addressed in lesser terms, they are still intertwined. E.g., the budgetary participants find incentives important when it is linked to the budget. Incentives comprise of monetary incentives and non-monetary incentives. The budgetary participants find monetary incentives more important than non-monetary incentives</w:t>
      </w:r>
      <w:r>
        <w:rPr>
          <w:lang w:val="en-US"/>
        </w:rPr>
        <w:t>.</w:t>
      </w:r>
      <w:r>
        <w:t xml:space="preserve"> Still, </w:t>
      </w:r>
      <w:r w:rsidR="00FF7B63">
        <w:t xml:space="preserve">non-monetary aspects such as </w:t>
      </w:r>
      <w:r w:rsidR="002A3A22">
        <w:t xml:space="preserve">praise and </w:t>
      </w:r>
      <w:r w:rsidR="00FF7B63">
        <w:t>recognition are</w:t>
      </w:r>
      <w:r>
        <w:t xml:space="preserve"> appreciated.</w:t>
      </w:r>
    </w:p>
    <w:p w:rsidR="00B16576" w:rsidRDefault="00B16576" w:rsidP="00C25962">
      <w:pPr>
        <w:spacing w:line="360" w:lineRule="auto"/>
      </w:pPr>
    </w:p>
    <w:p w:rsidR="00FE784E" w:rsidRPr="00A7256C" w:rsidRDefault="00FE784E" w:rsidP="00C25962">
      <w:pPr>
        <w:spacing w:line="360" w:lineRule="auto"/>
        <w:rPr>
          <w:b/>
          <w:sz w:val="22"/>
          <w:szCs w:val="22"/>
        </w:rPr>
      </w:pPr>
      <w:r w:rsidRPr="00A7256C">
        <w:rPr>
          <w:b/>
          <w:sz w:val="22"/>
          <w:szCs w:val="22"/>
        </w:rPr>
        <w:t>Alternative budgeting techniques</w:t>
      </w:r>
    </w:p>
    <w:p w:rsidR="00B16576" w:rsidRDefault="002F6F6A" w:rsidP="00C25962">
      <w:pPr>
        <w:spacing w:line="360" w:lineRule="auto"/>
      </w:pPr>
      <w:r>
        <w:t>A</w:t>
      </w:r>
      <w:r w:rsidR="00B16576">
        <w:t>lternati</w:t>
      </w:r>
      <w:r>
        <w:t>ve budgeting techniques have been</w:t>
      </w:r>
      <w:r w:rsidR="00B16576">
        <w:t xml:space="preserve"> developed to overcome these weaknesses. Five alternatives have been benchmarked against the traditional budgeting process; activity based budgeting, zero-based budgeting, rolling budgets, profit planning and beyond budgeting.</w:t>
      </w:r>
    </w:p>
    <w:p w:rsidR="00F32608" w:rsidRPr="006648B9" w:rsidRDefault="00F32608" w:rsidP="00C25962">
      <w:pPr>
        <w:spacing w:line="360" w:lineRule="auto"/>
      </w:pPr>
    </w:p>
    <w:p w:rsidR="00942777" w:rsidRPr="00942777" w:rsidRDefault="00942777" w:rsidP="00C25962">
      <w:pPr>
        <w:spacing w:line="360" w:lineRule="auto"/>
        <w:rPr>
          <w:lang w:val="en-US"/>
        </w:rPr>
      </w:pPr>
      <w:r w:rsidRPr="00100315">
        <w:rPr>
          <w:b/>
        </w:rPr>
        <w:t>A</w:t>
      </w:r>
      <w:r w:rsidR="00100315">
        <w:rPr>
          <w:b/>
        </w:rPr>
        <w:t>ctivity based budgeting</w:t>
      </w:r>
      <w:r>
        <w:t xml:space="preserve"> creates a focus on market and operational strategy. It determines the expected volume and price of the product and services. The determination of the demand would improve the allocation of the resources to activities.</w:t>
      </w:r>
    </w:p>
    <w:p w:rsidR="00B85CEC" w:rsidRDefault="00942777" w:rsidP="00C25962">
      <w:pPr>
        <w:spacing w:line="360" w:lineRule="auto"/>
      </w:pPr>
      <w:r>
        <w:t xml:space="preserve">In order to function properly, </w:t>
      </w:r>
      <w:r w:rsidR="00BB7F87">
        <w:t>A</w:t>
      </w:r>
      <w:r w:rsidR="00C7114A">
        <w:t>BB requires an orga</w:t>
      </w:r>
      <w:r w:rsidR="00BB7F87">
        <w:t>nizational change that would lead to a focus on activities rather than products</w:t>
      </w:r>
      <w:r w:rsidR="000C11CF">
        <w:t xml:space="preserve"> and departments</w:t>
      </w:r>
      <w:r w:rsidR="00BB7F87">
        <w:t xml:space="preserve">. Marsh’s handles product-to-market </w:t>
      </w:r>
      <w:r w:rsidR="00C10CEB">
        <w:t xml:space="preserve">scenario which means that </w:t>
      </w:r>
      <w:r w:rsidR="00BB7F87">
        <w:t xml:space="preserve">allocation to activities would unnecessarily complicate </w:t>
      </w:r>
      <w:r w:rsidR="00BB7F87">
        <w:lastRenderedPageBreak/>
        <w:t>the organization</w:t>
      </w:r>
      <w:r w:rsidR="002E132E">
        <w:t xml:space="preserve"> due to the interdependencies</w:t>
      </w:r>
      <w:r w:rsidR="00C10CEB">
        <w:t xml:space="preserve"> of the lines of business</w:t>
      </w:r>
      <w:r w:rsidR="00BB7F87">
        <w:t>. Besides, the new organization has been set and Marsh will not alter the organization again in</w:t>
      </w:r>
      <w:r>
        <w:t xml:space="preserve"> order to comply with the new f</w:t>
      </w:r>
      <w:r w:rsidR="00BB7F87">
        <w:t>o</w:t>
      </w:r>
      <w:r>
        <w:t>r</w:t>
      </w:r>
      <w:r w:rsidR="00BB7F87">
        <w:t>m of budgeting.</w:t>
      </w:r>
    </w:p>
    <w:p w:rsidR="00BB7F87" w:rsidRDefault="00BB7F87" w:rsidP="00C25962">
      <w:pPr>
        <w:spacing w:line="360" w:lineRule="auto"/>
      </w:pPr>
      <w:r>
        <w:t xml:space="preserve">The weaknesses </w:t>
      </w:r>
      <w:r w:rsidR="002E132E">
        <w:t xml:space="preserve">on the time constraint </w:t>
      </w:r>
      <w:r w:rsidR="002C088A">
        <w:t xml:space="preserve">of the budgetary process </w:t>
      </w:r>
      <w:r w:rsidR="002E132E">
        <w:t xml:space="preserve">and focus on target achievement </w:t>
      </w:r>
      <w:r>
        <w:t xml:space="preserve">show that ABB </w:t>
      </w:r>
      <w:r w:rsidR="002C088A">
        <w:t>doe</w:t>
      </w:r>
      <w:r w:rsidR="002E132E">
        <w:t xml:space="preserve">s not </w:t>
      </w:r>
      <w:r w:rsidR="002C088A">
        <w:t>aid the current budgetary process</w:t>
      </w:r>
      <w:r w:rsidR="002E132E">
        <w:t>.</w:t>
      </w:r>
      <w:r w:rsidR="00916121">
        <w:rPr>
          <w:rStyle w:val="FootnoteReference"/>
        </w:rPr>
        <w:footnoteReference w:id="40"/>
      </w:r>
    </w:p>
    <w:p w:rsidR="00B85CEC" w:rsidRDefault="00B85CEC" w:rsidP="00C25962">
      <w:pPr>
        <w:spacing w:line="360" w:lineRule="auto"/>
      </w:pPr>
    </w:p>
    <w:p w:rsidR="0079645C" w:rsidRDefault="00100315" w:rsidP="00C25962">
      <w:pPr>
        <w:spacing w:line="360" w:lineRule="auto"/>
      </w:pPr>
      <w:r>
        <w:rPr>
          <w:b/>
        </w:rPr>
        <w:t>Zero-based budgeting</w:t>
      </w:r>
      <w:r w:rsidR="00CD5569">
        <w:t xml:space="preserve"> is </w:t>
      </w:r>
      <w:r w:rsidR="0079645C">
        <w:t>cost-based. ZBB is a technique that starts for the beginning, i.e., it does not look to the budget in retrospect. All costs are discussed on its purpose and value to the organization. It is effective in cutting unnecessary costs, but it is too time-consuming and does not look at the other effects (e.g., behaviour related issues, incentives) that budgets have.</w:t>
      </w:r>
    </w:p>
    <w:p w:rsidR="00CD5569" w:rsidRDefault="0079645C" w:rsidP="00C25962">
      <w:pPr>
        <w:spacing w:line="360" w:lineRule="auto"/>
      </w:pPr>
      <w:r>
        <w:t xml:space="preserve">ZBB </w:t>
      </w:r>
      <w:r w:rsidR="00A75844">
        <w:t xml:space="preserve">can only help Marsh </w:t>
      </w:r>
      <w:r>
        <w:t xml:space="preserve">every three to five years </w:t>
      </w:r>
      <w:r w:rsidR="00CD5569">
        <w:t xml:space="preserve">when </w:t>
      </w:r>
      <w:r>
        <w:t>the orientation of the organization is discussed. Therefore, ZBB is hardly used for cost control. This technique does not aid Marsh’s budgetary process</w:t>
      </w:r>
      <w:r w:rsidR="00C00054">
        <w:t xml:space="preserve"> on the short term</w:t>
      </w:r>
      <w:r>
        <w:t>.</w:t>
      </w:r>
    </w:p>
    <w:p w:rsidR="00CD5569" w:rsidRDefault="00CD5569" w:rsidP="00C25962">
      <w:pPr>
        <w:spacing w:line="360" w:lineRule="auto"/>
      </w:pPr>
    </w:p>
    <w:p w:rsidR="00AB1B99" w:rsidRDefault="00B85CEC" w:rsidP="00C25962">
      <w:pPr>
        <w:spacing w:line="360" w:lineRule="auto"/>
      </w:pPr>
      <w:r w:rsidRPr="00100315">
        <w:rPr>
          <w:b/>
        </w:rPr>
        <w:t>R</w:t>
      </w:r>
      <w:r w:rsidR="004F35C7" w:rsidRPr="00100315">
        <w:rPr>
          <w:b/>
        </w:rPr>
        <w:t xml:space="preserve">olling </w:t>
      </w:r>
      <w:r w:rsidRPr="00100315">
        <w:rPr>
          <w:b/>
        </w:rPr>
        <w:t>B</w:t>
      </w:r>
      <w:r w:rsidR="004F35C7" w:rsidRPr="00100315">
        <w:rPr>
          <w:b/>
        </w:rPr>
        <w:t>udgets</w:t>
      </w:r>
      <w:r>
        <w:t xml:space="preserve"> do not require a fundamental change regarding its budgetary process</w:t>
      </w:r>
      <w:r w:rsidR="004F35C7">
        <w:t>. The process is nearly the same, but</w:t>
      </w:r>
      <w:r>
        <w:t xml:space="preserve"> it will no longer be a one-off exercise.</w:t>
      </w:r>
      <w:r w:rsidR="004F35C7">
        <w:t xml:space="preserve"> The one year time horizon will be kept in order to </w:t>
      </w:r>
      <w:r w:rsidR="001F6325">
        <w:t xml:space="preserve">retain </w:t>
      </w:r>
      <w:r w:rsidR="004F35C7">
        <w:t>the scope on the longer term objectives. Rolling Budgets will be updated every quarter to include all available information. This will provide a better forecast for the year end and for the allocation of resources during the time horizon.</w:t>
      </w:r>
      <w:r w:rsidR="00890903">
        <w:t xml:space="preserve"> This will decrease myopia and information asymmetry and increase </w:t>
      </w:r>
      <w:r w:rsidR="00AB6DDB">
        <w:t xml:space="preserve">the effectiveness of </w:t>
      </w:r>
      <w:r w:rsidR="00890903">
        <w:t>decision-making in advance.</w:t>
      </w:r>
    </w:p>
    <w:p w:rsidR="00A30CCE" w:rsidRDefault="00A30CCE" w:rsidP="00C25962">
      <w:pPr>
        <w:spacing w:line="360" w:lineRule="auto"/>
      </w:pPr>
    </w:p>
    <w:p w:rsidR="00890903" w:rsidRDefault="00890903" w:rsidP="00C25962">
      <w:pPr>
        <w:spacing w:line="360" w:lineRule="auto"/>
      </w:pPr>
      <w:r>
        <w:t xml:space="preserve">Rolling budgets cannot be maintained for performance evaluation as it too difficult to create targets. Marsh can keep the Balanced Scorecard as the performance </w:t>
      </w:r>
      <w:r w:rsidR="001B3E56">
        <w:t>management</w:t>
      </w:r>
      <w:r>
        <w:t xml:space="preserve"> systems. Therefore, rolling budgets can add value to the organization without major adjustments to the organization. It will still be in line with Marsh’s current strategy.</w:t>
      </w:r>
    </w:p>
    <w:p w:rsidR="00261597" w:rsidRDefault="00261597" w:rsidP="00C25962">
      <w:pPr>
        <w:spacing w:line="360" w:lineRule="auto"/>
      </w:pPr>
    </w:p>
    <w:p w:rsidR="00261597" w:rsidRDefault="00261597" w:rsidP="00C25962">
      <w:pPr>
        <w:spacing w:line="360" w:lineRule="auto"/>
      </w:pPr>
      <w:r w:rsidRPr="00100315">
        <w:rPr>
          <w:b/>
        </w:rPr>
        <w:t>Profit planning</w:t>
      </w:r>
      <w:r>
        <w:t xml:space="preserve"> is already in use. </w:t>
      </w:r>
      <w:r w:rsidR="00842FE7">
        <w:t xml:space="preserve">The strategy predefines long-term financial objectives. Therefore, </w:t>
      </w:r>
      <w:r>
        <w:t>Marsh budgets three years in advance for the long term profitability.</w:t>
      </w:r>
      <w:r w:rsidR="0045094E">
        <w:t xml:space="preserve"> Marsh does not have a predefined plan on how to achieve the profitability; it look</w:t>
      </w:r>
      <w:r w:rsidR="00375F11">
        <w:t>s</w:t>
      </w:r>
      <w:r w:rsidR="0045094E">
        <w:t xml:space="preserve"> into a crystal ball. The missing plan is </w:t>
      </w:r>
      <w:r w:rsidR="003068E6">
        <w:t xml:space="preserve">difficult to compose </w:t>
      </w:r>
      <w:r w:rsidR="0045094E">
        <w:t xml:space="preserve">due to the unpredictability of the industry and </w:t>
      </w:r>
      <w:r w:rsidR="00375F11">
        <w:t xml:space="preserve">the </w:t>
      </w:r>
      <w:r w:rsidR="0045094E">
        <w:t>risk appetite of the consumer.</w:t>
      </w:r>
      <w:r w:rsidR="00842FE7">
        <w:t xml:space="preserve"> </w:t>
      </w:r>
      <w:r w:rsidR="001B3E56">
        <w:t xml:space="preserve">It gives no added </w:t>
      </w:r>
      <w:r w:rsidR="001B3E56">
        <w:lastRenderedPageBreak/>
        <w:t>value to the current budgetary process, because insufficiently focuses on the outcome of long-term thinking.</w:t>
      </w:r>
    </w:p>
    <w:p w:rsidR="00AD46B0" w:rsidRDefault="00AD46B0" w:rsidP="00C25962">
      <w:pPr>
        <w:spacing w:line="360" w:lineRule="auto"/>
      </w:pPr>
      <w:r>
        <w:t>Profit planning can help in support of rolling budgets. It will give direction whether the appointed targets are to be achieved in the forthcoming year.</w:t>
      </w:r>
    </w:p>
    <w:p w:rsidR="00455C7F" w:rsidRDefault="00455C7F" w:rsidP="00C25962">
      <w:pPr>
        <w:spacing w:line="360" w:lineRule="auto"/>
      </w:pPr>
      <w:r w:rsidRPr="00100315">
        <w:rPr>
          <w:b/>
        </w:rPr>
        <w:t>Beyond Budgeting</w:t>
      </w:r>
      <w:r>
        <w:t xml:space="preserve"> would be a </w:t>
      </w:r>
      <w:r w:rsidR="00555BA5">
        <w:t>good</w:t>
      </w:r>
      <w:r>
        <w:t xml:space="preserve"> alternative for Marsh’s budgetary process. The signals indicate that Marsh is able to become a more devolved organization and </w:t>
      </w:r>
      <w:r w:rsidR="00555BA5">
        <w:t xml:space="preserve">able </w:t>
      </w:r>
      <w:r>
        <w:t>to create adaptive processes, but not at this moment.</w:t>
      </w:r>
    </w:p>
    <w:p w:rsidR="00A7256C" w:rsidRDefault="00455C7F" w:rsidP="00C25962">
      <w:pPr>
        <w:spacing w:line="360" w:lineRule="auto"/>
      </w:pPr>
      <w:r>
        <w:t>The new organization has to be set up and all organizational participants should understand the role of the new organization and his or her place in the new organization. The new way of working should lead to a more agile company with the financially healthy base. In order to achieve this situation, Marsh firstly needs to create synergies by making the performance culture up to standard which needs efficient processes and teamwork.</w:t>
      </w:r>
      <w:r w:rsidR="00A7256C">
        <w:t xml:space="preserve"> Relative performance contracts do not aid directly to increase teamwork and the focus customer</w:t>
      </w:r>
      <w:r w:rsidR="00EA5579">
        <w:t xml:space="preserve"> </w:t>
      </w:r>
      <w:r w:rsidR="00A7256C">
        <w:t>satisfaction.</w:t>
      </w:r>
    </w:p>
    <w:p w:rsidR="00455C7F" w:rsidRDefault="00455C7F" w:rsidP="00C25962">
      <w:pPr>
        <w:spacing w:line="360" w:lineRule="auto"/>
      </w:pPr>
      <w:r>
        <w:t>The budget can aid to this situation. Hence, Marsh should amend the budgetary process and not abandon the budget.</w:t>
      </w:r>
    </w:p>
    <w:p w:rsidR="00D93BD0" w:rsidRDefault="00D93BD0" w:rsidP="004C26DD"/>
    <w:p w:rsidR="00455C7F" w:rsidRDefault="00455C7F" w:rsidP="004C26DD"/>
    <w:p w:rsidR="00214BCD" w:rsidRPr="00214BCD" w:rsidRDefault="00214BCD" w:rsidP="00C25962">
      <w:pPr>
        <w:spacing w:line="360" w:lineRule="auto"/>
        <w:rPr>
          <w:b/>
          <w:sz w:val="22"/>
          <w:szCs w:val="22"/>
        </w:rPr>
      </w:pPr>
      <w:r w:rsidRPr="00214BCD">
        <w:rPr>
          <w:b/>
          <w:sz w:val="22"/>
          <w:szCs w:val="22"/>
        </w:rPr>
        <w:t>Tight budgetary control</w:t>
      </w:r>
    </w:p>
    <w:p w:rsidR="00214BCD" w:rsidRDefault="00214BCD" w:rsidP="00C25962">
      <w:pPr>
        <w:spacing w:line="360" w:lineRule="auto"/>
      </w:pPr>
      <w:r>
        <w:t>The budgetary process is in need of enhanced tight budgetary controls. This is to be achieved by the implementation of results, action and cultural controls.</w:t>
      </w:r>
    </w:p>
    <w:p w:rsidR="00455C7F" w:rsidRDefault="00214BCD" w:rsidP="00C25962">
      <w:pPr>
        <w:spacing w:line="360" w:lineRule="auto"/>
      </w:pPr>
      <w:r>
        <w:t>These controls will aid in the clarification and communication of the organizational goals into the targets for the budgetary participants and will be able to perform controls on the individual actions which would lead to behaviour that is in the interest of the organization.</w:t>
      </w:r>
      <w:r w:rsidR="00455C7F">
        <w:br w:type="page"/>
      </w:r>
    </w:p>
    <w:p w:rsidR="00AB1B99" w:rsidRPr="006648B9" w:rsidRDefault="00E82680" w:rsidP="00C25962">
      <w:pPr>
        <w:pStyle w:val="Heading1"/>
        <w:spacing w:line="360" w:lineRule="auto"/>
        <w:rPr>
          <w:rFonts w:ascii="Verdana" w:hAnsi="Verdana"/>
          <w:bCs/>
        </w:rPr>
      </w:pPr>
      <w:bookmarkStart w:id="63" w:name="_Toc294711186"/>
      <w:r w:rsidRPr="006648B9">
        <w:rPr>
          <w:rFonts w:ascii="Verdana" w:hAnsi="Verdana"/>
          <w:bCs/>
        </w:rPr>
        <w:lastRenderedPageBreak/>
        <w:t>5 Conclusion</w:t>
      </w:r>
      <w:r w:rsidR="00AB1B99" w:rsidRPr="006648B9">
        <w:rPr>
          <w:rFonts w:ascii="Verdana" w:hAnsi="Verdana"/>
          <w:bCs/>
        </w:rPr>
        <w:t xml:space="preserve"> and Recommendations</w:t>
      </w:r>
      <w:bookmarkEnd w:id="63"/>
    </w:p>
    <w:p w:rsidR="00AB1B99" w:rsidRPr="006648B9" w:rsidRDefault="00AB1B99" w:rsidP="00C25962">
      <w:pPr>
        <w:pStyle w:val="Heading2"/>
        <w:spacing w:line="360" w:lineRule="auto"/>
        <w:rPr>
          <w:rFonts w:ascii="Verdana" w:hAnsi="Verdana"/>
          <w:bCs/>
        </w:rPr>
      </w:pPr>
      <w:bookmarkStart w:id="64" w:name="OLE_LINK1"/>
      <w:bookmarkStart w:id="65" w:name="_Toc294711187"/>
      <w:r w:rsidRPr="006648B9">
        <w:rPr>
          <w:rFonts w:ascii="Verdana" w:hAnsi="Verdana"/>
          <w:bCs/>
        </w:rPr>
        <w:t>5.1 Introduction</w:t>
      </w:r>
      <w:bookmarkEnd w:id="65"/>
    </w:p>
    <w:p w:rsidR="00510889" w:rsidRDefault="00510889" w:rsidP="00C25962">
      <w:pPr>
        <w:spacing w:line="360" w:lineRule="auto"/>
      </w:pPr>
      <w:r>
        <w:t>When the business is not going well, people will quickly shout that the strategy is not working and that communication is lacking.</w:t>
      </w:r>
      <w:r w:rsidR="00AC2C7C">
        <w:t xml:space="preserve"> It is a quick assessment of the problems.</w:t>
      </w:r>
    </w:p>
    <w:p w:rsidR="00510889" w:rsidRDefault="00510889" w:rsidP="00C25962">
      <w:pPr>
        <w:spacing w:line="360" w:lineRule="auto"/>
        <w:ind w:firstLine="420"/>
      </w:pPr>
      <w:r>
        <w:t xml:space="preserve">Marsh’s problems relate to the ineffectiveness of the budget and the lack of a good performance culture. Marsh uses the budget as the main control mechanism and as </w:t>
      </w:r>
      <w:r w:rsidR="00AC2C7C">
        <w:t xml:space="preserve">the </w:t>
      </w:r>
      <w:r>
        <w:t>performance evaluator. A number of problems have been identified that have lead to unattainable budget and an ineffective performance culture:</w:t>
      </w:r>
    </w:p>
    <w:p w:rsidR="00510889" w:rsidRDefault="00510889" w:rsidP="00C25962">
      <w:pPr>
        <w:spacing w:line="360" w:lineRule="auto"/>
      </w:pPr>
    </w:p>
    <w:p w:rsidR="00510889" w:rsidRDefault="00510889" w:rsidP="00C25962">
      <w:pPr>
        <w:pStyle w:val="ListParagraph"/>
        <w:numPr>
          <w:ilvl w:val="0"/>
          <w:numId w:val="18"/>
        </w:numPr>
        <w:spacing w:line="360" w:lineRule="auto"/>
      </w:pPr>
      <w:r>
        <w:t xml:space="preserve">The realistic estimation of renewal revenue was insufficient </w:t>
      </w:r>
      <w:r w:rsidR="00BF0ACD">
        <w:t xml:space="preserve">according to the senior management </w:t>
      </w:r>
      <w:r>
        <w:t>and was therefore compensated in new and expanded business</w:t>
      </w:r>
      <w:r w:rsidR="00BF0ACD">
        <w:t xml:space="preserve"> to show growth</w:t>
      </w:r>
      <w:r>
        <w:t>;</w:t>
      </w:r>
    </w:p>
    <w:p w:rsidR="00510889" w:rsidRDefault="00510889" w:rsidP="00C25962">
      <w:pPr>
        <w:pStyle w:val="ListParagraph"/>
        <w:numPr>
          <w:ilvl w:val="0"/>
          <w:numId w:val="18"/>
        </w:numPr>
        <w:spacing w:line="360" w:lineRule="auto"/>
      </w:pPr>
      <w:r>
        <w:t xml:space="preserve">Insufficient budgetary participation of the Executive Committee; </w:t>
      </w:r>
    </w:p>
    <w:p w:rsidR="00510889" w:rsidRDefault="00510889" w:rsidP="00C25962">
      <w:pPr>
        <w:pStyle w:val="ListParagraph"/>
        <w:numPr>
          <w:ilvl w:val="0"/>
          <w:numId w:val="18"/>
        </w:numPr>
        <w:spacing w:line="360" w:lineRule="auto"/>
      </w:pPr>
      <w:r>
        <w:t>Insufficient communication between sales / account managers and brokers resulted that available information was missed that could help determine budgeted revenue.</w:t>
      </w:r>
      <w:r w:rsidRPr="009E5CD3">
        <w:t xml:space="preserve"> </w:t>
      </w:r>
      <w:r>
        <w:t>This has lead to too much opportunistic behaviour in the budgeted revenue;</w:t>
      </w:r>
    </w:p>
    <w:p w:rsidR="00510889" w:rsidRDefault="00510889" w:rsidP="00C25962">
      <w:pPr>
        <w:pStyle w:val="ListParagraph"/>
        <w:numPr>
          <w:ilvl w:val="0"/>
          <w:numId w:val="18"/>
        </w:numPr>
        <w:spacing w:line="360" w:lineRule="auto"/>
      </w:pPr>
      <w:r>
        <w:t xml:space="preserve">Undisciplined behaviour had lead to the fact that hardly anyone want to feel accountable for the </w:t>
      </w:r>
      <w:r w:rsidR="00176BAD">
        <w:t xml:space="preserve">achieved </w:t>
      </w:r>
      <w:r>
        <w:t>results. Still, everybody think that they performed well</w:t>
      </w:r>
      <w:r w:rsidR="001A1F4B">
        <w:t xml:space="preserve"> and therefore contributed to the organization</w:t>
      </w:r>
      <w:r>
        <w:t>;</w:t>
      </w:r>
    </w:p>
    <w:p w:rsidR="00510889" w:rsidRDefault="00510889" w:rsidP="00C25962">
      <w:pPr>
        <w:pStyle w:val="ListParagraph"/>
        <w:numPr>
          <w:ilvl w:val="0"/>
          <w:numId w:val="18"/>
        </w:numPr>
        <w:spacing w:line="360" w:lineRule="auto"/>
      </w:pPr>
      <w:r>
        <w:t>The complexity of the system has lead to unreliable data;</w:t>
      </w:r>
    </w:p>
    <w:p w:rsidR="00510889" w:rsidRDefault="00510889" w:rsidP="00C25962">
      <w:pPr>
        <w:pStyle w:val="ListParagraph"/>
        <w:numPr>
          <w:ilvl w:val="0"/>
          <w:numId w:val="18"/>
        </w:numPr>
        <w:spacing w:line="360" w:lineRule="auto"/>
      </w:pPr>
      <w:r>
        <w:t>Cuts in back-office personnel have lead to loss of knowledge and inefficient processes.</w:t>
      </w:r>
    </w:p>
    <w:p w:rsidR="00510889" w:rsidRDefault="00510889" w:rsidP="00C25962">
      <w:pPr>
        <w:spacing w:line="360" w:lineRule="auto"/>
      </w:pPr>
    </w:p>
    <w:p w:rsidR="006B1F69" w:rsidRDefault="006B1F69" w:rsidP="00C25962">
      <w:pPr>
        <w:spacing w:line="360" w:lineRule="auto"/>
      </w:pPr>
      <w:r>
        <w:t>The scope of the</w:t>
      </w:r>
      <w:r w:rsidR="00A77625">
        <w:t>se</w:t>
      </w:r>
      <w:r>
        <w:t xml:space="preserve"> problems does not only entail the budgetary process. It does give an overview of impediments in the organization which has influenced behaviour in the budgetary process. </w:t>
      </w:r>
    </w:p>
    <w:p w:rsidR="006B1F69" w:rsidRDefault="006B1F69" w:rsidP="00C25962">
      <w:pPr>
        <w:spacing w:line="360" w:lineRule="auto"/>
      </w:pPr>
    </w:p>
    <w:p w:rsidR="009145C3" w:rsidRPr="009145C3" w:rsidRDefault="009145C3" w:rsidP="00C25962">
      <w:pPr>
        <w:spacing w:line="360" w:lineRule="auto"/>
      </w:pPr>
      <w:r>
        <w:t xml:space="preserve">Two surveys have been held. The first survey contained questions regarding the weaknesses found in the budgetary process according to a report by Neely et al. (2001). The second survey contained questions whether Marsh was able to implement Beyond Budgeting. The survey revealed information that </w:t>
      </w:r>
      <w:r w:rsidR="00303259">
        <w:t xml:space="preserve">has been </w:t>
      </w:r>
      <w:r>
        <w:t>used to determine the possibility of the other budgeting techniques.</w:t>
      </w:r>
      <w:r w:rsidR="00AC60A3">
        <w:t xml:space="preserve"> </w:t>
      </w:r>
      <w:r w:rsidR="001344B6">
        <w:t xml:space="preserve">The latter has been discussed in chapter 4 and will therefore not be summarized. </w:t>
      </w:r>
      <w:r w:rsidR="00AC60A3">
        <w:t xml:space="preserve">The surveys </w:t>
      </w:r>
      <w:r w:rsidR="001344B6">
        <w:t>did contribute</w:t>
      </w:r>
      <w:r w:rsidR="00AC60A3">
        <w:t xml:space="preserve"> to the main findings.</w:t>
      </w:r>
    </w:p>
    <w:p w:rsidR="005B0CCE" w:rsidRPr="006648B9" w:rsidRDefault="005B0CCE" w:rsidP="00C25962">
      <w:pPr>
        <w:spacing w:line="360" w:lineRule="auto"/>
      </w:pPr>
    </w:p>
    <w:p w:rsidR="00AB1B99" w:rsidRDefault="00AB1B99" w:rsidP="00C25962">
      <w:pPr>
        <w:pStyle w:val="Heading2"/>
        <w:spacing w:line="360" w:lineRule="auto"/>
        <w:rPr>
          <w:rFonts w:ascii="Verdana" w:hAnsi="Verdana"/>
          <w:bCs/>
        </w:rPr>
      </w:pPr>
      <w:bookmarkStart w:id="66" w:name="_Toc294711188"/>
      <w:r w:rsidRPr="006648B9">
        <w:rPr>
          <w:rFonts w:ascii="Verdana" w:hAnsi="Verdana"/>
          <w:bCs/>
        </w:rPr>
        <w:lastRenderedPageBreak/>
        <w:t>5.2 Summary of main findings</w:t>
      </w:r>
      <w:bookmarkEnd w:id="66"/>
    </w:p>
    <w:p w:rsidR="00874BD2" w:rsidRDefault="00AC2C7C" w:rsidP="00C25962">
      <w:pPr>
        <w:spacing w:line="360" w:lineRule="auto"/>
      </w:pPr>
      <w:r>
        <w:t xml:space="preserve">The first survey spotted the following </w:t>
      </w:r>
      <w:r w:rsidR="0068092D">
        <w:t>weaknesses in Marsh’s budgetary process:</w:t>
      </w:r>
    </w:p>
    <w:p w:rsidR="00AC2C7C" w:rsidRDefault="00AC2C7C" w:rsidP="00C25962">
      <w:pPr>
        <w:spacing w:line="360" w:lineRule="auto"/>
      </w:pPr>
    </w:p>
    <w:p w:rsidR="0068092D" w:rsidRDefault="0068092D" w:rsidP="00C25962">
      <w:pPr>
        <w:pStyle w:val="ListParagraph"/>
        <w:numPr>
          <w:ilvl w:val="0"/>
          <w:numId w:val="19"/>
        </w:numPr>
        <w:spacing w:line="360" w:lineRule="auto"/>
      </w:pPr>
      <w:r>
        <w:t>The budgetary process is too time-consuming. The budgetary participant does not have enough time to evaluate the budget and cannot sufficiently focus on their own tasks;</w:t>
      </w:r>
    </w:p>
    <w:p w:rsidR="0068092D" w:rsidRDefault="0068092D" w:rsidP="00C25962">
      <w:pPr>
        <w:pStyle w:val="ListParagraph"/>
        <w:numPr>
          <w:ilvl w:val="0"/>
          <w:numId w:val="19"/>
        </w:numPr>
        <w:spacing w:line="360" w:lineRule="auto"/>
      </w:pPr>
      <w:r>
        <w:t xml:space="preserve">The budget </w:t>
      </w:r>
      <w:r w:rsidR="002E0DAF">
        <w:t>is not strategically focused</w:t>
      </w:r>
      <w:r w:rsidR="00FC089E">
        <w:t>. E.g., t</w:t>
      </w:r>
      <w:r>
        <w:t>he link to the customer strategy is not fully represented;</w:t>
      </w:r>
    </w:p>
    <w:p w:rsidR="0068092D" w:rsidRDefault="0068092D" w:rsidP="00C25962">
      <w:pPr>
        <w:pStyle w:val="ListParagraph"/>
        <w:numPr>
          <w:ilvl w:val="0"/>
          <w:numId w:val="19"/>
        </w:numPr>
        <w:spacing w:line="360" w:lineRule="auto"/>
      </w:pPr>
      <w:r>
        <w:t>The budget does not allow any changes to market conditions during the year;</w:t>
      </w:r>
    </w:p>
    <w:p w:rsidR="0068092D" w:rsidRDefault="0068092D" w:rsidP="00C25962">
      <w:pPr>
        <w:pStyle w:val="ListParagraph"/>
        <w:numPr>
          <w:ilvl w:val="0"/>
          <w:numId w:val="19"/>
        </w:numPr>
        <w:spacing w:line="360" w:lineRule="auto"/>
      </w:pPr>
      <w:r>
        <w:t>The budget encourages dysfunctional behaviour. The unrealistic targets encourage gaming and to create budgetary slack in order to attain the incentives;</w:t>
      </w:r>
    </w:p>
    <w:p w:rsidR="006E2C7B" w:rsidRDefault="006E2C7B" w:rsidP="00C25962">
      <w:pPr>
        <w:pStyle w:val="ListParagraph"/>
        <w:numPr>
          <w:ilvl w:val="0"/>
          <w:numId w:val="19"/>
        </w:numPr>
        <w:spacing w:line="360" w:lineRule="auto"/>
      </w:pPr>
      <w:r>
        <w:t>There is insufficient congruence on the budget and communication;</w:t>
      </w:r>
    </w:p>
    <w:p w:rsidR="006E2C7B" w:rsidRDefault="006E2C7B" w:rsidP="00C25962">
      <w:pPr>
        <w:pStyle w:val="ListParagraph"/>
        <w:numPr>
          <w:ilvl w:val="0"/>
          <w:numId w:val="19"/>
        </w:numPr>
        <w:spacing w:line="360" w:lineRule="auto"/>
      </w:pPr>
      <w:r>
        <w:t>Insufficient non-monetary incentices, i.e. the soft controls.</w:t>
      </w:r>
    </w:p>
    <w:p w:rsidR="00510889" w:rsidRDefault="00510889" w:rsidP="00C25962">
      <w:pPr>
        <w:spacing w:line="360" w:lineRule="auto"/>
      </w:pPr>
    </w:p>
    <w:p w:rsidR="001E05F7" w:rsidRDefault="00695243" w:rsidP="00C25962">
      <w:pPr>
        <w:spacing w:line="360" w:lineRule="auto"/>
      </w:pPr>
      <w:r>
        <w:t>The following steps are required i</w:t>
      </w:r>
      <w:r w:rsidR="005461E8">
        <w:t>n order to mitigate the addressed weaknesses in the budgetary process</w:t>
      </w:r>
    </w:p>
    <w:p w:rsidR="00695243" w:rsidRDefault="00695243" w:rsidP="00C25962">
      <w:pPr>
        <w:spacing w:line="360" w:lineRule="auto"/>
      </w:pPr>
    </w:p>
    <w:p w:rsidR="005461E8" w:rsidRDefault="00695243" w:rsidP="00C25962">
      <w:pPr>
        <w:spacing w:line="360" w:lineRule="auto"/>
        <w:rPr>
          <w:b/>
        </w:rPr>
      </w:pPr>
      <w:r>
        <w:rPr>
          <w:b/>
        </w:rPr>
        <w:t xml:space="preserve">1. </w:t>
      </w:r>
      <w:r w:rsidR="0069780B" w:rsidRPr="00695243">
        <w:rPr>
          <w:b/>
        </w:rPr>
        <w:t>Incorporate r</w:t>
      </w:r>
      <w:r w:rsidR="005461E8" w:rsidRPr="00695243">
        <w:rPr>
          <w:b/>
        </w:rPr>
        <w:t xml:space="preserve">olling </w:t>
      </w:r>
      <w:r w:rsidR="0069780B" w:rsidRPr="00695243">
        <w:rPr>
          <w:b/>
        </w:rPr>
        <w:t>b</w:t>
      </w:r>
      <w:r w:rsidR="005461E8" w:rsidRPr="00695243">
        <w:rPr>
          <w:b/>
        </w:rPr>
        <w:t>udgets</w:t>
      </w:r>
    </w:p>
    <w:p w:rsidR="00695243" w:rsidRDefault="00695243" w:rsidP="00C25962">
      <w:pPr>
        <w:spacing w:line="360" w:lineRule="auto"/>
      </w:pPr>
      <w:r>
        <w:t xml:space="preserve">Rolling budgets will help spread the budget over several quarters instead </w:t>
      </w:r>
      <w:r w:rsidR="00E55F50">
        <w:t>of</w:t>
      </w:r>
      <w:r>
        <w:t xml:space="preserve"> a one-off exercise whilst the time horizon remains one year. This means that every quarter an update for the budget</w:t>
      </w:r>
      <w:r w:rsidR="00D31E7C">
        <w:t>’s next quarter</w:t>
      </w:r>
      <w:r>
        <w:t xml:space="preserve"> is required. The advantages are as follows:</w:t>
      </w:r>
    </w:p>
    <w:p w:rsidR="00695243" w:rsidRDefault="00695243" w:rsidP="00C25962">
      <w:pPr>
        <w:spacing w:line="360" w:lineRule="auto"/>
      </w:pPr>
    </w:p>
    <w:p w:rsidR="00A16FC7" w:rsidRDefault="00695243" w:rsidP="00C25962">
      <w:pPr>
        <w:spacing w:line="360" w:lineRule="auto"/>
      </w:pPr>
      <w:r w:rsidRPr="00A16FC7">
        <w:rPr>
          <w:b/>
          <w:u w:val="single"/>
        </w:rPr>
        <w:t>Less time-consuming</w:t>
      </w:r>
    </w:p>
    <w:p w:rsidR="00695243" w:rsidRDefault="00A16FC7" w:rsidP="00C25962">
      <w:pPr>
        <w:spacing w:line="360" w:lineRule="auto"/>
      </w:pPr>
      <w:r>
        <w:t xml:space="preserve">The amount of work is spread over the quarters. </w:t>
      </w:r>
      <w:r w:rsidR="00695243">
        <w:t>The budgetary participant</w:t>
      </w:r>
      <w:r w:rsidR="00D31E7C">
        <w:t>s</w:t>
      </w:r>
      <w:r w:rsidR="00695243">
        <w:t xml:space="preserve"> will have sufficient time to evaluate the budgeted quarter and will be able to work on their other duties.</w:t>
      </w:r>
      <w:r>
        <w:t xml:space="preserve"> </w:t>
      </w:r>
      <w:r w:rsidR="00D31E7C">
        <w:t>Also, t</w:t>
      </w:r>
      <w:r>
        <w:t>he budget can still be arranged on policy level. This will help the financial team to track any mishaps in the process and/or results.</w:t>
      </w:r>
    </w:p>
    <w:p w:rsidR="00A16FC7" w:rsidRDefault="00A16FC7" w:rsidP="00C25962">
      <w:pPr>
        <w:spacing w:line="360" w:lineRule="auto"/>
      </w:pPr>
    </w:p>
    <w:p w:rsidR="00A16FC7" w:rsidRDefault="00A16FC7" w:rsidP="00C25962">
      <w:pPr>
        <w:spacing w:line="360" w:lineRule="auto"/>
        <w:rPr>
          <w:b/>
          <w:u w:val="single"/>
        </w:rPr>
      </w:pPr>
      <w:r w:rsidRPr="00A16FC7">
        <w:rPr>
          <w:b/>
          <w:u w:val="single"/>
        </w:rPr>
        <w:t>Incorporate information on market conditions</w:t>
      </w:r>
    </w:p>
    <w:p w:rsidR="00A16FC7" w:rsidRDefault="00A16FC7" w:rsidP="00C25962">
      <w:pPr>
        <w:spacing w:line="360" w:lineRule="auto"/>
      </w:pPr>
      <w:r>
        <w:t>The revision of the budget will lead to an up-to-date budget with the la</w:t>
      </w:r>
      <w:r w:rsidR="00D31E7C">
        <w:t>te</w:t>
      </w:r>
      <w:r>
        <w:t xml:space="preserve">st information. </w:t>
      </w:r>
      <w:r w:rsidR="00D31E7C">
        <w:t>Any a</w:t>
      </w:r>
      <w:r>
        <w:t xml:space="preserve">djustments can </w:t>
      </w:r>
      <w:r w:rsidR="00D31E7C">
        <w:t xml:space="preserve">quickly </w:t>
      </w:r>
      <w:r>
        <w:t>be made on the previous quarter.</w:t>
      </w:r>
      <w:r w:rsidR="00D31E7C">
        <w:t xml:space="preserve"> This way the rolling budget always is up-to-date.</w:t>
      </w:r>
    </w:p>
    <w:p w:rsidR="00A16FC7" w:rsidRDefault="00A16FC7" w:rsidP="00C25962">
      <w:pPr>
        <w:spacing w:line="360" w:lineRule="auto"/>
      </w:pPr>
    </w:p>
    <w:p w:rsidR="00A16FC7" w:rsidRDefault="00A16FC7" w:rsidP="00C25962">
      <w:pPr>
        <w:spacing w:line="360" w:lineRule="auto"/>
        <w:rPr>
          <w:b/>
          <w:u w:val="single"/>
        </w:rPr>
      </w:pPr>
      <w:r w:rsidRPr="00A16FC7">
        <w:rPr>
          <w:b/>
          <w:u w:val="single"/>
        </w:rPr>
        <w:t xml:space="preserve">Create </w:t>
      </w:r>
      <w:r w:rsidR="00D31E7C" w:rsidRPr="00A16FC7">
        <w:rPr>
          <w:b/>
          <w:u w:val="single"/>
        </w:rPr>
        <w:t xml:space="preserve">longer term </w:t>
      </w:r>
      <w:r w:rsidR="00D31E7C">
        <w:rPr>
          <w:b/>
          <w:u w:val="single"/>
        </w:rPr>
        <w:t>focus</w:t>
      </w:r>
    </w:p>
    <w:p w:rsidR="00A16FC7" w:rsidRDefault="00A16FC7" w:rsidP="00C25962">
      <w:pPr>
        <w:spacing w:line="360" w:lineRule="auto"/>
      </w:pPr>
      <w:r>
        <w:t xml:space="preserve">The rolling budgets focus on a full year and not only </w:t>
      </w:r>
      <w:r w:rsidR="00D31E7C">
        <w:t xml:space="preserve">on </w:t>
      </w:r>
      <w:r>
        <w:t>the fiscal year. Information can be gathered whether Marsh is still in line with the achi</w:t>
      </w:r>
      <w:r w:rsidR="00E55F50">
        <w:t xml:space="preserve">evement of current year’s results </w:t>
      </w:r>
      <w:r w:rsidR="00D31E7C">
        <w:t>and assist them in planning for next year.</w:t>
      </w:r>
    </w:p>
    <w:p w:rsidR="00D31E7C" w:rsidRDefault="00D31E7C" w:rsidP="00C25962">
      <w:pPr>
        <w:spacing w:line="360" w:lineRule="auto"/>
      </w:pPr>
    </w:p>
    <w:p w:rsidR="00D31E7C" w:rsidRDefault="00D31E7C" w:rsidP="00C25962">
      <w:pPr>
        <w:spacing w:line="360" w:lineRule="auto"/>
        <w:rPr>
          <w:b/>
          <w:u w:val="single"/>
        </w:rPr>
      </w:pPr>
      <w:r w:rsidRPr="00D31E7C">
        <w:rPr>
          <w:b/>
          <w:u w:val="single"/>
        </w:rPr>
        <w:lastRenderedPageBreak/>
        <w:t>Mitigate dysfunctional behaviour</w:t>
      </w:r>
    </w:p>
    <w:p w:rsidR="00D31E7C" w:rsidRDefault="00D31E7C" w:rsidP="00C25962">
      <w:pPr>
        <w:spacing w:line="360" w:lineRule="auto"/>
      </w:pPr>
      <w:r>
        <w:t>The continuous update of the budget can lead to the share of information between the manager and subordinate. This might decrease the information asymmetry and therefore budgeting gaming and/or slack.</w:t>
      </w:r>
    </w:p>
    <w:p w:rsidR="00D31E7C" w:rsidRDefault="00D31E7C" w:rsidP="00C25962">
      <w:pPr>
        <w:spacing w:line="360" w:lineRule="auto"/>
      </w:pPr>
    </w:p>
    <w:p w:rsidR="00D31E7C" w:rsidRPr="00D31E7C" w:rsidRDefault="00D31E7C" w:rsidP="00C25962">
      <w:pPr>
        <w:spacing w:line="360" w:lineRule="auto"/>
        <w:rPr>
          <w:b/>
        </w:rPr>
      </w:pPr>
      <w:r w:rsidRPr="00D31E7C">
        <w:rPr>
          <w:b/>
        </w:rPr>
        <w:t>2. Change budgeting style</w:t>
      </w:r>
    </w:p>
    <w:p w:rsidR="00D31E7C" w:rsidRDefault="00D31E7C" w:rsidP="00C25962">
      <w:pPr>
        <w:spacing w:line="360" w:lineRule="auto"/>
      </w:pPr>
      <w:r w:rsidRPr="00045ED7">
        <w:t>Marsh</w:t>
      </w:r>
      <w:r>
        <w:t xml:space="preserve"> is a typical example for using the budget constrained style. The subordinates are assessed by their managers based on their result versus the budget. The tight budgetary control leads to myopia, because the aim is to achieve the yearly budget. This misses the goal on what is adding value to the organization. The managerial budget emphasis on the accounting measures (</w:t>
      </w:r>
      <w:r w:rsidR="00323977">
        <w:t xml:space="preserve">e.g., </w:t>
      </w:r>
      <w:r>
        <w:t>revenue growth, profitability) and budget participation can lead to budget slack.</w:t>
      </w:r>
    </w:p>
    <w:p w:rsidR="00D31E7C" w:rsidRDefault="00D31E7C" w:rsidP="00C25962">
      <w:pPr>
        <w:spacing w:line="360" w:lineRule="auto"/>
      </w:pPr>
    </w:p>
    <w:p w:rsidR="00D31E7C" w:rsidRDefault="00D31E7C" w:rsidP="00C25962">
      <w:pPr>
        <w:spacing w:line="360" w:lineRule="auto"/>
      </w:pPr>
      <w:r>
        <w:t>Marsh should move to a more profit conscious style instead of the budget constrained style. The profit conscious style focuses primarily on the longer term general effectiveness of the business.</w:t>
      </w:r>
    </w:p>
    <w:p w:rsidR="00D31E7C" w:rsidRDefault="00D31E7C" w:rsidP="00C25962">
      <w:pPr>
        <w:spacing w:line="360" w:lineRule="auto"/>
      </w:pPr>
      <w:r>
        <w:t>The evaluation is based on the budgetary information, but the budget functions more as a guideline. Overspending is evaluated with regard to the longer term objectives. Lower revenue obtainment (new and expanded business) should relate to customer satisfaction and a higher retention level.</w:t>
      </w:r>
    </w:p>
    <w:p w:rsidR="00D31E7C" w:rsidRDefault="00D31E7C" w:rsidP="00C25962">
      <w:pPr>
        <w:spacing w:line="360" w:lineRule="auto"/>
      </w:pPr>
      <w:r>
        <w:t>Positive communication between managers and subordinates can lead to a reduction in dysfunctional behaviour. The subordinate feels more confident in sharing information and less pressure to create budgetary slack (Dunk, 1993).</w:t>
      </w:r>
    </w:p>
    <w:p w:rsidR="00D31E7C" w:rsidRDefault="00D31E7C" w:rsidP="00C25962">
      <w:pPr>
        <w:spacing w:line="360" w:lineRule="auto"/>
      </w:pPr>
    </w:p>
    <w:p w:rsidR="00D31E7C" w:rsidRDefault="00D31E7C" w:rsidP="00C25962">
      <w:pPr>
        <w:spacing w:line="360" w:lineRule="auto"/>
      </w:pPr>
      <w:r>
        <w:t>Conclusively, Marsh should assess the organizational participants on financial and non-financial KPI’s. The KPI’s will form the targets in order to achieve their incentives. The targets should be tight, but attainable. The motivation and commitment will be high to attain the target and the organizational participant would go that extra mile to achieve their target.</w:t>
      </w:r>
    </w:p>
    <w:p w:rsidR="00D31E7C" w:rsidRDefault="00D31E7C" w:rsidP="00C25962">
      <w:pPr>
        <w:spacing w:line="360" w:lineRule="auto"/>
      </w:pPr>
      <w:r>
        <w:t>It is mandatory that incentives are linked to individual performance and group performance. This method will help to further develop synergies such as teamwork and efficient processes.</w:t>
      </w:r>
    </w:p>
    <w:p w:rsidR="00D31E7C" w:rsidRDefault="00D31E7C" w:rsidP="00C25962">
      <w:pPr>
        <w:spacing w:line="360" w:lineRule="auto"/>
      </w:pPr>
    </w:p>
    <w:p w:rsidR="00A6035A" w:rsidRDefault="00D31E7C" w:rsidP="00C25962">
      <w:pPr>
        <w:spacing w:line="360" w:lineRule="auto"/>
      </w:pPr>
      <w:r w:rsidRPr="00D31E7C">
        <w:rPr>
          <w:b/>
        </w:rPr>
        <w:t>3. C</w:t>
      </w:r>
      <w:r w:rsidR="00A6035A">
        <w:rPr>
          <w:b/>
        </w:rPr>
        <w:t>oordinate and c</w:t>
      </w:r>
      <w:r w:rsidRPr="00D31E7C">
        <w:rPr>
          <w:b/>
        </w:rPr>
        <w:t>ommunicat</w:t>
      </w:r>
      <w:r w:rsidR="00A6035A">
        <w:rPr>
          <w:b/>
        </w:rPr>
        <w:t>e</w:t>
      </w:r>
    </w:p>
    <w:p w:rsidR="004502B5" w:rsidRDefault="001175DF" w:rsidP="00C25962">
      <w:pPr>
        <w:spacing w:line="360" w:lineRule="auto"/>
      </w:pPr>
      <w:r>
        <w:t>Communicate regarding the relevance of the budgetary process.</w:t>
      </w:r>
      <w:r w:rsidR="00A6035A">
        <w:t xml:space="preserve"> The </w:t>
      </w:r>
      <w:r w:rsidR="004502B5">
        <w:t>organizational</w:t>
      </w:r>
      <w:r w:rsidR="00A6035A">
        <w:t xml:space="preserve"> participants need to be informed on the added value of the budget in relation to the organizational goals</w:t>
      </w:r>
      <w:r w:rsidR="00481913">
        <w:t xml:space="preserve"> and how the company benefit if the budget is met</w:t>
      </w:r>
      <w:r w:rsidR="00A6035A">
        <w:t>.</w:t>
      </w:r>
    </w:p>
    <w:p w:rsidR="004502B5" w:rsidRDefault="002970D1" w:rsidP="00C25962">
      <w:pPr>
        <w:spacing w:line="360" w:lineRule="auto"/>
      </w:pPr>
      <w:r>
        <w:lastRenderedPageBreak/>
        <w:t xml:space="preserve">An accurate budget affects the participants </w:t>
      </w:r>
      <w:r w:rsidR="00481913">
        <w:t>as i</w:t>
      </w:r>
      <w:r>
        <w:t xml:space="preserve">t influence the financial health of the company and </w:t>
      </w:r>
      <w:r w:rsidR="004502B5">
        <w:t xml:space="preserve">thus, </w:t>
      </w:r>
      <w:r>
        <w:t>their compensation</w:t>
      </w:r>
      <w:r w:rsidR="004502B5">
        <w:t>.</w:t>
      </w:r>
    </w:p>
    <w:p w:rsidR="001175DF" w:rsidRDefault="00A6035A" w:rsidP="00C25962">
      <w:pPr>
        <w:spacing w:line="360" w:lineRule="auto"/>
      </w:pPr>
      <w:r>
        <w:t>The dialogue will help managers to share ideas and initiatives</w:t>
      </w:r>
      <w:r w:rsidR="006D29F4">
        <w:t xml:space="preserve"> which are in the interest of the organization and it </w:t>
      </w:r>
      <w:r>
        <w:t>will create commitment. Therefore, budgetary participation is extremely important.</w:t>
      </w:r>
    </w:p>
    <w:p w:rsidR="00D41879" w:rsidRDefault="00D41879" w:rsidP="00C25962">
      <w:pPr>
        <w:spacing w:line="360" w:lineRule="auto"/>
      </w:pPr>
    </w:p>
    <w:p w:rsidR="00D41879" w:rsidRDefault="00D41879" w:rsidP="00C25962">
      <w:pPr>
        <w:spacing w:line="360" w:lineRule="auto"/>
      </w:pPr>
      <w:r w:rsidRPr="00D41879">
        <w:rPr>
          <w:b/>
        </w:rPr>
        <w:t>4. Create “</w:t>
      </w:r>
      <w:r w:rsidR="001175DF" w:rsidRPr="00D41879">
        <w:rPr>
          <w:b/>
        </w:rPr>
        <w:t xml:space="preserve">One </w:t>
      </w:r>
      <w:r w:rsidRPr="00D41879">
        <w:rPr>
          <w:b/>
        </w:rPr>
        <w:t>St</w:t>
      </w:r>
      <w:r w:rsidR="001175DF" w:rsidRPr="00D41879">
        <w:rPr>
          <w:b/>
        </w:rPr>
        <w:t xml:space="preserve">op </w:t>
      </w:r>
      <w:r w:rsidRPr="00D41879">
        <w:rPr>
          <w:b/>
        </w:rPr>
        <w:t>S</w:t>
      </w:r>
      <w:r w:rsidR="001175DF" w:rsidRPr="00D41879">
        <w:rPr>
          <w:b/>
        </w:rPr>
        <w:t>hop</w:t>
      </w:r>
      <w:r w:rsidRPr="00D41879">
        <w:rPr>
          <w:b/>
        </w:rPr>
        <w:t>”</w:t>
      </w:r>
      <w:r w:rsidR="001175DF" w:rsidRPr="00D41879">
        <w:rPr>
          <w:b/>
        </w:rPr>
        <w:t>.</w:t>
      </w:r>
    </w:p>
    <w:p w:rsidR="001175DF" w:rsidRDefault="00D41879" w:rsidP="00C25962">
      <w:pPr>
        <w:spacing w:line="360" w:lineRule="auto"/>
      </w:pPr>
      <w:r>
        <w:t xml:space="preserve">The Finance department is in charge of the financial planning and analysis. They should be the </w:t>
      </w:r>
      <w:r w:rsidR="001175DF">
        <w:t xml:space="preserve">single point of contact </w:t>
      </w:r>
      <w:r>
        <w:t xml:space="preserve">for </w:t>
      </w:r>
      <w:r w:rsidR="001175DF">
        <w:t>deliver</w:t>
      </w:r>
      <w:r>
        <w:t>ing</w:t>
      </w:r>
      <w:r w:rsidR="001175DF">
        <w:t xml:space="preserve"> </w:t>
      </w:r>
      <w:r>
        <w:t xml:space="preserve">the budget and </w:t>
      </w:r>
      <w:r w:rsidR="001175DF">
        <w:t>financial results.</w:t>
      </w:r>
      <w:r>
        <w:t xml:space="preserve"> This will keep one version of the facts which can be communicated throughout the company.</w:t>
      </w:r>
    </w:p>
    <w:p w:rsidR="00D41879" w:rsidRDefault="00D41879" w:rsidP="00C25962">
      <w:pPr>
        <w:spacing w:line="360" w:lineRule="auto"/>
      </w:pPr>
    </w:p>
    <w:p w:rsidR="00AB1B99" w:rsidRPr="006648B9" w:rsidRDefault="00AB1B99" w:rsidP="00C25962">
      <w:pPr>
        <w:pStyle w:val="Heading2"/>
        <w:spacing w:line="360" w:lineRule="auto"/>
        <w:rPr>
          <w:rFonts w:ascii="Verdana" w:hAnsi="Verdana"/>
          <w:bCs/>
        </w:rPr>
      </w:pPr>
      <w:bookmarkStart w:id="67" w:name="_Toc294711189"/>
      <w:r w:rsidRPr="006648B9">
        <w:rPr>
          <w:rFonts w:ascii="Verdana" w:hAnsi="Verdana"/>
          <w:bCs/>
        </w:rPr>
        <w:t>5.3 Discussion</w:t>
      </w:r>
      <w:bookmarkEnd w:id="67"/>
    </w:p>
    <w:p w:rsidR="002C5897" w:rsidRDefault="00EE2865" w:rsidP="00C25962">
      <w:pPr>
        <w:spacing w:line="360" w:lineRule="auto"/>
      </w:pPr>
      <w:r>
        <w:t>The tightness of the budgetary controls depends on the executive committee idea on how the organization should participate, but also on what the side effects may be and what the incurred costs are.</w:t>
      </w:r>
      <w:r w:rsidR="002C5897">
        <w:t xml:space="preserve"> Therefore, personnel controls have not been discussed.</w:t>
      </w:r>
    </w:p>
    <w:p w:rsidR="00EC0221" w:rsidRDefault="00EE2865" w:rsidP="00C25962">
      <w:pPr>
        <w:spacing w:line="360" w:lineRule="auto"/>
      </w:pPr>
      <w:r>
        <w:t>The basis of the tight controls is beneficial to the range which determines the organizational success.</w:t>
      </w:r>
      <w:r w:rsidR="00233D96">
        <w:br/>
      </w:r>
    </w:p>
    <w:p w:rsidR="00AB1B99" w:rsidRPr="006648B9" w:rsidRDefault="00AB1B99" w:rsidP="00C25962">
      <w:pPr>
        <w:pStyle w:val="Heading2"/>
        <w:spacing w:line="360" w:lineRule="auto"/>
        <w:rPr>
          <w:rFonts w:ascii="Verdana" w:hAnsi="Verdana"/>
          <w:bCs/>
        </w:rPr>
      </w:pPr>
      <w:bookmarkStart w:id="68" w:name="_Toc294711190"/>
      <w:r w:rsidRPr="006648B9">
        <w:rPr>
          <w:rFonts w:ascii="Verdana" w:hAnsi="Verdana"/>
          <w:bCs/>
        </w:rPr>
        <w:t xml:space="preserve">5.4 </w:t>
      </w:r>
      <w:r w:rsidR="00A1197D">
        <w:rPr>
          <w:rFonts w:ascii="Verdana" w:hAnsi="Verdana"/>
          <w:bCs/>
        </w:rPr>
        <w:t>L</w:t>
      </w:r>
      <w:r w:rsidRPr="006648B9">
        <w:rPr>
          <w:rFonts w:ascii="Verdana" w:hAnsi="Verdana"/>
          <w:bCs/>
        </w:rPr>
        <w:t>imitations</w:t>
      </w:r>
      <w:bookmarkEnd w:id="68"/>
    </w:p>
    <w:p w:rsidR="00890926" w:rsidRDefault="00890926" w:rsidP="00C25962">
      <w:pPr>
        <w:spacing w:line="360" w:lineRule="auto"/>
      </w:pPr>
      <w:r>
        <w:t>This thesis entails the budgetary process and its effects on the organization. There are factors that relate to the performance culture of the organization which does not touch the topic of this thesis. Though, the effects have an indirect relationship to the budget. The budget is offset against the organizational performance. If the performance is better, motivation will generally higher.</w:t>
      </w:r>
    </w:p>
    <w:p w:rsidR="00890926" w:rsidRDefault="00890926" w:rsidP="00C25962">
      <w:pPr>
        <w:spacing w:line="360" w:lineRule="auto"/>
      </w:pPr>
    </w:p>
    <w:p w:rsidR="00890926" w:rsidRDefault="00890926" w:rsidP="00C25962">
      <w:pPr>
        <w:spacing w:line="360" w:lineRule="auto"/>
      </w:pPr>
      <w:r>
        <w:t xml:space="preserve">The manager’s evaluative style is also important, because factors such as environmental or task uncertainty, strategy and education </w:t>
      </w:r>
      <w:r w:rsidR="00E40023">
        <w:t>affect other organizational participants. The relationship between the evaluative style and budgeting has not been fully addressed.</w:t>
      </w:r>
    </w:p>
    <w:p w:rsidR="00AB1B99" w:rsidRPr="00E40023" w:rsidRDefault="00E40023" w:rsidP="00C25962">
      <w:pPr>
        <w:pStyle w:val="Heading2"/>
        <w:spacing w:line="360" w:lineRule="auto"/>
        <w:rPr>
          <w:rFonts w:ascii="Verdana" w:hAnsi="Verdana"/>
          <w:bCs/>
          <w:lang w:val="en-US"/>
        </w:rPr>
      </w:pPr>
      <w:bookmarkStart w:id="69" w:name="_Toc294711191"/>
      <w:r w:rsidRPr="00E40023">
        <w:rPr>
          <w:rFonts w:ascii="Verdana" w:hAnsi="Verdana"/>
          <w:bCs/>
          <w:lang w:val="en-US"/>
        </w:rPr>
        <w:t>5</w:t>
      </w:r>
      <w:r w:rsidR="00AB1B99" w:rsidRPr="00E40023">
        <w:rPr>
          <w:rFonts w:ascii="Verdana" w:hAnsi="Verdana"/>
          <w:bCs/>
          <w:lang w:val="en-US"/>
        </w:rPr>
        <w:t>.5 Possibilities for further research</w:t>
      </w:r>
      <w:bookmarkEnd w:id="69"/>
    </w:p>
    <w:bookmarkEnd w:id="64"/>
    <w:p w:rsidR="00AB1B99" w:rsidRDefault="001E7480" w:rsidP="00C25962">
      <w:pPr>
        <w:spacing w:line="360" w:lineRule="auto"/>
      </w:pPr>
      <w:r>
        <w:t>Budgetary control is part of the overall management control. It would be an interesting topic for Marsh to see how the current management control systems can be updated that reflects the current organizational structure and performance.</w:t>
      </w:r>
    </w:p>
    <w:p w:rsidR="00E40023" w:rsidRPr="006648B9" w:rsidRDefault="00E40023" w:rsidP="00C25962">
      <w:pPr>
        <w:spacing w:line="360" w:lineRule="auto"/>
      </w:pPr>
      <w:r>
        <w:t xml:space="preserve">Secondly. the performance </w:t>
      </w:r>
      <w:r w:rsidR="00EA3D87">
        <w:t xml:space="preserve">management </w:t>
      </w:r>
      <w:r>
        <w:t>can be topic as it would help Marsh to create a good (or better) functioning performance m</w:t>
      </w:r>
      <w:r w:rsidR="00A427EE">
        <w:t>anage</w:t>
      </w:r>
      <w:r>
        <w:t xml:space="preserve">ment systems (e.g., Balanced </w:t>
      </w:r>
      <w:r>
        <w:lastRenderedPageBreak/>
        <w:t>Scorecard, EVA)</w:t>
      </w:r>
      <w:r w:rsidR="00EA3D87">
        <w:t xml:space="preserve"> or how performance relates to the management control systems (e.g., Simons’ levers of control)</w:t>
      </w:r>
      <w:r>
        <w:t>.</w:t>
      </w:r>
    </w:p>
    <w:p w:rsidR="00AB1B99" w:rsidRPr="006648B9" w:rsidRDefault="006B1F69" w:rsidP="00C25962">
      <w:pPr>
        <w:spacing w:line="360" w:lineRule="auto"/>
      </w:pPr>
      <w:r>
        <w:t xml:space="preserve">Thirdly, budgets relate to behaviour. This has been extensively discussed in the Reliance of Accounting Performance Measures (RAPM). It would be of interest how the economical, psychological and sociological factors relate to Marsh’s budgetary process. It would aid in defining an optimal approach in the behavioural aspects regarding the budgetary process </w:t>
      </w:r>
      <w:r w:rsidR="008D3A02">
        <w:t xml:space="preserve">in relation to the performance evaluation </w:t>
      </w:r>
      <w:r>
        <w:t>(Hartmann, 1998; Noeverman, 2007).</w:t>
      </w:r>
    </w:p>
    <w:p w:rsidR="00AB1B99" w:rsidRPr="006648B9" w:rsidRDefault="00AB1B99" w:rsidP="00AB1B99"/>
    <w:p w:rsidR="003023E8" w:rsidRPr="006648B9" w:rsidRDefault="003023E8" w:rsidP="003023E8">
      <w:pPr>
        <w:pStyle w:val="Heading1"/>
        <w:rPr>
          <w:rFonts w:ascii="Verdana" w:hAnsi="Verdana"/>
          <w:bCs/>
        </w:rPr>
      </w:pPr>
      <w:r w:rsidRPr="006648B9">
        <w:rPr>
          <w:rFonts w:ascii="Verdana" w:hAnsi="Verdana"/>
        </w:rPr>
        <w:br w:type="page"/>
      </w:r>
      <w:bookmarkStart w:id="70" w:name="_Toc294711192"/>
      <w:r w:rsidRPr="006648B9">
        <w:rPr>
          <w:rFonts w:ascii="Verdana" w:hAnsi="Verdana"/>
          <w:bCs/>
        </w:rPr>
        <w:lastRenderedPageBreak/>
        <w:t>References</w:t>
      </w:r>
      <w:bookmarkEnd w:id="70"/>
    </w:p>
    <w:p w:rsidR="00C17EDC" w:rsidRPr="006648B9" w:rsidRDefault="00C17EDC" w:rsidP="00C17EDC">
      <w:pPr>
        <w:rPr>
          <w:szCs w:val="20"/>
        </w:rPr>
      </w:pPr>
      <w:r w:rsidRPr="006648B9">
        <w:rPr>
          <w:szCs w:val="20"/>
        </w:rPr>
        <w:t xml:space="preserve">Anthony, R., Govindarajan, V. (2006); Management Control Systems (12th Revised edition); McGraw-Hill Education – </w:t>
      </w:r>
      <w:smartTag w:uri="urn:schemas-microsoft-com:office:smarttags" w:element="place">
        <w:r w:rsidRPr="006648B9">
          <w:rPr>
            <w:szCs w:val="20"/>
          </w:rPr>
          <w:t>Europe</w:t>
        </w:r>
      </w:smartTag>
      <w:r w:rsidRPr="006648B9">
        <w:rPr>
          <w:szCs w:val="20"/>
        </w:rPr>
        <w:t>.</w:t>
      </w:r>
    </w:p>
    <w:p w:rsidR="00C17EDC" w:rsidRPr="006648B9" w:rsidRDefault="00C17EDC" w:rsidP="00C17EDC">
      <w:pPr>
        <w:rPr>
          <w:b/>
          <w:szCs w:val="20"/>
          <w:u w:val="single"/>
        </w:rPr>
      </w:pPr>
    </w:p>
    <w:p w:rsidR="009576D6" w:rsidRPr="006648B9" w:rsidRDefault="009576D6" w:rsidP="009576D6">
      <w:pPr>
        <w:rPr>
          <w:szCs w:val="20"/>
        </w:rPr>
      </w:pPr>
      <w:r w:rsidRPr="006648B9">
        <w:rPr>
          <w:szCs w:val="20"/>
        </w:rPr>
        <w:t>Blumentritt, T. (2006); Integrating strategic management and budgeting</w:t>
      </w:r>
      <w:r w:rsidRPr="006648B9">
        <w:rPr>
          <w:i/>
          <w:szCs w:val="20"/>
        </w:rPr>
        <w:t>; Journal of Business Strategy</w:t>
      </w:r>
      <w:r w:rsidRPr="006648B9">
        <w:rPr>
          <w:szCs w:val="20"/>
        </w:rPr>
        <w:t>, Vol. 27, No. 6; Emerald Group Publishing Limited; pp. 73-79.</w:t>
      </w:r>
    </w:p>
    <w:p w:rsidR="00AA3B47" w:rsidRPr="006648B9" w:rsidRDefault="00AA3B47" w:rsidP="001B58E6">
      <w:pPr>
        <w:autoSpaceDE w:val="0"/>
        <w:autoSpaceDN w:val="0"/>
        <w:adjustRightInd w:val="0"/>
        <w:rPr>
          <w:szCs w:val="20"/>
        </w:rPr>
      </w:pPr>
    </w:p>
    <w:p w:rsidR="001B58E6" w:rsidRPr="006648B9" w:rsidRDefault="001B58E6" w:rsidP="001B58E6">
      <w:pPr>
        <w:autoSpaceDE w:val="0"/>
        <w:autoSpaceDN w:val="0"/>
        <w:adjustRightInd w:val="0"/>
        <w:rPr>
          <w:rFonts w:cs="Times New Roman"/>
          <w:szCs w:val="20"/>
          <w:lang w:eastAsia="en-GB"/>
        </w:rPr>
      </w:pPr>
      <w:r w:rsidRPr="006648B9">
        <w:rPr>
          <w:szCs w:val="20"/>
        </w:rPr>
        <w:t xml:space="preserve">Bourne, M. (2005); </w:t>
      </w:r>
      <w:r w:rsidRPr="006648B9">
        <w:rPr>
          <w:rFonts w:cs="Times New Roman"/>
          <w:bCs/>
          <w:szCs w:val="20"/>
          <w:lang w:eastAsia="en-GB"/>
        </w:rPr>
        <w:t>Six steps to improving your planning and budgeting system</w:t>
      </w:r>
      <w:r w:rsidRPr="006648B9">
        <w:rPr>
          <w:rFonts w:cs="Times New Roman"/>
          <w:szCs w:val="20"/>
          <w:lang w:eastAsia="en-GB"/>
        </w:rPr>
        <w:t xml:space="preserve">; </w:t>
      </w:r>
      <w:r w:rsidRPr="006648B9">
        <w:rPr>
          <w:rFonts w:cs="Times New Roman"/>
          <w:i/>
          <w:iCs/>
          <w:szCs w:val="20"/>
          <w:lang w:eastAsia="en-GB"/>
        </w:rPr>
        <w:t xml:space="preserve">Measuring Business Excellence, Vol. </w:t>
      </w:r>
      <w:r w:rsidRPr="006648B9">
        <w:rPr>
          <w:rFonts w:cs="Times New Roman"/>
          <w:szCs w:val="20"/>
          <w:lang w:eastAsia="en-GB"/>
        </w:rPr>
        <w:t xml:space="preserve">9, </w:t>
      </w:r>
      <w:r w:rsidR="00D3286B" w:rsidRPr="006648B9">
        <w:rPr>
          <w:rFonts w:cs="Times New Roman"/>
          <w:szCs w:val="20"/>
          <w:lang w:eastAsia="en-GB"/>
        </w:rPr>
        <w:t xml:space="preserve">No. </w:t>
      </w:r>
      <w:r w:rsidRPr="006648B9">
        <w:rPr>
          <w:rFonts w:cs="Times New Roman"/>
          <w:szCs w:val="20"/>
          <w:lang w:eastAsia="en-GB"/>
        </w:rPr>
        <w:t>1; pp. 53-</w:t>
      </w:r>
      <w:r w:rsidR="00D3286B" w:rsidRPr="006648B9">
        <w:rPr>
          <w:rFonts w:cs="Times New Roman"/>
          <w:szCs w:val="20"/>
          <w:lang w:eastAsia="en-GB"/>
        </w:rPr>
        <w:t>55.</w:t>
      </w:r>
    </w:p>
    <w:p w:rsidR="00F21249" w:rsidRPr="006648B9" w:rsidRDefault="00F21249" w:rsidP="00F21249">
      <w:pPr>
        <w:rPr>
          <w:szCs w:val="20"/>
        </w:rPr>
      </w:pPr>
    </w:p>
    <w:p w:rsidR="00F21249" w:rsidRPr="006648B9" w:rsidRDefault="00F21249" w:rsidP="00F21249">
      <w:pPr>
        <w:rPr>
          <w:szCs w:val="20"/>
          <w:lang w:val="en-US" w:eastAsia="en-GB"/>
        </w:rPr>
      </w:pPr>
      <w:r w:rsidRPr="006648B9">
        <w:rPr>
          <w:szCs w:val="20"/>
        </w:rPr>
        <w:t xml:space="preserve">Brownell, P., McInnes, M. (1986); </w:t>
      </w:r>
      <w:r w:rsidRPr="006648B9">
        <w:rPr>
          <w:szCs w:val="20"/>
          <w:lang w:eastAsia="en-GB"/>
        </w:rPr>
        <w:t xml:space="preserve">Budgetary Participation, Motivation, and Managerial Performance; </w:t>
      </w:r>
      <w:r w:rsidRPr="006648B9">
        <w:rPr>
          <w:i/>
          <w:szCs w:val="20"/>
          <w:lang w:eastAsia="en-GB"/>
        </w:rPr>
        <w:t>The Accounting Review</w:t>
      </w:r>
      <w:r w:rsidRPr="006648B9">
        <w:rPr>
          <w:szCs w:val="20"/>
          <w:lang w:eastAsia="en-GB"/>
        </w:rPr>
        <w:t>, Vol. 61, No. 4; pp. 587-600.</w:t>
      </w:r>
    </w:p>
    <w:p w:rsidR="00F21249" w:rsidRPr="006648B9" w:rsidRDefault="00F21249" w:rsidP="00F21249">
      <w:pPr>
        <w:rPr>
          <w:szCs w:val="20"/>
        </w:rPr>
      </w:pPr>
    </w:p>
    <w:p w:rsidR="002F0622" w:rsidRPr="006648B9" w:rsidRDefault="002F0622" w:rsidP="00D7082B">
      <w:pPr>
        <w:rPr>
          <w:szCs w:val="20"/>
        </w:rPr>
      </w:pPr>
      <w:r w:rsidRPr="006648B9">
        <w:rPr>
          <w:szCs w:val="20"/>
        </w:rPr>
        <w:t xml:space="preserve">Bunce, P., Fraser R., Woodcock, L. (1995); Advanced Budgeting: A Journey to Advanced Management Systems; </w:t>
      </w:r>
      <w:r w:rsidRPr="006648B9">
        <w:rPr>
          <w:i/>
          <w:szCs w:val="20"/>
        </w:rPr>
        <w:t>Management Account Research</w:t>
      </w:r>
      <w:r w:rsidRPr="006648B9">
        <w:rPr>
          <w:szCs w:val="20"/>
        </w:rPr>
        <w:t>; Vol. 6; pp. 253-265.</w:t>
      </w:r>
    </w:p>
    <w:p w:rsidR="002F0622" w:rsidRPr="006648B9" w:rsidRDefault="002F0622" w:rsidP="00D7082B">
      <w:pPr>
        <w:rPr>
          <w:szCs w:val="20"/>
        </w:rPr>
      </w:pPr>
    </w:p>
    <w:p w:rsidR="00D7082B" w:rsidRPr="006648B9" w:rsidRDefault="00D7082B" w:rsidP="00D7082B">
      <w:pPr>
        <w:rPr>
          <w:szCs w:val="20"/>
        </w:rPr>
      </w:pPr>
      <w:r w:rsidRPr="006648B9">
        <w:rPr>
          <w:szCs w:val="20"/>
        </w:rPr>
        <w:t xml:space="preserve">Camillus, J., Grant, J. (1980); Operational Planning: The Integration of Programming and Budgeting; </w:t>
      </w:r>
      <w:r w:rsidRPr="006648B9">
        <w:rPr>
          <w:i/>
          <w:szCs w:val="20"/>
        </w:rPr>
        <w:t xml:space="preserve">The </w:t>
      </w:r>
      <w:smartTag w:uri="urn:schemas-microsoft-com:office:smarttags" w:element="place">
        <w:smartTag w:uri="urn:schemas-microsoft-com:office:smarttags" w:element="PlaceType">
          <w:r w:rsidRPr="006648B9">
            <w:rPr>
              <w:i/>
              <w:szCs w:val="20"/>
            </w:rPr>
            <w:t>Academy</w:t>
          </w:r>
        </w:smartTag>
        <w:r w:rsidRPr="006648B9">
          <w:rPr>
            <w:i/>
            <w:szCs w:val="20"/>
          </w:rPr>
          <w:t xml:space="preserve"> of </w:t>
        </w:r>
        <w:smartTag w:uri="urn:schemas-microsoft-com:office:smarttags" w:element="PlaceName">
          <w:r w:rsidRPr="006648B9">
            <w:rPr>
              <w:i/>
              <w:szCs w:val="20"/>
            </w:rPr>
            <w:t>Management</w:t>
          </w:r>
        </w:smartTag>
      </w:smartTag>
      <w:r w:rsidRPr="006648B9">
        <w:rPr>
          <w:i/>
          <w:szCs w:val="20"/>
        </w:rPr>
        <w:t xml:space="preserve"> Review</w:t>
      </w:r>
      <w:r w:rsidR="00817FB7" w:rsidRPr="006648B9">
        <w:rPr>
          <w:szCs w:val="20"/>
        </w:rPr>
        <w:t>,</w:t>
      </w:r>
      <w:r w:rsidRPr="006648B9">
        <w:rPr>
          <w:szCs w:val="20"/>
        </w:rPr>
        <w:t xml:space="preserve"> Vol. 5, No. 3; pp. 369-379.</w:t>
      </w:r>
    </w:p>
    <w:p w:rsidR="00A87A34" w:rsidRPr="006648B9" w:rsidRDefault="00A87A34" w:rsidP="00395B5A">
      <w:pPr>
        <w:autoSpaceDE w:val="0"/>
        <w:autoSpaceDN w:val="0"/>
        <w:adjustRightInd w:val="0"/>
        <w:rPr>
          <w:rFonts w:cs="LinLibertine"/>
          <w:szCs w:val="20"/>
          <w:lang w:eastAsia="en-GB"/>
        </w:rPr>
      </w:pPr>
    </w:p>
    <w:p w:rsidR="00493152" w:rsidRPr="006648B9" w:rsidRDefault="00493152" w:rsidP="00493152">
      <w:pPr>
        <w:shd w:val="clear" w:color="auto" w:fill="FFFFFF"/>
        <w:rPr>
          <w:color w:val="4D4D4D"/>
          <w:sz w:val="27"/>
          <w:szCs w:val="27"/>
        </w:rPr>
      </w:pPr>
      <w:r w:rsidRPr="006648B9">
        <w:rPr>
          <w:rFonts w:cs="LinLibertine"/>
          <w:szCs w:val="20"/>
          <w:lang w:eastAsia="en-GB"/>
        </w:rPr>
        <w:t xml:space="preserve">Chenhall, R.H. (1986); </w:t>
      </w:r>
      <w:hyperlink r:id="rId26" w:anchor="#" w:tooltip="drag this item to your saved items folder" w:history="1"/>
      <w:hyperlink r:id="rId27" w:anchor="#" w:tooltip="see a preview of this item" w:history="1"/>
      <w:hyperlink r:id="rId28" w:anchor="#" w:tooltip="save this item" w:history="1"/>
      <w:r w:rsidRPr="006648B9">
        <w:rPr>
          <w:szCs w:val="20"/>
        </w:rPr>
        <w:t>Authoritarianism and Participative Budgeting: A Dyadic Analysis</w:t>
      </w:r>
      <w:r w:rsidR="00F21249" w:rsidRPr="006648B9">
        <w:rPr>
          <w:szCs w:val="20"/>
        </w:rPr>
        <w:t xml:space="preserve">; </w:t>
      </w:r>
      <w:r w:rsidR="00F21249" w:rsidRPr="006648B9">
        <w:rPr>
          <w:i/>
          <w:szCs w:val="20"/>
        </w:rPr>
        <w:t>The Accounting Review</w:t>
      </w:r>
      <w:r w:rsidR="00F21249" w:rsidRPr="006648B9">
        <w:rPr>
          <w:szCs w:val="20"/>
        </w:rPr>
        <w:t>, Vol. 61, No. 2; pp. 263-272.</w:t>
      </w:r>
    </w:p>
    <w:p w:rsidR="00493152" w:rsidRPr="006648B9" w:rsidRDefault="00493152" w:rsidP="00395B5A">
      <w:pPr>
        <w:autoSpaceDE w:val="0"/>
        <w:autoSpaceDN w:val="0"/>
        <w:adjustRightInd w:val="0"/>
        <w:rPr>
          <w:rFonts w:cs="LinLibertine"/>
          <w:szCs w:val="20"/>
          <w:lang w:eastAsia="en-GB"/>
        </w:rPr>
      </w:pPr>
    </w:p>
    <w:p w:rsidR="00395B5A" w:rsidRPr="006648B9" w:rsidRDefault="00395B5A" w:rsidP="00395B5A">
      <w:pPr>
        <w:autoSpaceDE w:val="0"/>
        <w:autoSpaceDN w:val="0"/>
        <w:adjustRightInd w:val="0"/>
        <w:rPr>
          <w:rFonts w:cs="AdvTimes"/>
          <w:szCs w:val="20"/>
          <w:lang w:eastAsia="en-GB"/>
        </w:rPr>
      </w:pPr>
      <w:r w:rsidRPr="006648B9">
        <w:rPr>
          <w:rFonts w:cs="LinLibertine"/>
          <w:szCs w:val="20"/>
          <w:lang w:eastAsia="en-GB"/>
        </w:rPr>
        <w:t xml:space="preserve">Chenhall, R.H. (2003); </w:t>
      </w:r>
      <w:r w:rsidRPr="006648B9">
        <w:rPr>
          <w:rFonts w:cs="AdvTimes"/>
          <w:szCs w:val="20"/>
          <w:lang w:eastAsia="en-GB"/>
        </w:rPr>
        <w:t xml:space="preserve">Management control systems design within its organizational context: findings from contingency-based research and directions for the future; </w:t>
      </w:r>
      <w:r w:rsidRPr="006648B9">
        <w:rPr>
          <w:rFonts w:cs="AdvTimes"/>
          <w:i/>
          <w:szCs w:val="20"/>
          <w:lang w:eastAsia="en-GB"/>
        </w:rPr>
        <w:t>Accounting, Organizations and Society</w:t>
      </w:r>
      <w:r w:rsidRPr="006648B9">
        <w:rPr>
          <w:rFonts w:cs="AdvTimes"/>
          <w:szCs w:val="20"/>
          <w:lang w:eastAsia="en-GB"/>
        </w:rPr>
        <w:t>, Vol. 28; pp. 127–168.</w:t>
      </w:r>
    </w:p>
    <w:p w:rsidR="00A87A34" w:rsidRPr="006648B9" w:rsidRDefault="00A87A34" w:rsidP="001A2417">
      <w:pPr>
        <w:autoSpaceDE w:val="0"/>
        <w:autoSpaceDN w:val="0"/>
        <w:adjustRightInd w:val="0"/>
        <w:rPr>
          <w:rFonts w:cs="LinLibertine"/>
          <w:szCs w:val="20"/>
          <w:lang w:eastAsia="en-GB"/>
        </w:rPr>
      </w:pPr>
    </w:p>
    <w:p w:rsidR="008E6E28" w:rsidRPr="006648B9" w:rsidRDefault="008E6E28" w:rsidP="008E6E28">
      <w:pPr>
        <w:autoSpaceDE w:val="0"/>
        <w:autoSpaceDN w:val="0"/>
        <w:adjustRightInd w:val="0"/>
        <w:rPr>
          <w:rFonts w:cs="Times New Roman"/>
          <w:szCs w:val="20"/>
          <w:lang w:eastAsia="en-GB"/>
        </w:rPr>
      </w:pPr>
      <w:r w:rsidRPr="006648B9">
        <w:rPr>
          <w:rFonts w:cs="LinLibertine"/>
          <w:szCs w:val="20"/>
          <w:lang w:eastAsia="en-GB"/>
        </w:rPr>
        <w:t>Covaleski, M.A., Evans</w:t>
      </w:r>
      <w:r w:rsidR="001E28D0" w:rsidRPr="006648B9">
        <w:rPr>
          <w:rFonts w:cs="LinLibertine"/>
          <w:szCs w:val="20"/>
          <w:lang w:eastAsia="en-GB"/>
        </w:rPr>
        <w:t xml:space="preserve"> III</w:t>
      </w:r>
      <w:r w:rsidRPr="006648B9">
        <w:rPr>
          <w:rFonts w:cs="LinLibertine"/>
          <w:szCs w:val="20"/>
          <w:lang w:eastAsia="en-GB"/>
        </w:rPr>
        <w:t xml:space="preserve">, J.H., Luft, J.L., Shields, M.D. (2003); Budgeting Research: </w:t>
      </w:r>
      <w:r w:rsidRPr="006648B9">
        <w:rPr>
          <w:rFonts w:cs="Times New Roman"/>
          <w:bCs/>
          <w:szCs w:val="20"/>
          <w:lang w:eastAsia="en-GB"/>
        </w:rPr>
        <w:t xml:space="preserve">Three Theoretical Perspectives and Criteria for Selective Integration; </w:t>
      </w:r>
      <w:r w:rsidRPr="006648B9">
        <w:rPr>
          <w:rFonts w:cs="Times New Roman"/>
          <w:i/>
          <w:iCs/>
          <w:szCs w:val="20"/>
          <w:lang w:eastAsia="en-GB"/>
        </w:rPr>
        <w:t>Journal of Management Accounting Research</w:t>
      </w:r>
      <w:r w:rsidRPr="006648B9">
        <w:rPr>
          <w:rFonts w:cs="Times New Roman"/>
          <w:iCs/>
          <w:szCs w:val="20"/>
          <w:lang w:eastAsia="en-GB"/>
        </w:rPr>
        <w:t>, Vol.</w:t>
      </w:r>
      <w:r w:rsidRPr="006648B9">
        <w:rPr>
          <w:rFonts w:cs="Times New Roman"/>
          <w:szCs w:val="20"/>
          <w:lang w:eastAsia="en-GB"/>
        </w:rPr>
        <w:t xml:space="preserve"> 15; pp.</w:t>
      </w:r>
      <w:r w:rsidR="00B269B0" w:rsidRPr="006648B9">
        <w:rPr>
          <w:rFonts w:cs="Times New Roman"/>
          <w:szCs w:val="20"/>
          <w:lang w:eastAsia="en-GB"/>
        </w:rPr>
        <w:t xml:space="preserve"> </w:t>
      </w:r>
      <w:r w:rsidRPr="006648B9">
        <w:rPr>
          <w:rFonts w:cs="Times New Roman"/>
          <w:szCs w:val="20"/>
          <w:lang w:eastAsia="en-GB"/>
        </w:rPr>
        <w:t>3-49.</w:t>
      </w:r>
    </w:p>
    <w:p w:rsidR="008E6E28" w:rsidRPr="006648B9" w:rsidRDefault="008E6E28" w:rsidP="001A2417">
      <w:pPr>
        <w:autoSpaceDE w:val="0"/>
        <w:autoSpaceDN w:val="0"/>
        <w:adjustRightInd w:val="0"/>
        <w:rPr>
          <w:rFonts w:cs="LinLibertine"/>
          <w:szCs w:val="20"/>
          <w:lang w:eastAsia="en-GB"/>
        </w:rPr>
      </w:pPr>
    </w:p>
    <w:p w:rsidR="00395B5A" w:rsidRPr="006648B9" w:rsidRDefault="00791E17" w:rsidP="001A2417">
      <w:pPr>
        <w:autoSpaceDE w:val="0"/>
        <w:autoSpaceDN w:val="0"/>
        <w:adjustRightInd w:val="0"/>
        <w:rPr>
          <w:rFonts w:cs="AdvPS6F0B"/>
          <w:color w:val="000000"/>
          <w:szCs w:val="20"/>
          <w:lang w:eastAsia="en-GB"/>
        </w:rPr>
      </w:pPr>
      <w:r w:rsidRPr="006648B9">
        <w:rPr>
          <w:rFonts w:cs="LinLibertine"/>
          <w:szCs w:val="20"/>
          <w:lang w:eastAsia="en-GB"/>
        </w:rPr>
        <w:t xml:space="preserve">Derfuss, K. (2009); The Relationship of Budgetary Participation and Reliance on Accounting Performance Measures with Individual-Level Consequent Variables: A Meta-Analysis; </w:t>
      </w:r>
      <w:r w:rsidRPr="006648B9">
        <w:rPr>
          <w:rFonts w:cs="AdvPS6F0B"/>
          <w:i/>
          <w:szCs w:val="20"/>
          <w:lang w:eastAsia="en-GB"/>
        </w:rPr>
        <w:t>European Accounting Review</w:t>
      </w:r>
      <w:r w:rsidRPr="006648B9">
        <w:rPr>
          <w:rFonts w:cs="AdvPS6F0B"/>
          <w:szCs w:val="20"/>
          <w:lang w:eastAsia="en-GB"/>
        </w:rPr>
        <w:t>, Vol. 18, No. 2; pp. 203–239.</w:t>
      </w:r>
    </w:p>
    <w:p w:rsidR="00A87A34" w:rsidRPr="006648B9" w:rsidRDefault="00A87A34" w:rsidP="001A2417">
      <w:pPr>
        <w:autoSpaceDE w:val="0"/>
        <w:autoSpaceDN w:val="0"/>
        <w:adjustRightInd w:val="0"/>
        <w:rPr>
          <w:rFonts w:cs="Plantin"/>
          <w:szCs w:val="20"/>
          <w:lang w:eastAsia="en-GB"/>
        </w:rPr>
      </w:pPr>
    </w:p>
    <w:p w:rsidR="00CE4122" w:rsidRPr="006648B9" w:rsidRDefault="00CE4122" w:rsidP="001A2417">
      <w:pPr>
        <w:autoSpaceDE w:val="0"/>
        <w:autoSpaceDN w:val="0"/>
        <w:adjustRightInd w:val="0"/>
        <w:rPr>
          <w:rFonts w:cs="Plantin"/>
          <w:szCs w:val="20"/>
          <w:lang w:eastAsia="en-GB"/>
        </w:rPr>
      </w:pPr>
      <w:r w:rsidRPr="006648B9">
        <w:rPr>
          <w:rFonts w:cs="Plantin"/>
          <w:szCs w:val="20"/>
          <w:lang w:eastAsia="en-GB"/>
        </w:rPr>
        <w:t xml:space="preserve">Dugdale, D., Lyne, S. (2006); Budgeting; </w:t>
      </w:r>
      <w:r w:rsidRPr="006648B9">
        <w:rPr>
          <w:rFonts w:cs="Times New Roman"/>
          <w:i/>
          <w:iCs/>
          <w:szCs w:val="20"/>
          <w:lang w:eastAsia="en-GB"/>
        </w:rPr>
        <w:t xml:space="preserve">Financial Management; </w:t>
      </w:r>
      <w:r w:rsidRPr="006648B9">
        <w:rPr>
          <w:rFonts w:cs="Times New Roman"/>
          <w:szCs w:val="20"/>
          <w:lang w:eastAsia="en-GB"/>
        </w:rPr>
        <w:t>pp. 32-35.</w:t>
      </w:r>
    </w:p>
    <w:p w:rsidR="001564A5" w:rsidRPr="006648B9" w:rsidRDefault="001564A5" w:rsidP="001A2417">
      <w:pPr>
        <w:autoSpaceDE w:val="0"/>
        <w:autoSpaceDN w:val="0"/>
        <w:adjustRightInd w:val="0"/>
        <w:rPr>
          <w:rFonts w:cs="Plantin"/>
          <w:szCs w:val="20"/>
          <w:lang w:eastAsia="en-GB"/>
        </w:rPr>
      </w:pPr>
    </w:p>
    <w:p w:rsidR="00120FD5" w:rsidRPr="006648B9" w:rsidRDefault="00120FD5" w:rsidP="001A2417">
      <w:pPr>
        <w:autoSpaceDE w:val="0"/>
        <w:autoSpaceDN w:val="0"/>
        <w:adjustRightInd w:val="0"/>
        <w:rPr>
          <w:rFonts w:cs="Plantin"/>
          <w:szCs w:val="20"/>
          <w:lang w:eastAsia="en-GB"/>
        </w:rPr>
      </w:pPr>
      <w:r w:rsidRPr="006648B9">
        <w:rPr>
          <w:rFonts w:cs="Plantin"/>
          <w:szCs w:val="20"/>
          <w:lang w:eastAsia="en-GB"/>
        </w:rPr>
        <w:t xml:space="preserve">Dunk, A. (1993); </w:t>
      </w:r>
      <w:r w:rsidRPr="006648B9">
        <w:rPr>
          <w:rFonts w:cs="Times New Roman"/>
          <w:bCs/>
          <w:szCs w:val="20"/>
          <w:lang w:eastAsia="en-GB"/>
        </w:rPr>
        <w:t xml:space="preserve">The effect of budget emphasis and information asymmetry on the relation between budgetary participation and slack; </w:t>
      </w:r>
      <w:r w:rsidRPr="006648B9">
        <w:rPr>
          <w:rFonts w:cs="Times New Roman"/>
          <w:i/>
          <w:iCs/>
          <w:szCs w:val="20"/>
          <w:lang w:eastAsia="en-GB"/>
        </w:rPr>
        <w:t xml:space="preserve">The Accounting Review; </w:t>
      </w:r>
      <w:r w:rsidRPr="006648B9">
        <w:rPr>
          <w:rFonts w:cs="Times New Roman"/>
          <w:szCs w:val="20"/>
          <w:lang w:eastAsia="en-GB"/>
        </w:rPr>
        <w:t>Vol. 68, No. 2; pp. 400-410.</w:t>
      </w:r>
    </w:p>
    <w:p w:rsidR="00BE2310" w:rsidRPr="006648B9" w:rsidRDefault="00BE2310" w:rsidP="00BE2310">
      <w:pPr>
        <w:autoSpaceDE w:val="0"/>
        <w:autoSpaceDN w:val="0"/>
        <w:adjustRightInd w:val="0"/>
        <w:rPr>
          <w:rFonts w:cs="Plantin"/>
          <w:szCs w:val="20"/>
          <w:lang w:eastAsia="en-GB"/>
        </w:rPr>
      </w:pPr>
    </w:p>
    <w:p w:rsidR="00BE2310" w:rsidRPr="006648B9" w:rsidRDefault="00BE2310" w:rsidP="00BE2310">
      <w:pPr>
        <w:autoSpaceDE w:val="0"/>
        <w:autoSpaceDN w:val="0"/>
        <w:adjustRightInd w:val="0"/>
        <w:rPr>
          <w:rFonts w:cs="Times New Roman"/>
          <w:szCs w:val="20"/>
          <w:lang w:eastAsia="en-GB"/>
        </w:rPr>
      </w:pPr>
      <w:r w:rsidRPr="006648B9">
        <w:rPr>
          <w:rFonts w:cs="Plantin"/>
          <w:szCs w:val="20"/>
          <w:lang w:eastAsia="en-GB"/>
        </w:rPr>
        <w:t xml:space="preserve">Dunk, A.; </w:t>
      </w:r>
      <w:r w:rsidRPr="006648B9">
        <w:rPr>
          <w:rFonts w:cs="Times New Roman"/>
          <w:bCs/>
          <w:szCs w:val="20"/>
          <w:lang w:eastAsia="en-GB"/>
        </w:rPr>
        <w:t xml:space="preserve">The effect of budget emphasis and information asymmetry on the relation between budgetary participation and slack (1993); </w:t>
      </w:r>
      <w:r w:rsidRPr="006648B9">
        <w:rPr>
          <w:rFonts w:cs="Times New Roman"/>
          <w:i/>
          <w:iCs/>
          <w:szCs w:val="20"/>
          <w:lang w:eastAsia="en-GB"/>
        </w:rPr>
        <w:t>The Accounting Review</w:t>
      </w:r>
      <w:r w:rsidRPr="006648B9">
        <w:rPr>
          <w:rFonts w:cs="Times New Roman"/>
          <w:iCs/>
          <w:szCs w:val="20"/>
          <w:lang w:eastAsia="en-GB"/>
        </w:rPr>
        <w:t xml:space="preserve">; Vol. </w:t>
      </w:r>
      <w:r w:rsidRPr="006648B9">
        <w:rPr>
          <w:rFonts w:cs="Times New Roman"/>
          <w:szCs w:val="20"/>
          <w:lang w:eastAsia="en-GB"/>
        </w:rPr>
        <w:t>68, No. 2; pp. 400-410.</w:t>
      </w:r>
    </w:p>
    <w:p w:rsidR="00A87A34" w:rsidRPr="006648B9" w:rsidRDefault="00A87A34" w:rsidP="001A2417">
      <w:pPr>
        <w:autoSpaceDE w:val="0"/>
        <w:autoSpaceDN w:val="0"/>
        <w:adjustRightInd w:val="0"/>
        <w:rPr>
          <w:rFonts w:cs="Plantin"/>
          <w:szCs w:val="20"/>
          <w:lang w:eastAsia="en-GB"/>
        </w:rPr>
      </w:pPr>
    </w:p>
    <w:p w:rsidR="001A2417" w:rsidRPr="006648B9" w:rsidRDefault="001A2417" w:rsidP="001A2417">
      <w:pPr>
        <w:autoSpaceDE w:val="0"/>
        <w:autoSpaceDN w:val="0"/>
        <w:adjustRightInd w:val="0"/>
        <w:rPr>
          <w:rFonts w:cs="Times New Roman"/>
          <w:szCs w:val="20"/>
          <w:lang w:eastAsia="en-GB"/>
        </w:rPr>
      </w:pPr>
      <w:r w:rsidRPr="006648B9">
        <w:rPr>
          <w:rFonts w:cs="Plantin"/>
          <w:szCs w:val="20"/>
          <w:lang w:eastAsia="en-GB"/>
        </w:rPr>
        <w:t xml:space="preserve">Dunk, A., Nouri, H. (1998); Antecedents of budgetary slack: A literature review and synthesis; </w:t>
      </w:r>
      <w:r w:rsidRPr="006648B9">
        <w:rPr>
          <w:rFonts w:cs="Times New Roman"/>
          <w:i/>
          <w:iCs/>
          <w:szCs w:val="20"/>
          <w:lang w:eastAsia="en-GB"/>
        </w:rPr>
        <w:t>Journal of Accounting Literature,</w:t>
      </w:r>
      <w:r w:rsidR="009A400C" w:rsidRPr="006648B9">
        <w:rPr>
          <w:rFonts w:cs="Times New Roman"/>
          <w:iCs/>
          <w:szCs w:val="20"/>
          <w:lang w:eastAsia="en-GB"/>
        </w:rPr>
        <w:t xml:space="preserve"> </w:t>
      </w:r>
      <w:r w:rsidRPr="006648B9">
        <w:rPr>
          <w:rFonts w:cs="Times New Roman"/>
          <w:iCs/>
          <w:szCs w:val="20"/>
          <w:lang w:eastAsia="en-GB"/>
        </w:rPr>
        <w:t>Vol.</w:t>
      </w:r>
      <w:r w:rsidRPr="006648B9">
        <w:rPr>
          <w:rFonts w:cs="Times New Roman"/>
          <w:szCs w:val="20"/>
          <w:lang w:eastAsia="en-GB"/>
        </w:rPr>
        <w:t>17; pg. 72-96</w:t>
      </w:r>
      <w:r w:rsidR="00BD0FCC" w:rsidRPr="006648B9">
        <w:rPr>
          <w:rFonts w:cs="Times New Roman"/>
          <w:szCs w:val="20"/>
          <w:lang w:eastAsia="en-GB"/>
        </w:rPr>
        <w:t>.</w:t>
      </w:r>
    </w:p>
    <w:p w:rsidR="00A87A34" w:rsidRPr="006648B9" w:rsidRDefault="00A87A34" w:rsidP="00BC7DF7">
      <w:pPr>
        <w:autoSpaceDE w:val="0"/>
        <w:autoSpaceDN w:val="0"/>
        <w:adjustRightInd w:val="0"/>
        <w:rPr>
          <w:rFonts w:cs="Plantin"/>
          <w:szCs w:val="20"/>
          <w:lang w:eastAsia="en-GB"/>
        </w:rPr>
      </w:pPr>
    </w:p>
    <w:p w:rsidR="00C800A0" w:rsidRPr="006648B9" w:rsidRDefault="00C800A0" w:rsidP="00BC7DF7">
      <w:pPr>
        <w:autoSpaceDE w:val="0"/>
        <w:autoSpaceDN w:val="0"/>
        <w:adjustRightInd w:val="0"/>
        <w:rPr>
          <w:rFonts w:cs="Plantin"/>
          <w:szCs w:val="20"/>
          <w:lang w:val="en-US" w:eastAsia="en-GB"/>
        </w:rPr>
      </w:pPr>
      <w:r w:rsidRPr="006648B9">
        <w:rPr>
          <w:rFonts w:cs="Plantin"/>
          <w:szCs w:val="20"/>
          <w:lang w:val="en-US" w:eastAsia="en-GB"/>
        </w:rPr>
        <w:t xml:space="preserve">Ekelen, E. van, Baerts, J.W. (2006); Activity Based Budgeting: Budgetteren over de afdeling; </w:t>
      </w:r>
      <w:r w:rsidRPr="006648B9">
        <w:rPr>
          <w:rFonts w:cs="Plantin"/>
          <w:i/>
          <w:szCs w:val="20"/>
          <w:lang w:val="en-US" w:eastAsia="en-GB"/>
        </w:rPr>
        <w:t xml:space="preserve">Controllers Magazine, </w:t>
      </w:r>
      <w:r w:rsidRPr="006648B9">
        <w:rPr>
          <w:rFonts w:cs="Plantin"/>
          <w:szCs w:val="20"/>
          <w:lang w:val="en-US" w:eastAsia="en-GB"/>
        </w:rPr>
        <w:t>No. 8; pp.12-15.</w:t>
      </w:r>
    </w:p>
    <w:p w:rsidR="009F1C77" w:rsidRPr="006648B9" w:rsidRDefault="009F1C77" w:rsidP="00BC7DF7">
      <w:pPr>
        <w:autoSpaceDE w:val="0"/>
        <w:autoSpaceDN w:val="0"/>
        <w:adjustRightInd w:val="0"/>
        <w:rPr>
          <w:rFonts w:cs="Plantin"/>
          <w:szCs w:val="20"/>
          <w:lang w:val="en-US" w:eastAsia="en-GB"/>
        </w:rPr>
      </w:pPr>
    </w:p>
    <w:p w:rsidR="00854869" w:rsidRPr="006648B9" w:rsidRDefault="00854869" w:rsidP="00BC7DF7">
      <w:pPr>
        <w:autoSpaceDE w:val="0"/>
        <w:autoSpaceDN w:val="0"/>
        <w:adjustRightInd w:val="0"/>
        <w:rPr>
          <w:rFonts w:cs="RealpageTIM11"/>
          <w:szCs w:val="20"/>
          <w:lang w:eastAsia="en-GB"/>
        </w:rPr>
      </w:pPr>
      <w:r w:rsidRPr="006648B9">
        <w:rPr>
          <w:rFonts w:cs="Plantin"/>
          <w:szCs w:val="20"/>
          <w:lang w:eastAsia="en-GB"/>
        </w:rPr>
        <w:t xml:space="preserve">Ekholm, B.G., Wallin, J. (2000); </w:t>
      </w:r>
      <w:r w:rsidRPr="006648B9">
        <w:rPr>
          <w:rFonts w:cs="RealpageTIM11"/>
          <w:szCs w:val="20"/>
          <w:lang w:eastAsia="en-GB"/>
        </w:rPr>
        <w:t xml:space="preserve">Is the annual budget really dead?; </w:t>
      </w:r>
      <w:r w:rsidRPr="006648B9">
        <w:rPr>
          <w:rFonts w:cs="RealpageTIM15-Italic"/>
          <w:i/>
          <w:iCs/>
          <w:szCs w:val="20"/>
          <w:lang w:eastAsia="en-GB"/>
        </w:rPr>
        <w:t>The European Accounting Review</w:t>
      </w:r>
      <w:r w:rsidRPr="006648B9">
        <w:rPr>
          <w:rFonts w:cs="RealpageTIM11"/>
          <w:szCs w:val="20"/>
          <w:lang w:eastAsia="en-GB"/>
        </w:rPr>
        <w:t xml:space="preserve">, Vol. </w:t>
      </w:r>
      <w:r w:rsidRPr="006648B9">
        <w:rPr>
          <w:rFonts w:cs="RealpageTIM15-Bold"/>
          <w:bCs/>
          <w:szCs w:val="20"/>
          <w:lang w:eastAsia="en-GB"/>
        </w:rPr>
        <w:t>9, No. 4</w:t>
      </w:r>
      <w:r w:rsidRPr="006648B9">
        <w:rPr>
          <w:rFonts w:cs="RealpageTIM11"/>
          <w:szCs w:val="20"/>
          <w:lang w:eastAsia="en-GB"/>
        </w:rPr>
        <w:t>; pp. 519–539.</w:t>
      </w:r>
    </w:p>
    <w:p w:rsidR="00A87A34" w:rsidRPr="006648B9" w:rsidRDefault="00A87A34" w:rsidP="00BC7DF7">
      <w:pPr>
        <w:autoSpaceDE w:val="0"/>
        <w:autoSpaceDN w:val="0"/>
        <w:adjustRightInd w:val="0"/>
        <w:rPr>
          <w:rFonts w:cs="Plantin"/>
          <w:szCs w:val="20"/>
          <w:lang w:eastAsia="en-GB"/>
        </w:rPr>
      </w:pPr>
    </w:p>
    <w:p w:rsidR="00BC7DF7" w:rsidRPr="006648B9" w:rsidRDefault="00BC7DF7" w:rsidP="00BC7DF7">
      <w:pPr>
        <w:autoSpaceDE w:val="0"/>
        <w:autoSpaceDN w:val="0"/>
        <w:adjustRightInd w:val="0"/>
        <w:rPr>
          <w:rFonts w:cs="Plantin-Italic"/>
          <w:szCs w:val="20"/>
          <w:lang w:eastAsia="en-GB"/>
        </w:rPr>
      </w:pPr>
      <w:r w:rsidRPr="006648B9">
        <w:rPr>
          <w:rFonts w:cs="Plantin"/>
          <w:szCs w:val="20"/>
          <w:lang w:eastAsia="en-GB"/>
        </w:rPr>
        <w:lastRenderedPageBreak/>
        <w:t xml:space="preserve">Emsley, D. (2001); Budget-emphasis in performance evaluation and managers’ job related tension: The moderating effect of information completeness; </w:t>
      </w:r>
      <w:r w:rsidRPr="006648B9">
        <w:rPr>
          <w:rFonts w:cs="Plantin-Italic"/>
          <w:i/>
          <w:iCs/>
          <w:szCs w:val="20"/>
          <w:lang w:eastAsia="en-GB"/>
        </w:rPr>
        <w:t>British Accounting Review</w:t>
      </w:r>
      <w:r w:rsidRPr="006648B9">
        <w:rPr>
          <w:rFonts w:cs="Plantin-Italic"/>
          <w:iCs/>
          <w:szCs w:val="20"/>
          <w:lang w:eastAsia="en-GB"/>
        </w:rPr>
        <w:t xml:space="preserve">, </w:t>
      </w:r>
      <w:r w:rsidRPr="006648B9">
        <w:rPr>
          <w:rFonts w:cs="Plantin"/>
          <w:szCs w:val="20"/>
          <w:lang w:eastAsia="en-GB"/>
        </w:rPr>
        <w:t xml:space="preserve">Vol. </w:t>
      </w:r>
      <w:r w:rsidRPr="006648B9">
        <w:rPr>
          <w:rFonts w:cs="Plantin-Bold"/>
          <w:bCs/>
          <w:szCs w:val="20"/>
          <w:lang w:eastAsia="en-GB"/>
        </w:rPr>
        <w:t>33;</w:t>
      </w:r>
      <w:r w:rsidRPr="006648B9">
        <w:rPr>
          <w:rFonts w:cs="Plantin"/>
          <w:szCs w:val="20"/>
          <w:lang w:eastAsia="en-GB"/>
        </w:rPr>
        <w:t xml:space="preserve"> pp. 399–419.</w:t>
      </w:r>
    </w:p>
    <w:p w:rsidR="00A87A34" w:rsidRPr="006648B9" w:rsidRDefault="00A87A34" w:rsidP="009A400C">
      <w:pPr>
        <w:autoSpaceDE w:val="0"/>
        <w:autoSpaceDN w:val="0"/>
        <w:adjustRightInd w:val="0"/>
      </w:pPr>
    </w:p>
    <w:p w:rsidR="00B8675E" w:rsidRPr="006648B9" w:rsidRDefault="00B8675E" w:rsidP="009A400C">
      <w:pPr>
        <w:autoSpaceDE w:val="0"/>
        <w:autoSpaceDN w:val="0"/>
        <w:adjustRightInd w:val="0"/>
      </w:pPr>
      <w:r w:rsidRPr="006648B9">
        <w:t xml:space="preserve">Flamholtz, E.G. (1983); Accounting, Budgeting and control systems in their organizational context: theoretical and empirical perspectives; </w:t>
      </w:r>
      <w:r w:rsidRPr="006648B9">
        <w:rPr>
          <w:rFonts w:cs="AdvGulliv-R"/>
          <w:i/>
          <w:szCs w:val="20"/>
          <w:lang w:eastAsia="en-GB"/>
        </w:rPr>
        <w:t>Accounting, Organizations and Society</w:t>
      </w:r>
      <w:r w:rsidRPr="006648B9">
        <w:rPr>
          <w:rFonts w:cs="AdvGulliv-R"/>
          <w:szCs w:val="20"/>
          <w:lang w:eastAsia="en-GB"/>
        </w:rPr>
        <w:t>, Vol. 8; pp. 153-169.</w:t>
      </w:r>
    </w:p>
    <w:p w:rsidR="00A87A34" w:rsidRPr="006648B9" w:rsidRDefault="00A87A34" w:rsidP="009A400C">
      <w:pPr>
        <w:autoSpaceDE w:val="0"/>
        <w:autoSpaceDN w:val="0"/>
        <w:adjustRightInd w:val="0"/>
      </w:pPr>
    </w:p>
    <w:p w:rsidR="00515ED5" w:rsidRPr="006648B9" w:rsidRDefault="00515ED5" w:rsidP="009A400C">
      <w:pPr>
        <w:autoSpaceDE w:val="0"/>
        <w:autoSpaceDN w:val="0"/>
        <w:adjustRightInd w:val="0"/>
        <w:rPr>
          <w:lang w:val="nl-NL"/>
        </w:rPr>
      </w:pPr>
      <w:r w:rsidRPr="006648B9">
        <w:rPr>
          <w:lang w:val="nl-NL"/>
        </w:rPr>
        <w:t xml:space="preserve">Fransen, M., Schepers, F (2004); Management Control: Beheers het beheerssysteem; </w:t>
      </w:r>
      <w:r w:rsidRPr="006648B9">
        <w:rPr>
          <w:i/>
          <w:lang w:val="nl-NL"/>
        </w:rPr>
        <w:t>Controlling in de praktijk</w:t>
      </w:r>
      <w:r w:rsidRPr="006648B9">
        <w:rPr>
          <w:lang w:val="nl-NL"/>
        </w:rPr>
        <w:t>, No. 67; Kluwer.</w:t>
      </w:r>
    </w:p>
    <w:p w:rsidR="00515ED5" w:rsidRPr="006648B9" w:rsidRDefault="00515ED5" w:rsidP="009A400C">
      <w:pPr>
        <w:autoSpaceDE w:val="0"/>
        <w:autoSpaceDN w:val="0"/>
        <w:adjustRightInd w:val="0"/>
        <w:rPr>
          <w:lang w:val="nl-NL"/>
        </w:rPr>
      </w:pPr>
    </w:p>
    <w:p w:rsidR="001C5F18" w:rsidRPr="006648B9" w:rsidRDefault="001C5F18" w:rsidP="009A400C">
      <w:pPr>
        <w:autoSpaceDE w:val="0"/>
        <w:autoSpaceDN w:val="0"/>
        <w:adjustRightInd w:val="0"/>
      </w:pPr>
      <w:r w:rsidRPr="006648B9">
        <w:t xml:space="preserve">Frow, N., Marginson, D., Ogden, S. (2010); </w:t>
      </w:r>
      <w:r w:rsidRPr="006648B9">
        <w:rPr>
          <w:rFonts w:cs="AdvGulliv-R"/>
          <w:szCs w:val="20"/>
          <w:lang w:eastAsia="en-GB"/>
        </w:rPr>
        <w:t xml:space="preserve">‘‘Continuous” budgeting: Reconciling budget flexibility with budgetary control; </w:t>
      </w:r>
      <w:r w:rsidRPr="006648B9">
        <w:rPr>
          <w:rFonts w:cs="AdvGulliv-R"/>
          <w:i/>
          <w:szCs w:val="20"/>
          <w:lang w:eastAsia="en-GB"/>
        </w:rPr>
        <w:t>Accounting, Organizations and Society</w:t>
      </w:r>
      <w:r w:rsidRPr="006648B9">
        <w:rPr>
          <w:rFonts w:cs="AdvGulliv-R"/>
          <w:szCs w:val="20"/>
          <w:lang w:eastAsia="en-GB"/>
        </w:rPr>
        <w:t>, Vol. 35; pp. 444–461.</w:t>
      </w:r>
    </w:p>
    <w:p w:rsidR="00A87A34" w:rsidRPr="006648B9" w:rsidRDefault="00A87A34" w:rsidP="009A400C">
      <w:pPr>
        <w:autoSpaceDE w:val="0"/>
        <w:autoSpaceDN w:val="0"/>
        <w:adjustRightInd w:val="0"/>
      </w:pPr>
    </w:p>
    <w:p w:rsidR="009A400C" w:rsidRPr="006648B9" w:rsidRDefault="009A400C" w:rsidP="009A400C">
      <w:pPr>
        <w:autoSpaceDE w:val="0"/>
        <w:autoSpaceDN w:val="0"/>
        <w:adjustRightInd w:val="0"/>
      </w:pPr>
      <w:r w:rsidRPr="006648B9">
        <w:t xml:space="preserve">Frucot, V., Shearon, W.T. (1991); </w:t>
      </w:r>
      <w:r w:rsidRPr="006648B9">
        <w:rPr>
          <w:rFonts w:cs="Times New Roman"/>
          <w:bCs/>
          <w:szCs w:val="20"/>
          <w:lang w:eastAsia="en-GB"/>
        </w:rPr>
        <w:t xml:space="preserve">Budgetary Participation, Locus of Control, and Mexican Managerial Performance and Job Satisfaction; </w:t>
      </w:r>
      <w:r w:rsidRPr="006648B9">
        <w:rPr>
          <w:rFonts w:cs="Times New Roman"/>
          <w:i/>
          <w:iCs/>
          <w:szCs w:val="20"/>
          <w:lang w:eastAsia="en-GB"/>
        </w:rPr>
        <w:t>The Accounting Review,</w:t>
      </w:r>
      <w:r w:rsidRPr="006648B9">
        <w:rPr>
          <w:rFonts w:cs="Times New Roman"/>
          <w:iCs/>
          <w:szCs w:val="20"/>
          <w:lang w:eastAsia="en-GB"/>
        </w:rPr>
        <w:t>Vol.</w:t>
      </w:r>
      <w:r w:rsidRPr="006648B9">
        <w:rPr>
          <w:rFonts w:cs="Times New Roman"/>
          <w:szCs w:val="20"/>
          <w:lang w:eastAsia="en-GB"/>
        </w:rPr>
        <w:t xml:space="preserve"> 66, No. 1; pp. 80-99.</w:t>
      </w:r>
    </w:p>
    <w:p w:rsidR="00A87A34" w:rsidRPr="006648B9" w:rsidRDefault="00A87A34" w:rsidP="00D3286B">
      <w:pPr>
        <w:autoSpaceDE w:val="0"/>
        <w:autoSpaceDN w:val="0"/>
        <w:adjustRightInd w:val="0"/>
      </w:pPr>
    </w:p>
    <w:p w:rsidR="00D3286B" w:rsidRPr="006648B9" w:rsidRDefault="00D3286B" w:rsidP="00D3286B">
      <w:pPr>
        <w:autoSpaceDE w:val="0"/>
        <w:autoSpaceDN w:val="0"/>
        <w:adjustRightInd w:val="0"/>
        <w:rPr>
          <w:rFonts w:cs="Times New Roman"/>
          <w:szCs w:val="20"/>
          <w:lang w:eastAsia="en-GB"/>
        </w:rPr>
      </w:pPr>
      <w:r w:rsidRPr="006648B9">
        <w:t xml:space="preserve">Grønhaug, K., Ims, K.O. (1988); Setting the Sales Budget: An Exploratory Study; </w:t>
      </w:r>
      <w:r w:rsidRPr="006648B9">
        <w:rPr>
          <w:rFonts w:cs="Times New Roman"/>
          <w:bCs/>
          <w:i/>
          <w:iCs/>
          <w:szCs w:val="20"/>
          <w:lang w:eastAsia="en-GB"/>
        </w:rPr>
        <w:t xml:space="preserve">Journal of </w:t>
      </w:r>
      <w:r w:rsidR="009A31CD">
        <w:rPr>
          <w:rFonts w:cs="Times New Roman"/>
          <w:bCs/>
          <w:i/>
          <w:iCs/>
          <w:szCs w:val="20"/>
          <w:lang w:eastAsia="en-GB"/>
        </w:rPr>
        <w:t>Behaviour</w:t>
      </w:r>
      <w:r w:rsidRPr="006648B9">
        <w:rPr>
          <w:rFonts w:cs="Times New Roman"/>
          <w:bCs/>
          <w:i/>
          <w:iCs/>
          <w:szCs w:val="20"/>
          <w:lang w:eastAsia="en-GB"/>
        </w:rPr>
        <w:t xml:space="preserve">al Decision Making, </w:t>
      </w:r>
      <w:r w:rsidRPr="006648B9">
        <w:rPr>
          <w:rFonts w:cs="Times New Roman"/>
          <w:bCs/>
          <w:iCs/>
          <w:szCs w:val="20"/>
          <w:lang w:eastAsia="en-GB"/>
        </w:rPr>
        <w:t xml:space="preserve">Vol. </w:t>
      </w:r>
      <w:r w:rsidRPr="006648B9">
        <w:rPr>
          <w:bCs/>
          <w:iCs/>
          <w:szCs w:val="20"/>
          <w:lang w:eastAsia="en-GB"/>
        </w:rPr>
        <w:t>1; pp. 177-186.</w:t>
      </w:r>
    </w:p>
    <w:p w:rsidR="00A87A34" w:rsidRPr="006648B9" w:rsidRDefault="00A87A34" w:rsidP="00D04166">
      <w:pPr>
        <w:autoSpaceDE w:val="0"/>
        <w:autoSpaceDN w:val="0"/>
        <w:adjustRightInd w:val="0"/>
      </w:pPr>
    </w:p>
    <w:p w:rsidR="0003016D" w:rsidRPr="006648B9" w:rsidRDefault="0003016D" w:rsidP="009238CE">
      <w:pPr>
        <w:rPr>
          <w:lang w:val="nl-NL"/>
        </w:rPr>
      </w:pPr>
      <w:r w:rsidRPr="006648B9">
        <w:rPr>
          <w:lang w:val="nl-NL"/>
        </w:rPr>
        <w:t xml:space="preserve">Groot, T.L. (2007); Beyond Beyond Budgeting: De toekomst van budgetteren; </w:t>
      </w:r>
      <w:r w:rsidRPr="006648B9">
        <w:rPr>
          <w:i/>
          <w:lang w:val="nl-NL"/>
        </w:rPr>
        <w:t>Controlling en Auditing in de Praktijk</w:t>
      </w:r>
      <w:r w:rsidRPr="006648B9">
        <w:rPr>
          <w:lang w:val="nl-NL"/>
        </w:rPr>
        <w:t>,</w:t>
      </w:r>
      <w:hyperlink r:id="rId29" w:history="1"/>
      <w:hyperlink r:id="rId30" w:history="1"/>
      <w:r w:rsidRPr="006648B9">
        <w:rPr>
          <w:lang w:val="nl-NL"/>
        </w:rPr>
        <w:t xml:space="preserve"> no. 79; Kluwer</w:t>
      </w:r>
    </w:p>
    <w:p w:rsidR="0003016D" w:rsidRPr="006648B9" w:rsidRDefault="0003016D" w:rsidP="0003016D">
      <w:pPr>
        <w:spacing w:line="240" w:lineRule="atLeast"/>
        <w:textAlignment w:val="bottom"/>
        <w:outlineLvl w:val="2"/>
        <w:rPr>
          <w:lang w:val="nl-NL"/>
        </w:rPr>
      </w:pPr>
    </w:p>
    <w:p w:rsidR="00FC254B" w:rsidRPr="006648B9" w:rsidRDefault="00FC254B" w:rsidP="00D04166">
      <w:pPr>
        <w:autoSpaceDE w:val="0"/>
        <w:autoSpaceDN w:val="0"/>
        <w:adjustRightInd w:val="0"/>
      </w:pPr>
      <w:smartTag w:uri="urn:schemas-microsoft-com:office:smarttags" w:element="place">
        <w:smartTag w:uri="urn:schemas-microsoft-com:office:smarttags" w:element="City">
          <w:r w:rsidRPr="006648B9">
            <w:t>Hansen</w:t>
          </w:r>
        </w:smartTag>
        <w:r w:rsidRPr="006648B9">
          <w:t xml:space="preserve">, </w:t>
        </w:r>
        <w:smartTag w:uri="urn:schemas-microsoft-com:office:smarttags" w:element="State">
          <w:r w:rsidRPr="006648B9">
            <w:t>S.C.</w:t>
          </w:r>
        </w:smartTag>
      </w:smartTag>
      <w:r w:rsidRPr="006648B9">
        <w:t xml:space="preserve">, Otley, D., Stede, W.A. van der (2003); </w:t>
      </w:r>
      <w:r w:rsidRPr="006648B9">
        <w:rPr>
          <w:rFonts w:cs="Times New Roman"/>
          <w:bCs/>
          <w:szCs w:val="20"/>
          <w:lang w:eastAsia="en-GB"/>
        </w:rPr>
        <w:t xml:space="preserve">Practice Developments in Budgeting: An Overview and Research Perspective; </w:t>
      </w:r>
      <w:r w:rsidRPr="006648B9">
        <w:rPr>
          <w:rFonts w:cs="Times New Roman"/>
          <w:i/>
          <w:iCs/>
          <w:szCs w:val="20"/>
          <w:lang w:eastAsia="en-GB"/>
        </w:rPr>
        <w:t>Journal of Management Accounting Research</w:t>
      </w:r>
      <w:r w:rsidRPr="006648B9">
        <w:rPr>
          <w:rFonts w:cs="Times New Roman"/>
          <w:szCs w:val="20"/>
          <w:lang w:eastAsia="en-GB"/>
        </w:rPr>
        <w:t>, Vol. 15; pp. 95-116.</w:t>
      </w:r>
    </w:p>
    <w:p w:rsidR="00A87A34" w:rsidRPr="006648B9" w:rsidRDefault="00A87A34" w:rsidP="00D04166">
      <w:pPr>
        <w:autoSpaceDE w:val="0"/>
        <w:autoSpaceDN w:val="0"/>
        <w:adjustRightInd w:val="0"/>
      </w:pPr>
    </w:p>
    <w:p w:rsidR="00D04166" w:rsidRPr="006648B9" w:rsidRDefault="00D04166" w:rsidP="00D04166">
      <w:pPr>
        <w:autoSpaceDE w:val="0"/>
        <w:autoSpaceDN w:val="0"/>
        <w:adjustRightInd w:val="0"/>
        <w:rPr>
          <w:rFonts w:cs="Times New Roman"/>
          <w:szCs w:val="20"/>
          <w:lang w:eastAsia="en-GB"/>
        </w:rPr>
      </w:pPr>
      <w:smartTag w:uri="urn:schemas-microsoft-com:office:smarttags" w:element="place">
        <w:smartTag w:uri="urn:schemas-microsoft-com:office:smarttags" w:element="City">
          <w:r w:rsidRPr="006648B9">
            <w:t>Hansen</w:t>
          </w:r>
        </w:smartTag>
        <w:r w:rsidRPr="006648B9">
          <w:t xml:space="preserve">, </w:t>
        </w:r>
        <w:smartTag w:uri="urn:schemas-microsoft-com:office:smarttags" w:element="State">
          <w:r w:rsidRPr="006648B9">
            <w:t>S.C.</w:t>
          </w:r>
        </w:smartTag>
      </w:smartTag>
      <w:r w:rsidRPr="006648B9">
        <w:t xml:space="preserve">, Stede, W.A. van der (2004); </w:t>
      </w:r>
      <w:r w:rsidRPr="006648B9">
        <w:rPr>
          <w:rFonts w:cs="Times New Roman"/>
          <w:szCs w:val="20"/>
          <w:lang w:eastAsia="en-GB"/>
        </w:rPr>
        <w:t xml:space="preserve">Multiple facets of budgeting: an exploratory analysis: An exploratory analysis; </w:t>
      </w:r>
      <w:r w:rsidRPr="006648B9">
        <w:rPr>
          <w:rFonts w:cs="Times New Roman"/>
          <w:i/>
          <w:szCs w:val="20"/>
          <w:lang w:eastAsia="en-GB"/>
        </w:rPr>
        <w:t>Management Accounting Research</w:t>
      </w:r>
      <w:r w:rsidRPr="006648B9">
        <w:rPr>
          <w:rFonts w:cs="Times New Roman"/>
          <w:szCs w:val="20"/>
          <w:lang w:eastAsia="en-GB"/>
        </w:rPr>
        <w:t>, Vol. 15; pp. 415–439.</w:t>
      </w:r>
    </w:p>
    <w:p w:rsidR="00A87A34" w:rsidRPr="006648B9" w:rsidRDefault="00A87A34" w:rsidP="009576D6"/>
    <w:p w:rsidR="008C45C8" w:rsidRPr="006648B9" w:rsidRDefault="008C45C8" w:rsidP="009576D6">
      <w:r w:rsidRPr="006648B9">
        <w:t xml:space="preserve">Harris, L.C., Ogbonna, E. (2006); Initiating Strategic Planning; </w:t>
      </w:r>
      <w:r w:rsidRPr="006648B9">
        <w:rPr>
          <w:i/>
        </w:rPr>
        <w:t>Journal of Business Research</w:t>
      </w:r>
      <w:r w:rsidR="00221174" w:rsidRPr="006648B9">
        <w:t>,</w:t>
      </w:r>
      <w:r w:rsidRPr="006648B9">
        <w:t xml:space="preserve"> Vol. 59; pp. 100-111.</w:t>
      </w:r>
    </w:p>
    <w:p w:rsidR="00A87A34" w:rsidRPr="006648B9" w:rsidRDefault="00A87A34" w:rsidP="009576D6"/>
    <w:p w:rsidR="009576D6" w:rsidRPr="006648B9" w:rsidRDefault="009576D6" w:rsidP="009576D6">
      <w:r w:rsidRPr="006648B9">
        <w:t xml:space="preserve">Hartmann, F.G.H (1998); The appropriateness of RAPM: toward the further development of theory; </w:t>
      </w:r>
      <w:r w:rsidRPr="006648B9">
        <w:rPr>
          <w:i/>
        </w:rPr>
        <w:t>PrimaVera Working Paper Series</w:t>
      </w:r>
      <w:r w:rsidR="00EB4548" w:rsidRPr="006648B9">
        <w:rPr>
          <w:i/>
        </w:rPr>
        <w:t xml:space="preserve"> 98-26</w:t>
      </w:r>
      <w:r w:rsidR="00EB4548" w:rsidRPr="006648B9">
        <w:t>; pp. 1-48.</w:t>
      </w:r>
    </w:p>
    <w:p w:rsidR="00A87A34" w:rsidRPr="006648B9" w:rsidRDefault="00A87A34" w:rsidP="002D5F96">
      <w:pPr>
        <w:autoSpaceDE w:val="0"/>
        <w:autoSpaceDN w:val="0"/>
        <w:adjustRightInd w:val="0"/>
        <w:rPr>
          <w:rFonts w:cs="Times New Roman"/>
          <w:bCs/>
          <w:szCs w:val="20"/>
          <w:lang w:eastAsia="en-GB"/>
        </w:rPr>
      </w:pPr>
    </w:p>
    <w:p w:rsidR="00016031" w:rsidRPr="006648B9" w:rsidRDefault="00016031" w:rsidP="002D5F96">
      <w:pPr>
        <w:autoSpaceDE w:val="0"/>
        <w:autoSpaceDN w:val="0"/>
        <w:adjustRightInd w:val="0"/>
        <w:rPr>
          <w:rFonts w:cs="Times New Roman"/>
          <w:bCs/>
          <w:szCs w:val="20"/>
          <w:lang w:eastAsia="en-GB"/>
        </w:rPr>
      </w:pPr>
      <w:r w:rsidRPr="006648B9">
        <w:rPr>
          <w:rFonts w:cs="Times New Roman"/>
          <w:bCs/>
          <w:szCs w:val="20"/>
          <w:lang w:eastAsia="en-GB"/>
        </w:rPr>
        <w:t xml:space="preserve">Harrison, G.L. (1992); The cross-cultural generalizability of the relation between participation, budget emphasis and job related attitudes; </w:t>
      </w:r>
      <w:r w:rsidRPr="006648B9">
        <w:rPr>
          <w:rFonts w:cs="Times New Roman"/>
          <w:bCs/>
          <w:i/>
          <w:szCs w:val="20"/>
          <w:lang w:eastAsia="en-GB"/>
        </w:rPr>
        <w:t>Accounting, Organization and Society</w:t>
      </w:r>
      <w:r w:rsidRPr="006648B9">
        <w:rPr>
          <w:rFonts w:cs="Times New Roman"/>
          <w:bCs/>
          <w:szCs w:val="20"/>
          <w:lang w:eastAsia="en-GB"/>
        </w:rPr>
        <w:t>, Vol. 17, No. 1; pp. 1-15.</w:t>
      </w:r>
    </w:p>
    <w:p w:rsidR="00A87A34" w:rsidRPr="006648B9" w:rsidRDefault="00A87A34" w:rsidP="002D5F96">
      <w:pPr>
        <w:autoSpaceDE w:val="0"/>
        <w:autoSpaceDN w:val="0"/>
        <w:adjustRightInd w:val="0"/>
        <w:rPr>
          <w:color w:val="000000"/>
          <w:szCs w:val="20"/>
        </w:rPr>
      </w:pPr>
    </w:p>
    <w:p w:rsidR="000C3002" w:rsidRPr="006648B9" w:rsidRDefault="00B73D34" w:rsidP="002D5F96">
      <w:pPr>
        <w:autoSpaceDE w:val="0"/>
        <w:autoSpaceDN w:val="0"/>
        <w:adjustRightInd w:val="0"/>
        <w:rPr>
          <w:color w:val="000000"/>
          <w:szCs w:val="20"/>
        </w:rPr>
      </w:pPr>
      <w:r w:rsidRPr="006648B9">
        <w:rPr>
          <w:color w:val="000000"/>
          <w:szCs w:val="20"/>
        </w:rPr>
        <w:t xml:space="preserve">Hax, A.C., </w:t>
      </w:r>
      <w:smartTag w:uri="urn:schemas-microsoft-com:office:smarttags" w:element="City">
        <w:r w:rsidRPr="006648B9">
          <w:rPr>
            <w:color w:val="000000"/>
            <w:szCs w:val="20"/>
          </w:rPr>
          <w:t>Majluf</w:t>
        </w:r>
      </w:smartTag>
      <w:r w:rsidRPr="006648B9">
        <w:rPr>
          <w:color w:val="000000"/>
          <w:szCs w:val="20"/>
        </w:rPr>
        <w:t xml:space="preserve">, </w:t>
      </w:r>
      <w:smartTag w:uri="urn:schemas-microsoft-com:office:smarttags" w:element="State">
        <w:r w:rsidRPr="006648B9">
          <w:rPr>
            <w:color w:val="000000"/>
            <w:szCs w:val="20"/>
          </w:rPr>
          <w:t>N.S.</w:t>
        </w:r>
      </w:smartTag>
      <w:r w:rsidRPr="006648B9">
        <w:rPr>
          <w:color w:val="000000"/>
          <w:szCs w:val="20"/>
        </w:rPr>
        <w:t xml:space="preserve"> (1984); The Corporate Strategic Planning Process; </w:t>
      </w:r>
      <w:r w:rsidRPr="006648B9">
        <w:rPr>
          <w:i/>
          <w:color w:val="000000"/>
          <w:szCs w:val="20"/>
        </w:rPr>
        <w:t xml:space="preserve">The </w:t>
      </w:r>
      <w:smartTag w:uri="urn:schemas-microsoft-com:office:smarttags" w:element="place">
        <w:smartTag w:uri="urn:schemas-microsoft-com:office:smarttags" w:element="PlaceType">
          <w:r w:rsidRPr="006648B9">
            <w:rPr>
              <w:i/>
              <w:color w:val="000000"/>
              <w:szCs w:val="20"/>
            </w:rPr>
            <w:t>Institute</w:t>
          </w:r>
        </w:smartTag>
        <w:r w:rsidRPr="006648B9">
          <w:rPr>
            <w:i/>
            <w:color w:val="000000"/>
            <w:szCs w:val="20"/>
          </w:rPr>
          <w:t xml:space="preserve"> of </w:t>
        </w:r>
        <w:smartTag w:uri="urn:schemas-microsoft-com:office:smarttags" w:element="PlaceName">
          <w:r w:rsidRPr="006648B9">
            <w:rPr>
              <w:i/>
              <w:color w:val="000000"/>
              <w:szCs w:val="20"/>
            </w:rPr>
            <w:t>Management</w:t>
          </w:r>
        </w:smartTag>
      </w:smartTag>
      <w:r w:rsidRPr="006648B9">
        <w:rPr>
          <w:i/>
          <w:color w:val="000000"/>
          <w:szCs w:val="20"/>
        </w:rPr>
        <w:t xml:space="preserve"> Sciences</w:t>
      </w:r>
      <w:r w:rsidRPr="006648B9">
        <w:rPr>
          <w:color w:val="000000"/>
          <w:szCs w:val="20"/>
        </w:rPr>
        <w:t>; pp. 46-60.</w:t>
      </w:r>
    </w:p>
    <w:p w:rsidR="00A87A34" w:rsidRPr="006648B9" w:rsidRDefault="00A87A34" w:rsidP="002D5F96">
      <w:pPr>
        <w:autoSpaceDE w:val="0"/>
        <w:autoSpaceDN w:val="0"/>
        <w:adjustRightInd w:val="0"/>
        <w:rPr>
          <w:color w:val="000000"/>
          <w:szCs w:val="20"/>
        </w:rPr>
      </w:pPr>
    </w:p>
    <w:p w:rsidR="00D56CD1" w:rsidRPr="006648B9" w:rsidRDefault="00D56CD1" w:rsidP="00D56CD1">
      <w:pPr>
        <w:autoSpaceDE w:val="0"/>
        <w:autoSpaceDN w:val="0"/>
        <w:adjustRightInd w:val="0"/>
        <w:rPr>
          <w:rFonts w:cs="Times New Roman"/>
          <w:szCs w:val="20"/>
          <w:lang w:eastAsia="en-GB"/>
        </w:rPr>
      </w:pPr>
      <w:r w:rsidRPr="006648B9">
        <w:rPr>
          <w:color w:val="000000"/>
          <w:szCs w:val="20"/>
        </w:rPr>
        <w:t xml:space="preserve">Hope, J., Fraser, R. (1997); </w:t>
      </w:r>
      <w:r w:rsidRPr="006648B9">
        <w:rPr>
          <w:rFonts w:cs="Times New Roman"/>
          <w:bCs/>
          <w:szCs w:val="20"/>
          <w:lang w:eastAsia="en-GB"/>
        </w:rPr>
        <w:t>Beyond budgeting...</w:t>
      </w:r>
      <w:r w:rsidR="002B476C" w:rsidRPr="006648B9">
        <w:rPr>
          <w:rFonts w:cs="Times New Roman"/>
          <w:bCs/>
          <w:szCs w:val="20"/>
          <w:lang w:eastAsia="en-GB"/>
        </w:rPr>
        <w:t xml:space="preserve"> </w:t>
      </w:r>
      <w:r w:rsidRPr="006648B9">
        <w:rPr>
          <w:rFonts w:cs="Times New Roman"/>
          <w:bCs/>
          <w:szCs w:val="20"/>
          <w:lang w:eastAsia="en-GB"/>
        </w:rPr>
        <w:t xml:space="preserve">breaking through the barrier to 'the third wave'; </w:t>
      </w:r>
      <w:r w:rsidRPr="006648B9">
        <w:rPr>
          <w:rFonts w:cs="Times New Roman"/>
          <w:i/>
          <w:iCs/>
          <w:szCs w:val="20"/>
          <w:lang w:eastAsia="en-GB"/>
        </w:rPr>
        <w:t xml:space="preserve">Management Accounting; </w:t>
      </w:r>
      <w:r w:rsidRPr="006648B9">
        <w:rPr>
          <w:rFonts w:cs="Times New Roman"/>
          <w:szCs w:val="20"/>
          <w:lang w:eastAsia="en-GB"/>
        </w:rPr>
        <w:t>Vol. 75, No. 11; pp. 20-23.</w:t>
      </w:r>
    </w:p>
    <w:p w:rsidR="00D56CD1" w:rsidRPr="006648B9" w:rsidRDefault="00D56CD1" w:rsidP="002D5F96">
      <w:pPr>
        <w:autoSpaceDE w:val="0"/>
        <w:autoSpaceDN w:val="0"/>
        <w:adjustRightInd w:val="0"/>
        <w:rPr>
          <w:color w:val="000000"/>
          <w:szCs w:val="20"/>
        </w:rPr>
      </w:pPr>
    </w:p>
    <w:p w:rsidR="006740CF" w:rsidRPr="006648B9" w:rsidRDefault="006740CF" w:rsidP="002D5F96">
      <w:pPr>
        <w:autoSpaceDE w:val="0"/>
        <w:autoSpaceDN w:val="0"/>
        <w:adjustRightInd w:val="0"/>
        <w:rPr>
          <w:color w:val="000000"/>
          <w:szCs w:val="20"/>
        </w:rPr>
      </w:pPr>
      <w:r w:rsidRPr="006648B9">
        <w:rPr>
          <w:color w:val="000000"/>
          <w:szCs w:val="20"/>
        </w:rPr>
        <w:t>Hope, J., Fraser, R. (2003</w:t>
      </w:r>
      <w:r w:rsidR="00D56CD1" w:rsidRPr="006648B9">
        <w:rPr>
          <w:color w:val="000000"/>
          <w:szCs w:val="20"/>
        </w:rPr>
        <w:t>a</w:t>
      </w:r>
      <w:r w:rsidRPr="006648B9">
        <w:rPr>
          <w:color w:val="000000"/>
          <w:szCs w:val="20"/>
        </w:rPr>
        <w:t xml:space="preserve">); Who needs budgets?; </w:t>
      </w:r>
      <w:r w:rsidRPr="006648B9">
        <w:rPr>
          <w:i/>
          <w:color w:val="000000"/>
          <w:szCs w:val="20"/>
        </w:rPr>
        <w:t>Harvard Business Review</w:t>
      </w:r>
      <w:r w:rsidRPr="006648B9">
        <w:rPr>
          <w:color w:val="000000"/>
          <w:szCs w:val="20"/>
        </w:rPr>
        <w:t>; pp. 108-115.</w:t>
      </w:r>
    </w:p>
    <w:p w:rsidR="00A87A34" w:rsidRPr="006648B9" w:rsidRDefault="00A87A34" w:rsidP="002D5F96">
      <w:pPr>
        <w:autoSpaceDE w:val="0"/>
        <w:autoSpaceDN w:val="0"/>
        <w:adjustRightInd w:val="0"/>
        <w:rPr>
          <w:rFonts w:cs="Times New Roman"/>
          <w:bCs/>
          <w:szCs w:val="20"/>
          <w:lang w:eastAsia="en-GB"/>
        </w:rPr>
      </w:pPr>
    </w:p>
    <w:p w:rsidR="00C17EDC" w:rsidRPr="006648B9" w:rsidRDefault="00C17EDC" w:rsidP="00C17EDC">
      <w:pPr>
        <w:rPr>
          <w:color w:val="000000"/>
          <w:szCs w:val="20"/>
        </w:rPr>
      </w:pPr>
      <w:r w:rsidRPr="006648B9">
        <w:rPr>
          <w:color w:val="000000"/>
          <w:szCs w:val="20"/>
        </w:rPr>
        <w:t>Hope, J., Fraser, R. (2003</w:t>
      </w:r>
      <w:r w:rsidR="00D56CD1" w:rsidRPr="006648B9">
        <w:rPr>
          <w:color w:val="000000"/>
          <w:szCs w:val="20"/>
        </w:rPr>
        <w:t>b</w:t>
      </w:r>
      <w:r w:rsidRPr="006648B9">
        <w:rPr>
          <w:color w:val="000000"/>
          <w:szCs w:val="20"/>
        </w:rPr>
        <w:t>); How manager</w:t>
      </w:r>
      <w:r w:rsidR="00B0589C" w:rsidRPr="006648B9">
        <w:rPr>
          <w:color w:val="000000"/>
          <w:szCs w:val="20"/>
        </w:rPr>
        <w:t>s</w:t>
      </w:r>
      <w:r w:rsidRPr="006648B9">
        <w:rPr>
          <w:color w:val="000000"/>
          <w:szCs w:val="20"/>
        </w:rPr>
        <w:t xml:space="preserve"> can break free from the annual performance trap; Harvard Business Pres; </w:t>
      </w:r>
      <w:smartTag w:uri="urn:schemas-microsoft-com:office:smarttags" w:element="place">
        <w:smartTag w:uri="urn:schemas-microsoft-com:office:smarttags" w:element="City">
          <w:r w:rsidRPr="006648B9">
            <w:rPr>
              <w:color w:val="000000"/>
              <w:szCs w:val="20"/>
            </w:rPr>
            <w:t>Cambridge</w:t>
          </w:r>
        </w:smartTag>
        <w:r w:rsidRPr="006648B9">
          <w:rPr>
            <w:color w:val="000000"/>
            <w:szCs w:val="20"/>
          </w:rPr>
          <w:t xml:space="preserve">, </w:t>
        </w:r>
        <w:smartTag w:uri="urn:schemas-microsoft-com:office:smarttags" w:element="State">
          <w:r w:rsidRPr="006648B9">
            <w:rPr>
              <w:color w:val="000000"/>
              <w:szCs w:val="20"/>
            </w:rPr>
            <w:t>MA</w:t>
          </w:r>
        </w:smartTag>
      </w:smartTag>
      <w:r w:rsidRPr="006648B9">
        <w:rPr>
          <w:color w:val="000000"/>
          <w:szCs w:val="20"/>
        </w:rPr>
        <w:t>.</w:t>
      </w:r>
    </w:p>
    <w:p w:rsidR="00C17EDC" w:rsidRPr="006648B9" w:rsidRDefault="00C17EDC" w:rsidP="002D5F96">
      <w:pPr>
        <w:autoSpaceDE w:val="0"/>
        <w:autoSpaceDN w:val="0"/>
        <w:adjustRightInd w:val="0"/>
        <w:rPr>
          <w:rFonts w:cs="Times New Roman"/>
          <w:bCs/>
          <w:szCs w:val="20"/>
          <w:lang w:eastAsia="en-GB"/>
        </w:rPr>
      </w:pPr>
    </w:p>
    <w:p w:rsidR="00EE359E" w:rsidRPr="006648B9" w:rsidRDefault="00EE359E" w:rsidP="002D5F96">
      <w:pPr>
        <w:autoSpaceDE w:val="0"/>
        <w:autoSpaceDN w:val="0"/>
        <w:adjustRightInd w:val="0"/>
        <w:rPr>
          <w:rFonts w:cs="Times New Roman"/>
          <w:bCs/>
          <w:szCs w:val="20"/>
          <w:lang w:val="nl-NL" w:eastAsia="en-GB"/>
        </w:rPr>
      </w:pPr>
      <w:r w:rsidRPr="006648B9">
        <w:rPr>
          <w:rFonts w:cs="Times New Roman"/>
          <w:bCs/>
          <w:szCs w:val="20"/>
          <w:lang w:val="nl-NL" w:eastAsia="en-GB"/>
        </w:rPr>
        <w:t xml:space="preserve">Horn, H. van (2002); Beyond Budgeting voorbij?; </w:t>
      </w:r>
      <w:r w:rsidRPr="006648B9">
        <w:rPr>
          <w:rFonts w:cs="Times New Roman"/>
          <w:bCs/>
          <w:i/>
          <w:szCs w:val="20"/>
          <w:lang w:val="nl-NL" w:eastAsia="en-GB"/>
        </w:rPr>
        <w:t>Management Control &amp; Accounting</w:t>
      </w:r>
      <w:r w:rsidRPr="006648B9">
        <w:rPr>
          <w:rFonts w:cs="Times New Roman"/>
          <w:bCs/>
          <w:szCs w:val="20"/>
          <w:lang w:val="nl-NL" w:eastAsia="en-GB"/>
        </w:rPr>
        <w:t>, Vol. 3; pp. 24-31.</w:t>
      </w:r>
    </w:p>
    <w:p w:rsidR="00EE359E" w:rsidRPr="006648B9" w:rsidRDefault="00EE359E" w:rsidP="002D5F96">
      <w:pPr>
        <w:autoSpaceDE w:val="0"/>
        <w:autoSpaceDN w:val="0"/>
        <w:adjustRightInd w:val="0"/>
        <w:rPr>
          <w:rFonts w:cs="Times New Roman"/>
          <w:bCs/>
          <w:szCs w:val="20"/>
          <w:lang w:val="nl-NL" w:eastAsia="en-GB"/>
        </w:rPr>
      </w:pPr>
    </w:p>
    <w:p w:rsidR="00612C73" w:rsidRPr="006648B9" w:rsidRDefault="00612C73" w:rsidP="002D5F96">
      <w:pPr>
        <w:autoSpaceDE w:val="0"/>
        <w:autoSpaceDN w:val="0"/>
        <w:adjustRightInd w:val="0"/>
        <w:rPr>
          <w:rFonts w:cs="Times New Roman"/>
          <w:bCs/>
          <w:szCs w:val="20"/>
          <w:lang w:eastAsia="en-GB"/>
        </w:rPr>
      </w:pPr>
      <w:r w:rsidRPr="006648B9">
        <w:rPr>
          <w:rFonts w:cs="Times New Roman"/>
          <w:bCs/>
          <w:szCs w:val="20"/>
          <w:lang w:eastAsia="en-GB"/>
        </w:rPr>
        <w:t xml:space="preserve">Horngren, C.T., Foster, G., Datar, S.M. (2000); Cost Accounting 10th </w:t>
      </w:r>
      <w:r w:rsidR="0020661D" w:rsidRPr="006648B9">
        <w:rPr>
          <w:rFonts w:cs="Times New Roman"/>
          <w:bCs/>
          <w:szCs w:val="20"/>
          <w:lang w:eastAsia="en-GB"/>
        </w:rPr>
        <w:t>E</w:t>
      </w:r>
      <w:r w:rsidRPr="006648B9">
        <w:rPr>
          <w:rFonts w:cs="Times New Roman"/>
          <w:bCs/>
          <w:szCs w:val="20"/>
          <w:lang w:eastAsia="en-GB"/>
        </w:rPr>
        <w:t xml:space="preserve">dition; Prentice Hall; </w:t>
      </w:r>
      <w:smartTag w:uri="urn:schemas-microsoft-com:office:smarttags" w:element="place">
        <w:smartTag w:uri="urn:schemas-microsoft-com:office:smarttags" w:element="PlaceName">
          <w:r w:rsidRPr="006648B9">
            <w:rPr>
              <w:rFonts w:cs="Times New Roman"/>
              <w:bCs/>
              <w:szCs w:val="20"/>
              <w:lang w:eastAsia="en-GB"/>
            </w:rPr>
            <w:t>Upper</w:t>
          </w:r>
        </w:smartTag>
        <w:r w:rsidRPr="006648B9">
          <w:rPr>
            <w:rFonts w:cs="Times New Roman"/>
            <w:bCs/>
            <w:szCs w:val="20"/>
            <w:lang w:eastAsia="en-GB"/>
          </w:rPr>
          <w:t xml:space="preserve"> </w:t>
        </w:r>
        <w:smartTag w:uri="urn:schemas-microsoft-com:office:smarttags" w:element="PlaceName">
          <w:r w:rsidRPr="006648B9">
            <w:rPr>
              <w:rFonts w:cs="Times New Roman"/>
              <w:bCs/>
              <w:szCs w:val="20"/>
              <w:lang w:eastAsia="en-GB"/>
            </w:rPr>
            <w:t>Saddle</w:t>
          </w:r>
        </w:smartTag>
        <w:r w:rsidRPr="006648B9">
          <w:rPr>
            <w:rFonts w:cs="Times New Roman"/>
            <w:bCs/>
            <w:szCs w:val="20"/>
            <w:lang w:eastAsia="en-GB"/>
          </w:rPr>
          <w:t xml:space="preserve"> </w:t>
        </w:r>
        <w:smartTag w:uri="urn:schemas-microsoft-com:office:smarttags" w:element="PlaceType">
          <w:r w:rsidRPr="006648B9">
            <w:rPr>
              <w:rFonts w:cs="Times New Roman"/>
              <w:bCs/>
              <w:szCs w:val="20"/>
              <w:lang w:eastAsia="en-GB"/>
            </w:rPr>
            <w:t>River</w:t>
          </w:r>
        </w:smartTag>
      </w:smartTag>
      <w:r w:rsidRPr="006648B9">
        <w:rPr>
          <w:rFonts w:cs="Times New Roman"/>
          <w:bCs/>
          <w:szCs w:val="20"/>
          <w:lang w:eastAsia="en-GB"/>
        </w:rPr>
        <w:t>.</w:t>
      </w:r>
    </w:p>
    <w:p w:rsidR="00612C73" w:rsidRPr="006648B9" w:rsidRDefault="00612C73" w:rsidP="002D5F96">
      <w:pPr>
        <w:autoSpaceDE w:val="0"/>
        <w:autoSpaceDN w:val="0"/>
        <w:adjustRightInd w:val="0"/>
        <w:rPr>
          <w:rFonts w:cs="Times New Roman"/>
          <w:bCs/>
          <w:szCs w:val="20"/>
          <w:lang w:eastAsia="en-GB"/>
        </w:rPr>
      </w:pPr>
    </w:p>
    <w:p w:rsidR="00EA3154" w:rsidRPr="006648B9" w:rsidRDefault="00EA3154" w:rsidP="002D5F96">
      <w:pPr>
        <w:autoSpaceDE w:val="0"/>
        <w:autoSpaceDN w:val="0"/>
        <w:adjustRightInd w:val="0"/>
        <w:rPr>
          <w:rFonts w:cs="Times New Roman"/>
          <w:bCs/>
          <w:szCs w:val="20"/>
          <w:lang w:eastAsia="en-GB"/>
        </w:rPr>
      </w:pPr>
      <w:r w:rsidRPr="006648B9">
        <w:rPr>
          <w:rFonts w:cs="Times New Roman"/>
          <w:bCs/>
          <w:szCs w:val="20"/>
          <w:lang w:eastAsia="en-GB"/>
        </w:rPr>
        <w:t xml:space="preserve">Jensen, M.C. (2001); Corporate budgeting is broken - Let’s fix it; </w:t>
      </w:r>
      <w:r w:rsidRPr="006648B9">
        <w:rPr>
          <w:rFonts w:cs="Times New Roman"/>
          <w:bCs/>
          <w:i/>
          <w:szCs w:val="20"/>
          <w:lang w:eastAsia="en-GB"/>
        </w:rPr>
        <w:t>Harvard Business Review</w:t>
      </w:r>
      <w:r w:rsidRPr="006648B9">
        <w:rPr>
          <w:rFonts w:cs="Times New Roman"/>
          <w:bCs/>
          <w:szCs w:val="20"/>
          <w:lang w:eastAsia="en-GB"/>
        </w:rPr>
        <w:t>; pp. 94-101.</w:t>
      </w:r>
    </w:p>
    <w:p w:rsidR="00A87A34" w:rsidRPr="006648B9" w:rsidRDefault="00A87A34" w:rsidP="002D5F96">
      <w:pPr>
        <w:autoSpaceDE w:val="0"/>
        <w:autoSpaceDN w:val="0"/>
        <w:adjustRightInd w:val="0"/>
        <w:rPr>
          <w:rFonts w:cs="Times New Roman"/>
          <w:bCs/>
          <w:szCs w:val="20"/>
          <w:lang w:eastAsia="en-GB"/>
        </w:rPr>
      </w:pPr>
    </w:p>
    <w:p w:rsidR="002D5F96" w:rsidRPr="006648B9" w:rsidRDefault="002D5F96" w:rsidP="002D5F96">
      <w:pPr>
        <w:autoSpaceDE w:val="0"/>
        <w:autoSpaceDN w:val="0"/>
        <w:adjustRightInd w:val="0"/>
        <w:rPr>
          <w:rFonts w:cs="Bookman Old Style"/>
          <w:szCs w:val="20"/>
          <w:lang w:eastAsia="en-GB"/>
        </w:rPr>
      </w:pPr>
      <w:r w:rsidRPr="006648B9">
        <w:rPr>
          <w:rFonts w:cs="Times New Roman"/>
          <w:bCs/>
          <w:szCs w:val="20"/>
          <w:lang w:eastAsia="en-GB"/>
        </w:rPr>
        <w:t xml:space="preserve">Jensen, M.C. (2003); Paying People to Lie: The Truth about the Budgeting Process; </w:t>
      </w:r>
      <w:r w:rsidRPr="006648B9">
        <w:rPr>
          <w:rFonts w:cs="Bookman Old Style"/>
          <w:bCs/>
          <w:i/>
          <w:iCs/>
          <w:szCs w:val="20"/>
          <w:lang w:eastAsia="en-GB"/>
        </w:rPr>
        <w:t xml:space="preserve">European Financial Management, </w:t>
      </w:r>
      <w:r w:rsidRPr="006648B9">
        <w:rPr>
          <w:rFonts w:cs="Book Antiqua"/>
          <w:bCs/>
          <w:szCs w:val="20"/>
          <w:lang w:eastAsia="en-GB"/>
        </w:rPr>
        <w:t xml:space="preserve">Vol. 9, No. </w:t>
      </w:r>
      <w:r w:rsidRPr="006648B9">
        <w:rPr>
          <w:rFonts w:cs="Bookman Old Style"/>
          <w:bCs/>
          <w:iCs/>
          <w:szCs w:val="20"/>
          <w:lang w:eastAsia="en-GB"/>
        </w:rPr>
        <w:t>3, pp. 379-406.</w:t>
      </w:r>
    </w:p>
    <w:p w:rsidR="00A87A34" w:rsidRPr="006648B9" w:rsidRDefault="00A87A34" w:rsidP="009A400C">
      <w:pPr>
        <w:autoSpaceDE w:val="0"/>
        <w:autoSpaceDN w:val="0"/>
        <w:adjustRightInd w:val="0"/>
        <w:rPr>
          <w:rFonts w:cs="Times New Roman"/>
          <w:bCs/>
          <w:szCs w:val="20"/>
          <w:lang w:eastAsia="en-GB"/>
        </w:rPr>
      </w:pPr>
    </w:p>
    <w:p w:rsidR="006865B1" w:rsidRPr="006648B9" w:rsidRDefault="006865B1" w:rsidP="009A400C">
      <w:pPr>
        <w:autoSpaceDE w:val="0"/>
        <w:autoSpaceDN w:val="0"/>
        <w:adjustRightInd w:val="0"/>
        <w:rPr>
          <w:rFonts w:cs="Times New Roman"/>
          <w:bCs/>
          <w:szCs w:val="20"/>
          <w:lang w:eastAsia="en-GB"/>
        </w:rPr>
      </w:pPr>
      <w:r w:rsidRPr="006648B9">
        <w:rPr>
          <w:rFonts w:cs="Times New Roman"/>
          <w:bCs/>
          <w:szCs w:val="20"/>
          <w:lang w:eastAsia="en-GB"/>
        </w:rPr>
        <w:t xml:space="preserve">Lafferty, R. (2007); Measuring business performance through budgeting; </w:t>
      </w:r>
      <w:r w:rsidRPr="006648B9">
        <w:rPr>
          <w:rFonts w:cs="Times New Roman"/>
          <w:i/>
          <w:iCs/>
          <w:szCs w:val="20"/>
          <w:lang w:eastAsia="en-GB"/>
        </w:rPr>
        <w:t>Construction Accounting &amp; Taxation</w:t>
      </w:r>
      <w:r w:rsidRPr="006648B9">
        <w:rPr>
          <w:rFonts w:cs="Times New Roman"/>
          <w:iCs/>
          <w:szCs w:val="20"/>
          <w:lang w:eastAsia="en-GB"/>
        </w:rPr>
        <w:t xml:space="preserve">, </w:t>
      </w:r>
      <w:r w:rsidRPr="006648B9">
        <w:rPr>
          <w:rFonts w:cs="Times New Roman"/>
          <w:szCs w:val="20"/>
          <w:lang w:eastAsia="en-GB"/>
        </w:rPr>
        <w:t>Vol. 17, No. 1; pp. 44-46.</w:t>
      </w:r>
    </w:p>
    <w:p w:rsidR="00A87A34" w:rsidRPr="006648B9" w:rsidRDefault="00A87A34" w:rsidP="009A400C">
      <w:pPr>
        <w:autoSpaceDE w:val="0"/>
        <w:autoSpaceDN w:val="0"/>
        <w:adjustRightInd w:val="0"/>
        <w:rPr>
          <w:rFonts w:cs="Times New Roman"/>
          <w:bCs/>
          <w:szCs w:val="20"/>
          <w:lang w:eastAsia="en-GB"/>
        </w:rPr>
      </w:pPr>
    </w:p>
    <w:p w:rsidR="009A400C" w:rsidRPr="006648B9" w:rsidRDefault="009A400C" w:rsidP="009A400C">
      <w:pPr>
        <w:autoSpaceDE w:val="0"/>
        <w:autoSpaceDN w:val="0"/>
        <w:adjustRightInd w:val="0"/>
        <w:rPr>
          <w:rFonts w:cs="TimesNewRoman"/>
          <w:szCs w:val="20"/>
          <w:lang w:eastAsia="en-GB"/>
        </w:rPr>
      </w:pPr>
      <w:r w:rsidRPr="006648B9">
        <w:rPr>
          <w:rFonts w:cs="Times New Roman"/>
          <w:bCs/>
          <w:szCs w:val="20"/>
          <w:lang w:eastAsia="en-GB"/>
        </w:rPr>
        <w:t xml:space="preserve">Lau, C.M., Tan, S.L.C. (1998); The impact of budget emphasis, participation and task difficulty on managerial performance: A cross-cultural study of the financial services sector; </w:t>
      </w:r>
      <w:r w:rsidRPr="006648B9">
        <w:rPr>
          <w:rFonts w:cs="TimesNewRoman"/>
          <w:i/>
          <w:szCs w:val="20"/>
          <w:lang w:eastAsia="en-GB"/>
        </w:rPr>
        <w:t>Management Accounting Research</w:t>
      </w:r>
      <w:r w:rsidRPr="006648B9">
        <w:rPr>
          <w:rFonts w:cs="TimesNewRoman"/>
          <w:szCs w:val="20"/>
          <w:lang w:eastAsia="en-GB"/>
        </w:rPr>
        <w:t xml:space="preserve">, </w:t>
      </w:r>
      <w:r w:rsidRPr="006648B9">
        <w:rPr>
          <w:rFonts w:cs="TimesNewRomanPSMT"/>
          <w:szCs w:val="20"/>
          <w:lang w:eastAsia="en-GB"/>
        </w:rPr>
        <w:t xml:space="preserve">Vol. </w:t>
      </w:r>
      <w:r w:rsidRPr="006648B9">
        <w:rPr>
          <w:rFonts w:cs="TimesNewRomanPS-BoldMT"/>
          <w:bCs/>
          <w:szCs w:val="20"/>
          <w:lang w:eastAsia="en-GB"/>
        </w:rPr>
        <w:t>9; pp.</w:t>
      </w:r>
      <w:r w:rsidRPr="006648B9">
        <w:rPr>
          <w:rFonts w:cs="TimesNewRomanPS-BoldMT"/>
          <w:b/>
          <w:bCs/>
          <w:szCs w:val="20"/>
          <w:lang w:eastAsia="en-GB"/>
        </w:rPr>
        <w:t xml:space="preserve"> </w:t>
      </w:r>
      <w:r w:rsidRPr="006648B9">
        <w:rPr>
          <w:rFonts w:cs="TimesNewRomanPSMT"/>
          <w:szCs w:val="20"/>
          <w:lang w:eastAsia="en-GB"/>
        </w:rPr>
        <w:t>163-183.</w:t>
      </w:r>
    </w:p>
    <w:p w:rsidR="00A87A34" w:rsidRPr="006648B9" w:rsidRDefault="00A87A34" w:rsidP="009A400C">
      <w:pPr>
        <w:autoSpaceDE w:val="0"/>
        <w:autoSpaceDN w:val="0"/>
        <w:adjustRightInd w:val="0"/>
        <w:rPr>
          <w:rFonts w:cs="Times New Roman"/>
          <w:bCs/>
          <w:szCs w:val="20"/>
          <w:lang w:eastAsia="en-GB"/>
        </w:rPr>
      </w:pPr>
    </w:p>
    <w:p w:rsidR="009A400C" w:rsidRPr="006648B9" w:rsidRDefault="009A400C" w:rsidP="009A400C">
      <w:pPr>
        <w:autoSpaceDE w:val="0"/>
        <w:autoSpaceDN w:val="0"/>
        <w:adjustRightInd w:val="0"/>
        <w:rPr>
          <w:rFonts w:cs="Times-Roman"/>
          <w:szCs w:val="20"/>
          <w:lang w:eastAsia="en-GB"/>
        </w:rPr>
      </w:pPr>
      <w:r w:rsidRPr="006648B9">
        <w:rPr>
          <w:rFonts w:cs="Times New Roman"/>
          <w:bCs/>
          <w:szCs w:val="20"/>
          <w:lang w:eastAsia="en-GB"/>
        </w:rPr>
        <w:t xml:space="preserve">Lau, C.M., Tan, S.L.C. (2006); The effects of procedural fairness and interpersonal trust on job tension in budgeting; </w:t>
      </w:r>
      <w:r w:rsidRPr="006648B9">
        <w:rPr>
          <w:rFonts w:cs="Times-Roman"/>
          <w:i/>
          <w:szCs w:val="20"/>
          <w:lang w:eastAsia="en-GB"/>
        </w:rPr>
        <w:t>Management Accounting Research</w:t>
      </w:r>
      <w:r w:rsidRPr="006648B9">
        <w:rPr>
          <w:rFonts w:cs="Times-Roman"/>
          <w:szCs w:val="20"/>
          <w:lang w:eastAsia="en-GB"/>
        </w:rPr>
        <w:t>, Vol. 17; pp. 171–186.</w:t>
      </w:r>
    </w:p>
    <w:p w:rsidR="00A87A34" w:rsidRPr="006648B9" w:rsidRDefault="00A87A34" w:rsidP="00BC7DF7">
      <w:pPr>
        <w:autoSpaceDE w:val="0"/>
        <w:autoSpaceDN w:val="0"/>
        <w:adjustRightInd w:val="0"/>
        <w:rPr>
          <w:rFonts w:cs="Times New Roman"/>
          <w:bCs/>
          <w:szCs w:val="20"/>
          <w:lang w:eastAsia="en-GB"/>
        </w:rPr>
      </w:pPr>
    </w:p>
    <w:p w:rsidR="00FC254B" w:rsidRPr="006648B9" w:rsidRDefault="00FC254B" w:rsidP="00BC7DF7">
      <w:pPr>
        <w:autoSpaceDE w:val="0"/>
        <w:autoSpaceDN w:val="0"/>
        <w:adjustRightInd w:val="0"/>
        <w:rPr>
          <w:rFonts w:cs="Times New Roman"/>
          <w:bCs/>
          <w:szCs w:val="20"/>
          <w:lang w:eastAsia="en-GB"/>
        </w:rPr>
      </w:pPr>
      <w:r w:rsidRPr="006648B9">
        <w:rPr>
          <w:rFonts w:cs="Times New Roman"/>
          <w:bCs/>
          <w:szCs w:val="20"/>
          <w:lang w:eastAsia="en-GB"/>
        </w:rPr>
        <w:t xml:space="preserve">Libby, T., Lindsay, R.M. (2007); Beyond Budgeting or better budgeting?; </w:t>
      </w:r>
      <w:r w:rsidRPr="006648B9">
        <w:rPr>
          <w:rFonts w:cs="Times New Roman"/>
          <w:i/>
          <w:iCs/>
          <w:szCs w:val="20"/>
          <w:lang w:eastAsia="en-GB"/>
        </w:rPr>
        <w:t xml:space="preserve">Strategic Finance, </w:t>
      </w:r>
      <w:r w:rsidRPr="006648B9">
        <w:rPr>
          <w:rFonts w:cs="Times New Roman"/>
          <w:iCs/>
          <w:szCs w:val="20"/>
          <w:lang w:eastAsia="en-GB"/>
        </w:rPr>
        <w:t>Vol</w:t>
      </w:r>
      <w:r w:rsidRPr="006648B9">
        <w:rPr>
          <w:rFonts w:cs="Times New Roman"/>
          <w:i/>
          <w:iCs/>
          <w:szCs w:val="20"/>
          <w:lang w:eastAsia="en-GB"/>
        </w:rPr>
        <w:t xml:space="preserve">. </w:t>
      </w:r>
      <w:r w:rsidRPr="006648B9">
        <w:rPr>
          <w:rFonts w:cs="Times New Roman"/>
          <w:szCs w:val="20"/>
          <w:lang w:eastAsia="en-GB"/>
        </w:rPr>
        <w:t>89, No. 2; pp. 46-51.</w:t>
      </w:r>
    </w:p>
    <w:p w:rsidR="00A87A34" w:rsidRPr="006648B9" w:rsidRDefault="00A87A34" w:rsidP="00BC7DF7">
      <w:pPr>
        <w:autoSpaceDE w:val="0"/>
        <w:autoSpaceDN w:val="0"/>
        <w:adjustRightInd w:val="0"/>
        <w:rPr>
          <w:rFonts w:cs="Times New Roman"/>
          <w:bCs/>
          <w:szCs w:val="20"/>
          <w:lang w:eastAsia="en-GB"/>
        </w:rPr>
      </w:pPr>
    </w:p>
    <w:p w:rsidR="008C45C8" w:rsidRPr="006648B9" w:rsidRDefault="00D3286B" w:rsidP="00BC7DF7">
      <w:pPr>
        <w:autoSpaceDE w:val="0"/>
        <w:autoSpaceDN w:val="0"/>
        <w:adjustRightInd w:val="0"/>
        <w:rPr>
          <w:rFonts w:cs="Times New Roman"/>
          <w:bCs/>
          <w:szCs w:val="20"/>
          <w:lang w:eastAsia="en-GB"/>
        </w:rPr>
      </w:pPr>
      <w:r w:rsidRPr="006648B9">
        <w:rPr>
          <w:rFonts w:cs="Times New Roman"/>
          <w:bCs/>
          <w:szCs w:val="20"/>
          <w:lang w:eastAsia="en-GB"/>
        </w:rPr>
        <w:t xml:space="preserve">Libby, T., Lindsay, R.M. (2010); </w:t>
      </w:r>
      <w:r w:rsidRPr="006648B9">
        <w:rPr>
          <w:rFonts w:cs="GulliverRM"/>
          <w:szCs w:val="20"/>
          <w:lang w:eastAsia="en-GB"/>
        </w:rPr>
        <w:t>Beyond budgeting or budgeting reconsidered? A survey of North-American budgeting practice</w:t>
      </w:r>
      <w:r w:rsidR="00FC254B" w:rsidRPr="006648B9">
        <w:rPr>
          <w:rFonts w:cs="GulliverRM"/>
          <w:szCs w:val="20"/>
          <w:lang w:eastAsia="en-GB"/>
        </w:rPr>
        <w:t xml:space="preserve">; </w:t>
      </w:r>
      <w:r w:rsidR="00FC254B" w:rsidRPr="006648B9">
        <w:rPr>
          <w:rFonts w:cs="GulliverRM"/>
          <w:i/>
          <w:szCs w:val="20"/>
          <w:lang w:eastAsia="en-GB"/>
        </w:rPr>
        <w:t>Management Accounting Research</w:t>
      </w:r>
      <w:r w:rsidR="00FC254B" w:rsidRPr="006648B9">
        <w:rPr>
          <w:rFonts w:cs="GulliverRM"/>
          <w:szCs w:val="20"/>
          <w:lang w:eastAsia="en-GB"/>
        </w:rPr>
        <w:t>, Vol. 21; pp. 56-75.</w:t>
      </w:r>
    </w:p>
    <w:p w:rsidR="00A87A34" w:rsidRPr="006648B9" w:rsidRDefault="00A87A34" w:rsidP="00BC7DF7">
      <w:pPr>
        <w:autoSpaceDE w:val="0"/>
        <w:autoSpaceDN w:val="0"/>
        <w:adjustRightInd w:val="0"/>
        <w:rPr>
          <w:rFonts w:cs="Times New Roman"/>
          <w:bCs/>
          <w:szCs w:val="20"/>
          <w:lang w:eastAsia="en-GB"/>
        </w:rPr>
      </w:pPr>
    </w:p>
    <w:p w:rsidR="00BC7DF7" w:rsidRPr="006648B9" w:rsidRDefault="00BC7DF7" w:rsidP="00BC7DF7">
      <w:pPr>
        <w:autoSpaceDE w:val="0"/>
        <w:autoSpaceDN w:val="0"/>
        <w:adjustRightInd w:val="0"/>
        <w:rPr>
          <w:rFonts w:cs="Times New Roman"/>
          <w:szCs w:val="20"/>
          <w:lang w:eastAsia="en-GB"/>
        </w:rPr>
      </w:pPr>
      <w:r w:rsidRPr="006648B9">
        <w:rPr>
          <w:rFonts w:cs="Times New Roman"/>
          <w:bCs/>
          <w:szCs w:val="20"/>
          <w:lang w:eastAsia="en-GB"/>
        </w:rPr>
        <w:t xml:space="preserve">Lynn, M.P., Madison, R.L. (2004); A Closer Look at Rolling Budgets; </w:t>
      </w:r>
      <w:r w:rsidRPr="006648B9">
        <w:rPr>
          <w:rFonts w:cs="Times New Roman"/>
          <w:i/>
          <w:iCs/>
          <w:szCs w:val="20"/>
          <w:lang w:eastAsia="en-GB"/>
        </w:rPr>
        <w:t>Management Accounting Quarterly</w:t>
      </w:r>
      <w:r w:rsidRPr="006648B9">
        <w:rPr>
          <w:rFonts w:cs="Times New Roman"/>
          <w:iCs/>
          <w:szCs w:val="20"/>
          <w:lang w:eastAsia="en-GB"/>
        </w:rPr>
        <w:t>; Vol.</w:t>
      </w:r>
      <w:r w:rsidRPr="006648B9">
        <w:rPr>
          <w:rFonts w:cs="Times New Roman"/>
          <w:szCs w:val="20"/>
          <w:lang w:eastAsia="en-GB"/>
        </w:rPr>
        <w:t xml:space="preserve"> 6, No. 1; pp. 60-65</w:t>
      </w:r>
      <w:r w:rsidR="00BD0FCC" w:rsidRPr="006648B9">
        <w:rPr>
          <w:rFonts w:cs="Times New Roman"/>
          <w:szCs w:val="20"/>
          <w:lang w:eastAsia="en-GB"/>
        </w:rPr>
        <w:t>.</w:t>
      </w:r>
    </w:p>
    <w:p w:rsidR="00A87A34" w:rsidRPr="006648B9" w:rsidRDefault="00A87A34" w:rsidP="00BD0FCC">
      <w:pPr>
        <w:autoSpaceDE w:val="0"/>
        <w:autoSpaceDN w:val="0"/>
        <w:adjustRightInd w:val="0"/>
        <w:rPr>
          <w:rFonts w:cs="AdvTimes"/>
          <w:szCs w:val="20"/>
          <w:lang w:eastAsia="en-GB"/>
        </w:rPr>
      </w:pPr>
    </w:p>
    <w:p w:rsidR="002F0622" w:rsidRPr="006648B9" w:rsidRDefault="002F0622" w:rsidP="00BD0FCC">
      <w:pPr>
        <w:autoSpaceDE w:val="0"/>
        <w:autoSpaceDN w:val="0"/>
        <w:adjustRightInd w:val="0"/>
        <w:rPr>
          <w:rFonts w:cs="AdvTimes"/>
          <w:szCs w:val="20"/>
          <w:lang w:eastAsia="en-GB"/>
        </w:rPr>
      </w:pPr>
      <w:r w:rsidRPr="006648B9">
        <w:rPr>
          <w:rFonts w:cs="AdvTimes"/>
          <w:szCs w:val="20"/>
          <w:lang w:eastAsia="en-GB"/>
        </w:rPr>
        <w:t xml:space="preserve">Marcino, G.R. (2000); Obliterate traditional budgeting; </w:t>
      </w:r>
      <w:r w:rsidRPr="006648B9">
        <w:rPr>
          <w:rFonts w:cs="AdvTimes"/>
          <w:i/>
          <w:szCs w:val="20"/>
          <w:lang w:eastAsia="en-GB"/>
        </w:rPr>
        <w:t>Financial Executive</w:t>
      </w:r>
      <w:r w:rsidRPr="006648B9">
        <w:rPr>
          <w:rFonts w:cs="AdvTimes"/>
          <w:szCs w:val="20"/>
          <w:lang w:eastAsia="en-GB"/>
        </w:rPr>
        <w:t>; Vol. 16, No. 6; pp. 29-31.</w:t>
      </w:r>
    </w:p>
    <w:p w:rsidR="002F0622" w:rsidRPr="006648B9" w:rsidRDefault="002F0622" w:rsidP="00BD0FCC">
      <w:pPr>
        <w:autoSpaceDE w:val="0"/>
        <w:autoSpaceDN w:val="0"/>
        <w:adjustRightInd w:val="0"/>
        <w:rPr>
          <w:rFonts w:cs="AdvTimes"/>
          <w:szCs w:val="20"/>
          <w:lang w:eastAsia="en-GB"/>
        </w:rPr>
      </w:pPr>
    </w:p>
    <w:p w:rsidR="009611D4" w:rsidRPr="006648B9" w:rsidRDefault="009611D4" w:rsidP="00BD0FCC">
      <w:pPr>
        <w:autoSpaceDE w:val="0"/>
        <w:autoSpaceDN w:val="0"/>
        <w:adjustRightInd w:val="0"/>
        <w:rPr>
          <w:rFonts w:cs="AdvTimes"/>
          <w:szCs w:val="20"/>
          <w:lang w:eastAsia="en-GB"/>
        </w:rPr>
      </w:pPr>
      <w:r w:rsidRPr="006648B9">
        <w:rPr>
          <w:rFonts w:cs="AdvTimes"/>
          <w:szCs w:val="20"/>
          <w:lang w:eastAsia="en-GB"/>
        </w:rPr>
        <w:t>Merchant, K.</w:t>
      </w:r>
      <w:r w:rsidR="00EA3154" w:rsidRPr="006648B9">
        <w:rPr>
          <w:rFonts w:cs="AdvTimes"/>
          <w:szCs w:val="20"/>
          <w:lang w:eastAsia="en-GB"/>
        </w:rPr>
        <w:t>A.</w:t>
      </w:r>
      <w:r w:rsidRPr="006648B9">
        <w:rPr>
          <w:rFonts w:cs="AdvTimes"/>
          <w:szCs w:val="20"/>
          <w:lang w:eastAsia="en-GB"/>
        </w:rPr>
        <w:t xml:space="preserve"> (1981); The Design of the Corporate Budgeting System: Influences on Managerial </w:t>
      </w:r>
      <w:r w:rsidR="009A31CD">
        <w:rPr>
          <w:rFonts w:cs="AdvTimes"/>
          <w:szCs w:val="20"/>
          <w:lang w:eastAsia="en-GB"/>
        </w:rPr>
        <w:t>Behaviour</w:t>
      </w:r>
      <w:r w:rsidRPr="006648B9">
        <w:rPr>
          <w:rFonts w:cs="AdvTimes"/>
          <w:szCs w:val="20"/>
          <w:lang w:eastAsia="en-GB"/>
        </w:rPr>
        <w:t xml:space="preserve"> and Performance; The Accounting Review, Vol. 1, No. 4; pp. 813-829.</w:t>
      </w:r>
    </w:p>
    <w:p w:rsidR="00A87A34" w:rsidRPr="006648B9" w:rsidRDefault="00A87A34" w:rsidP="00BD0FCC">
      <w:pPr>
        <w:autoSpaceDE w:val="0"/>
        <w:autoSpaceDN w:val="0"/>
        <w:adjustRightInd w:val="0"/>
        <w:rPr>
          <w:rFonts w:cs="AdvTimes"/>
          <w:szCs w:val="20"/>
          <w:lang w:eastAsia="en-GB"/>
        </w:rPr>
      </w:pPr>
    </w:p>
    <w:p w:rsidR="00EA3154" w:rsidRPr="006648B9" w:rsidRDefault="00EA3154" w:rsidP="00BD0FCC">
      <w:pPr>
        <w:autoSpaceDE w:val="0"/>
        <w:autoSpaceDN w:val="0"/>
        <w:adjustRightInd w:val="0"/>
        <w:rPr>
          <w:rFonts w:cs="AdvTimes"/>
          <w:szCs w:val="20"/>
          <w:lang w:eastAsia="en-GB"/>
        </w:rPr>
      </w:pPr>
      <w:r w:rsidRPr="006648B9">
        <w:rPr>
          <w:rFonts w:cs="AdvTimes"/>
          <w:szCs w:val="20"/>
          <w:lang w:eastAsia="en-GB"/>
        </w:rPr>
        <w:t xml:space="preserve">Merchant, K.A. (1984); Influences on departmental budgeting: An empirical examination of the contingency model, </w:t>
      </w:r>
      <w:r w:rsidR="00817FB7" w:rsidRPr="006648B9">
        <w:rPr>
          <w:rFonts w:cs="AdvTimes"/>
          <w:i/>
          <w:szCs w:val="20"/>
          <w:lang w:eastAsia="en-GB"/>
        </w:rPr>
        <w:t xml:space="preserve">Accounting, Organization and </w:t>
      </w:r>
      <w:r w:rsidR="00817FB7" w:rsidRPr="006648B9">
        <w:rPr>
          <w:rFonts w:cs="AdvTimes"/>
          <w:szCs w:val="20"/>
          <w:lang w:eastAsia="en-GB"/>
        </w:rPr>
        <w:t xml:space="preserve">Society, </w:t>
      </w:r>
      <w:r w:rsidRPr="006648B9">
        <w:rPr>
          <w:rFonts w:cs="AdvTimes"/>
          <w:szCs w:val="20"/>
          <w:lang w:eastAsia="en-GB"/>
        </w:rPr>
        <w:t>Vol. 9, No. 3/4; pp. 291-307.</w:t>
      </w:r>
    </w:p>
    <w:p w:rsidR="00A87A34" w:rsidRPr="006648B9" w:rsidRDefault="00A87A34" w:rsidP="00BD0FCC">
      <w:pPr>
        <w:autoSpaceDE w:val="0"/>
        <w:autoSpaceDN w:val="0"/>
        <w:adjustRightInd w:val="0"/>
        <w:rPr>
          <w:rFonts w:cs="AdvTimes"/>
          <w:szCs w:val="20"/>
          <w:lang w:eastAsia="en-GB"/>
        </w:rPr>
      </w:pPr>
    </w:p>
    <w:p w:rsidR="00BD0FCC" w:rsidRPr="006648B9" w:rsidRDefault="00BD0FCC" w:rsidP="00BD0FCC">
      <w:pPr>
        <w:autoSpaceDE w:val="0"/>
        <w:autoSpaceDN w:val="0"/>
        <w:adjustRightInd w:val="0"/>
        <w:rPr>
          <w:rFonts w:cs="Bookman Old Style"/>
          <w:bCs/>
          <w:iCs/>
          <w:szCs w:val="20"/>
          <w:lang w:eastAsia="en-GB"/>
        </w:rPr>
      </w:pPr>
      <w:r w:rsidRPr="006648B9">
        <w:rPr>
          <w:rFonts w:cs="AdvTimes"/>
          <w:szCs w:val="20"/>
          <w:lang w:eastAsia="en-GB"/>
        </w:rPr>
        <w:t>Merchant, K.</w:t>
      </w:r>
      <w:r w:rsidR="00EA3154" w:rsidRPr="006648B9">
        <w:rPr>
          <w:rFonts w:cs="AdvTimes"/>
          <w:szCs w:val="20"/>
          <w:lang w:eastAsia="en-GB"/>
        </w:rPr>
        <w:t>A.</w:t>
      </w:r>
      <w:r w:rsidRPr="006648B9">
        <w:rPr>
          <w:rFonts w:cs="AdvTimes"/>
          <w:szCs w:val="20"/>
          <w:lang w:eastAsia="en-GB"/>
        </w:rPr>
        <w:t xml:space="preserve"> (1985); Budgeting and the propensity to create budgetary slack; </w:t>
      </w:r>
      <w:r w:rsidRPr="006648B9">
        <w:rPr>
          <w:rFonts w:cs="Bookman Old Style"/>
          <w:bCs/>
          <w:i/>
          <w:iCs/>
          <w:szCs w:val="20"/>
          <w:lang w:eastAsia="en-GB"/>
        </w:rPr>
        <w:t xml:space="preserve">Accounting, Organizations and Society, </w:t>
      </w:r>
      <w:r w:rsidRPr="006648B9">
        <w:rPr>
          <w:rFonts w:cs="Book Antiqua"/>
          <w:bCs/>
          <w:szCs w:val="20"/>
          <w:lang w:eastAsia="en-GB"/>
        </w:rPr>
        <w:t xml:space="preserve">Vol. 10, No. </w:t>
      </w:r>
      <w:r w:rsidRPr="006648B9">
        <w:rPr>
          <w:rFonts w:cs="Bookman Old Style"/>
          <w:bCs/>
          <w:i/>
          <w:iCs/>
          <w:szCs w:val="20"/>
          <w:lang w:eastAsia="en-GB"/>
        </w:rPr>
        <w:t>2</w:t>
      </w:r>
      <w:r w:rsidRPr="006648B9">
        <w:rPr>
          <w:rFonts w:cs="Bookman Old Style"/>
          <w:bCs/>
          <w:iCs/>
          <w:szCs w:val="20"/>
          <w:lang w:eastAsia="en-GB"/>
        </w:rPr>
        <w:t>; pp. 201-210.</w:t>
      </w:r>
    </w:p>
    <w:p w:rsidR="005A7261" w:rsidRPr="006648B9" w:rsidRDefault="005A7261" w:rsidP="00BD0FCC">
      <w:pPr>
        <w:autoSpaceDE w:val="0"/>
        <w:autoSpaceDN w:val="0"/>
        <w:adjustRightInd w:val="0"/>
        <w:rPr>
          <w:rFonts w:cs="Bookman Old Style"/>
          <w:szCs w:val="20"/>
          <w:lang w:eastAsia="en-GB"/>
        </w:rPr>
      </w:pPr>
    </w:p>
    <w:p w:rsidR="00D338B6" w:rsidRPr="006648B9" w:rsidRDefault="00D338B6" w:rsidP="00D338B6">
      <w:pPr>
        <w:autoSpaceDE w:val="0"/>
        <w:autoSpaceDN w:val="0"/>
        <w:adjustRightInd w:val="0"/>
        <w:rPr>
          <w:rFonts w:cs="Times New Roman"/>
          <w:szCs w:val="20"/>
          <w:lang w:eastAsia="en-GB"/>
        </w:rPr>
      </w:pPr>
      <w:r w:rsidRPr="006648B9">
        <w:rPr>
          <w:rFonts w:cs="AdvTimes"/>
          <w:szCs w:val="20"/>
          <w:lang w:eastAsia="en-GB"/>
        </w:rPr>
        <w:t>Merchant, K.</w:t>
      </w:r>
      <w:r w:rsidR="00EA3154" w:rsidRPr="006648B9">
        <w:rPr>
          <w:rFonts w:cs="AdvTimes"/>
          <w:szCs w:val="20"/>
          <w:lang w:eastAsia="en-GB"/>
        </w:rPr>
        <w:t>A.</w:t>
      </w:r>
      <w:r w:rsidRPr="006648B9">
        <w:rPr>
          <w:rFonts w:cs="AdvTimes"/>
          <w:szCs w:val="20"/>
          <w:lang w:eastAsia="en-GB"/>
        </w:rPr>
        <w:t xml:space="preserve"> (1990); The effects of financials controls on data manipulation and management myopia; </w:t>
      </w:r>
      <w:r w:rsidRPr="006648B9">
        <w:rPr>
          <w:rFonts w:cs="Times New Roman"/>
          <w:i/>
          <w:szCs w:val="20"/>
          <w:lang w:eastAsia="en-GB"/>
        </w:rPr>
        <w:t xml:space="preserve">Accounting, Organizations and </w:t>
      </w:r>
      <w:r w:rsidRPr="006648B9">
        <w:rPr>
          <w:rFonts w:cs="Book Antiqua"/>
          <w:bCs/>
          <w:i/>
          <w:iCs/>
          <w:szCs w:val="20"/>
          <w:lang w:eastAsia="en-GB"/>
        </w:rPr>
        <w:t>Society</w:t>
      </w:r>
      <w:r w:rsidRPr="006648B9">
        <w:rPr>
          <w:rFonts w:cs="Book Antiqua"/>
          <w:bCs/>
          <w:iCs/>
          <w:szCs w:val="20"/>
          <w:lang w:eastAsia="en-GB"/>
        </w:rPr>
        <w:t xml:space="preserve">, </w:t>
      </w:r>
      <w:r w:rsidR="009611D4" w:rsidRPr="006648B9">
        <w:rPr>
          <w:rFonts w:cs="Times New Roman"/>
          <w:szCs w:val="20"/>
          <w:lang w:eastAsia="en-GB"/>
        </w:rPr>
        <w:t>Vol. 15, No. 4.</w:t>
      </w:r>
      <w:r w:rsidR="001564A5" w:rsidRPr="006648B9">
        <w:rPr>
          <w:rFonts w:cs="Times New Roman"/>
          <w:szCs w:val="20"/>
          <w:lang w:eastAsia="en-GB"/>
        </w:rPr>
        <w:t>;</w:t>
      </w:r>
      <w:r w:rsidR="009611D4" w:rsidRPr="006648B9">
        <w:rPr>
          <w:rFonts w:cs="Times New Roman"/>
          <w:szCs w:val="20"/>
          <w:lang w:eastAsia="en-GB"/>
        </w:rPr>
        <w:t xml:space="preserve"> pp. 297-3</w:t>
      </w:r>
      <w:r w:rsidRPr="006648B9">
        <w:rPr>
          <w:rFonts w:cs="Times New Roman"/>
          <w:szCs w:val="20"/>
          <w:lang w:eastAsia="en-GB"/>
        </w:rPr>
        <w:t>13.</w:t>
      </w:r>
    </w:p>
    <w:p w:rsidR="00A87A34" w:rsidRPr="006648B9" w:rsidRDefault="00A87A34" w:rsidP="00BD0FCC">
      <w:pPr>
        <w:autoSpaceDE w:val="0"/>
        <w:autoSpaceDN w:val="0"/>
        <w:adjustRightInd w:val="0"/>
        <w:rPr>
          <w:rFonts w:cs="AdvTimes"/>
          <w:szCs w:val="20"/>
          <w:lang w:eastAsia="en-GB"/>
        </w:rPr>
      </w:pPr>
    </w:p>
    <w:p w:rsidR="00BD0FCC" w:rsidRPr="006648B9" w:rsidRDefault="001A2417" w:rsidP="00BD0FCC">
      <w:pPr>
        <w:autoSpaceDE w:val="0"/>
        <w:autoSpaceDN w:val="0"/>
        <w:adjustRightInd w:val="0"/>
        <w:rPr>
          <w:rFonts w:cs="Times New Roman"/>
          <w:szCs w:val="20"/>
          <w:lang w:eastAsia="en-GB"/>
        </w:rPr>
      </w:pPr>
      <w:r w:rsidRPr="006648B9">
        <w:rPr>
          <w:rFonts w:cs="AdvTimes"/>
          <w:szCs w:val="20"/>
          <w:lang w:eastAsia="en-GB"/>
        </w:rPr>
        <w:t>Merchant, K.</w:t>
      </w:r>
      <w:r w:rsidR="00EA3154" w:rsidRPr="006648B9">
        <w:rPr>
          <w:rFonts w:cs="AdvTimes"/>
          <w:szCs w:val="20"/>
          <w:lang w:eastAsia="en-GB"/>
        </w:rPr>
        <w:t>A.</w:t>
      </w:r>
      <w:r w:rsidR="00BD0FCC" w:rsidRPr="006648B9">
        <w:rPr>
          <w:rFonts w:cs="AdvTimes"/>
          <w:szCs w:val="20"/>
          <w:lang w:eastAsia="en-GB"/>
        </w:rPr>
        <w:t>, Manzoni, J.F.</w:t>
      </w:r>
      <w:r w:rsidRPr="006648B9">
        <w:rPr>
          <w:rFonts w:cs="AdvTimes"/>
          <w:szCs w:val="20"/>
          <w:lang w:eastAsia="en-GB"/>
        </w:rPr>
        <w:t xml:space="preserve"> </w:t>
      </w:r>
      <w:r w:rsidR="00BD0FCC" w:rsidRPr="006648B9">
        <w:rPr>
          <w:rFonts w:cs="AdvTimes"/>
          <w:szCs w:val="20"/>
          <w:lang w:eastAsia="en-GB"/>
        </w:rPr>
        <w:t xml:space="preserve">(1989); </w:t>
      </w:r>
      <w:r w:rsidR="00BD0FCC" w:rsidRPr="006648B9">
        <w:rPr>
          <w:rFonts w:cs="Times New Roman"/>
          <w:bCs/>
          <w:szCs w:val="20"/>
          <w:lang w:eastAsia="en-GB"/>
        </w:rPr>
        <w:t xml:space="preserve">The Achievability Of Budget Targets In Profit Centers: A Field Study; </w:t>
      </w:r>
      <w:r w:rsidR="00BD0FCC" w:rsidRPr="006648B9">
        <w:rPr>
          <w:rFonts w:cs="Times New Roman"/>
          <w:i/>
          <w:iCs/>
          <w:szCs w:val="20"/>
          <w:lang w:eastAsia="en-GB"/>
        </w:rPr>
        <w:t xml:space="preserve">The Accounting </w:t>
      </w:r>
      <w:r w:rsidR="00BD0FCC" w:rsidRPr="006648B9">
        <w:rPr>
          <w:rFonts w:cs="Times New Roman"/>
          <w:iCs/>
          <w:szCs w:val="20"/>
          <w:lang w:eastAsia="en-GB"/>
        </w:rPr>
        <w:t>Review</w:t>
      </w:r>
      <w:r w:rsidR="001564A5" w:rsidRPr="006648B9">
        <w:rPr>
          <w:rFonts w:cs="Times New Roman"/>
          <w:iCs/>
          <w:szCs w:val="20"/>
          <w:lang w:eastAsia="en-GB"/>
        </w:rPr>
        <w:t>,</w:t>
      </w:r>
      <w:r w:rsidR="00BD0FCC" w:rsidRPr="006648B9">
        <w:rPr>
          <w:rFonts w:cs="Times New Roman"/>
          <w:iCs/>
          <w:szCs w:val="20"/>
          <w:lang w:eastAsia="en-GB"/>
        </w:rPr>
        <w:t xml:space="preserve"> Vol. </w:t>
      </w:r>
      <w:r w:rsidR="00BD0FCC" w:rsidRPr="006648B9">
        <w:rPr>
          <w:rFonts w:cs="Times New Roman"/>
          <w:szCs w:val="20"/>
          <w:lang w:eastAsia="en-GB"/>
        </w:rPr>
        <w:t>64, No. 3; pp. 539-558.</w:t>
      </w:r>
    </w:p>
    <w:p w:rsidR="00A87A34" w:rsidRPr="006648B9" w:rsidRDefault="00A87A34" w:rsidP="00934EA5">
      <w:pPr>
        <w:autoSpaceDE w:val="0"/>
        <w:autoSpaceDN w:val="0"/>
        <w:adjustRightInd w:val="0"/>
        <w:rPr>
          <w:rFonts w:cs="AdvTimes"/>
          <w:szCs w:val="20"/>
          <w:lang w:eastAsia="en-GB"/>
        </w:rPr>
      </w:pPr>
    </w:p>
    <w:p w:rsidR="000753AD" w:rsidRPr="006648B9" w:rsidRDefault="000753AD" w:rsidP="00934EA5">
      <w:pPr>
        <w:autoSpaceDE w:val="0"/>
        <w:autoSpaceDN w:val="0"/>
        <w:adjustRightInd w:val="0"/>
        <w:rPr>
          <w:rFonts w:cs="AdvTimes"/>
          <w:szCs w:val="20"/>
          <w:lang w:eastAsia="en-GB"/>
        </w:rPr>
      </w:pPr>
      <w:r w:rsidRPr="006648B9">
        <w:rPr>
          <w:color w:val="000000"/>
          <w:szCs w:val="20"/>
        </w:rPr>
        <w:t>Merchant, A., van der Stede, W. (2007); Management control systems: performance measurement, evaluation and incentives (2</w:t>
      </w:r>
      <w:r w:rsidRPr="006648B9">
        <w:rPr>
          <w:color w:val="000000"/>
          <w:szCs w:val="20"/>
          <w:vertAlign w:val="superscript"/>
        </w:rPr>
        <w:t>nd</w:t>
      </w:r>
      <w:r w:rsidRPr="006648B9">
        <w:rPr>
          <w:color w:val="000000"/>
          <w:szCs w:val="20"/>
        </w:rPr>
        <w:t xml:space="preserve"> edition); Financial Times/Prentice Hall.</w:t>
      </w:r>
    </w:p>
    <w:p w:rsidR="00A87A34" w:rsidRPr="006648B9" w:rsidRDefault="00A87A34" w:rsidP="00934EA5">
      <w:pPr>
        <w:autoSpaceDE w:val="0"/>
        <w:autoSpaceDN w:val="0"/>
        <w:adjustRightInd w:val="0"/>
        <w:rPr>
          <w:rFonts w:cs="AdvTimes"/>
          <w:szCs w:val="20"/>
          <w:lang w:eastAsia="en-GB"/>
        </w:rPr>
      </w:pPr>
    </w:p>
    <w:p w:rsidR="003B48FE" w:rsidRPr="006648B9" w:rsidRDefault="003B48FE" w:rsidP="00934EA5">
      <w:pPr>
        <w:autoSpaceDE w:val="0"/>
        <w:autoSpaceDN w:val="0"/>
        <w:adjustRightInd w:val="0"/>
        <w:rPr>
          <w:rFonts w:cs="AdvTimes"/>
          <w:szCs w:val="20"/>
          <w:lang w:eastAsia="en-GB"/>
        </w:rPr>
      </w:pPr>
      <w:r w:rsidRPr="006648B9">
        <w:rPr>
          <w:rFonts w:cs="AdvTimes"/>
          <w:szCs w:val="20"/>
          <w:lang w:eastAsia="en-GB"/>
        </w:rPr>
        <w:t xml:space="preserve">Miller, C.C., Cardinal, L.B. (1994); Strategic Planning and Firm Performance: A synthesis of more than two decades of research; </w:t>
      </w:r>
      <w:r w:rsidRPr="006648B9">
        <w:rPr>
          <w:rFonts w:cs="AdvTimes"/>
          <w:i/>
          <w:szCs w:val="20"/>
          <w:lang w:eastAsia="en-GB"/>
        </w:rPr>
        <w:t>Academy of Management Journal</w:t>
      </w:r>
      <w:r w:rsidRPr="006648B9">
        <w:rPr>
          <w:rFonts w:cs="AdvTimes"/>
          <w:szCs w:val="20"/>
          <w:lang w:eastAsia="en-GB"/>
        </w:rPr>
        <w:t>, Vol. 37, No. 6; pp. 1649-1665.</w:t>
      </w:r>
    </w:p>
    <w:p w:rsidR="00A87A34" w:rsidRPr="006648B9" w:rsidRDefault="00A87A34" w:rsidP="00934EA5">
      <w:pPr>
        <w:autoSpaceDE w:val="0"/>
        <w:autoSpaceDN w:val="0"/>
        <w:adjustRightInd w:val="0"/>
        <w:rPr>
          <w:rFonts w:cs="AdvTimes"/>
          <w:szCs w:val="20"/>
          <w:lang w:eastAsia="en-GB"/>
        </w:rPr>
      </w:pPr>
    </w:p>
    <w:p w:rsidR="00B97821" w:rsidRPr="006648B9" w:rsidRDefault="00B97821" w:rsidP="00934EA5">
      <w:pPr>
        <w:autoSpaceDE w:val="0"/>
        <w:autoSpaceDN w:val="0"/>
        <w:adjustRightInd w:val="0"/>
        <w:rPr>
          <w:rFonts w:cs="AdvTimes"/>
          <w:szCs w:val="20"/>
          <w:lang w:eastAsia="en-GB"/>
        </w:rPr>
      </w:pPr>
      <w:r w:rsidRPr="006648B9">
        <w:rPr>
          <w:rFonts w:cs="AdvTimes"/>
          <w:szCs w:val="20"/>
          <w:lang w:eastAsia="en-GB"/>
        </w:rPr>
        <w:t xml:space="preserve">Mintzberg, H. (1994); The Fall and Rise of Strategic Planning; </w:t>
      </w:r>
      <w:r w:rsidRPr="006648B9">
        <w:rPr>
          <w:rFonts w:cs="AdvTimes"/>
          <w:i/>
          <w:szCs w:val="20"/>
          <w:lang w:eastAsia="en-GB"/>
        </w:rPr>
        <w:t>Harvard Business Review</w:t>
      </w:r>
      <w:r w:rsidRPr="006648B9">
        <w:rPr>
          <w:rFonts w:cs="AdvTimes"/>
          <w:szCs w:val="20"/>
          <w:lang w:eastAsia="en-GB"/>
        </w:rPr>
        <w:t>; pp. 107-114.</w:t>
      </w:r>
    </w:p>
    <w:p w:rsidR="00A87A34" w:rsidRPr="006648B9" w:rsidRDefault="00A87A34" w:rsidP="00934EA5">
      <w:pPr>
        <w:autoSpaceDE w:val="0"/>
        <w:autoSpaceDN w:val="0"/>
        <w:adjustRightInd w:val="0"/>
        <w:rPr>
          <w:rFonts w:cs="AdvTimes"/>
          <w:szCs w:val="20"/>
          <w:lang w:eastAsia="en-GB"/>
        </w:rPr>
      </w:pPr>
    </w:p>
    <w:p w:rsidR="000753AD" w:rsidRPr="006648B9" w:rsidRDefault="000753AD" w:rsidP="000753AD">
      <w:pPr>
        <w:rPr>
          <w:color w:val="000000"/>
          <w:szCs w:val="20"/>
        </w:rPr>
      </w:pPr>
      <w:r w:rsidRPr="006648B9">
        <w:rPr>
          <w:color w:val="000000"/>
          <w:szCs w:val="20"/>
        </w:rPr>
        <w:t>Moore, D., McCabe, G. (2006); Introduction to the practice of statistics (5</w:t>
      </w:r>
      <w:r w:rsidRPr="006648B9">
        <w:rPr>
          <w:color w:val="000000"/>
          <w:szCs w:val="20"/>
          <w:vertAlign w:val="superscript"/>
        </w:rPr>
        <w:t>th</w:t>
      </w:r>
      <w:r w:rsidRPr="006648B9">
        <w:rPr>
          <w:color w:val="000000"/>
          <w:szCs w:val="20"/>
        </w:rPr>
        <w:t xml:space="preserve"> Edition); WH Freeman and Company </w:t>
      </w:r>
      <w:smartTag w:uri="urn:schemas-microsoft-com:office:smarttags" w:element="place">
        <w:smartTag w:uri="urn:schemas-microsoft-com:office:smarttags" w:element="State">
          <w:r w:rsidRPr="006648B9">
            <w:rPr>
              <w:color w:val="000000"/>
              <w:szCs w:val="20"/>
            </w:rPr>
            <w:t>New York</w:t>
          </w:r>
        </w:smartTag>
      </w:smartTag>
      <w:r w:rsidRPr="006648B9">
        <w:rPr>
          <w:color w:val="000000"/>
          <w:szCs w:val="20"/>
        </w:rPr>
        <w:t>.</w:t>
      </w:r>
    </w:p>
    <w:p w:rsidR="002F0622" w:rsidRPr="006648B9" w:rsidRDefault="002F0622" w:rsidP="000753AD">
      <w:pPr>
        <w:rPr>
          <w:b/>
          <w:szCs w:val="20"/>
          <w:u w:val="single"/>
        </w:rPr>
      </w:pPr>
    </w:p>
    <w:p w:rsidR="002F0622" w:rsidRPr="006648B9" w:rsidRDefault="002F0622" w:rsidP="002F0622">
      <w:pPr>
        <w:autoSpaceDE w:val="0"/>
        <w:autoSpaceDN w:val="0"/>
        <w:adjustRightInd w:val="0"/>
        <w:rPr>
          <w:rFonts w:cs="AdvTimes"/>
          <w:szCs w:val="20"/>
          <w:lang w:eastAsia="en-GB"/>
        </w:rPr>
      </w:pPr>
      <w:r w:rsidRPr="006648B9">
        <w:rPr>
          <w:rFonts w:cs="AdvTimes"/>
          <w:szCs w:val="20"/>
          <w:lang w:eastAsia="en-GB"/>
        </w:rPr>
        <w:t>Neely, A., Sutcliff, M.R., Heyns, H.R. (2001); Driving value through strategic planning and budgeting; Accenture.</w:t>
      </w:r>
    </w:p>
    <w:p w:rsidR="000753AD" w:rsidRPr="006648B9" w:rsidRDefault="000753AD" w:rsidP="00934EA5">
      <w:pPr>
        <w:autoSpaceDE w:val="0"/>
        <w:autoSpaceDN w:val="0"/>
        <w:adjustRightInd w:val="0"/>
        <w:rPr>
          <w:rFonts w:cs="AdvTimes"/>
          <w:szCs w:val="20"/>
          <w:lang w:eastAsia="en-GB"/>
        </w:rPr>
      </w:pPr>
    </w:p>
    <w:p w:rsidR="00FC254B" w:rsidRPr="006648B9" w:rsidRDefault="00FC254B" w:rsidP="00934EA5">
      <w:pPr>
        <w:autoSpaceDE w:val="0"/>
        <w:autoSpaceDN w:val="0"/>
        <w:adjustRightInd w:val="0"/>
        <w:rPr>
          <w:rFonts w:cs="AdvTimes"/>
          <w:szCs w:val="20"/>
          <w:lang w:eastAsia="en-GB"/>
        </w:rPr>
      </w:pPr>
      <w:r w:rsidRPr="006648B9">
        <w:rPr>
          <w:rFonts w:cs="AdvTimes"/>
          <w:szCs w:val="20"/>
          <w:lang w:eastAsia="en-GB"/>
        </w:rPr>
        <w:t xml:space="preserve">Neely, A., Bourne, M., Adams, C. (2003); Better Budgeting or Beyond Budgeting?; </w:t>
      </w:r>
      <w:r w:rsidRPr="006648B9">
        <w:rPr>
          <w:rFonts w:cs="Times New Roman"/>
          <w:i/>
          <w:iCs/>
          <w:szCs w:val="20"/>
          <w:lang w:eastAsia="en-GB"/>
        </w:rPr>
        <w:t xml:space="preserve">Measuring Business Excellence, </w:t>
      </w:r>
      <w:r w:rsidRPr="006648B9">
        <w:rPr>
          <w:rFonts w:cs="Times New Roman"/>
          <w:szCs w:val="20"/>
          <w:lang w:eastAsia="en-GB"/>
        </w:rPr>
        <w:t>Vol. 7, No. 3; pp. 22-28.</w:t>
      </w:r>
    </w:p>
    <w:p w:rsidR="00A87A34" w:rsidRPr="006648B9" w:rsidRDefault="00A87A34" w:rsidP="00934EA5">
      <w:pPr>
        <w:autoSpaceDE w:val="0"/>
        <w:autoSpaceDN w:val="0"/>
        <w:adjustRightInd w:val="0"/>
        <w:rPr>
          <w:rFonts w:cs="AdvTimes"/>
          <w:szCs w:val="20"/>
          <w:lang w:eastAsia="en-GB"/>
        </w:rPr>
      </w:pPr>
    </w:p>
    <w:p w:rsidR="00CE4122" w:rsidRPr="006648B9" w:rsidRDefault="00CE4122" w:rsidP="00934EA5">
      <w:pPr>
        <w:autoSpaceDE w:val="0"/>
        <w:autoSpaceDN w:val="0"/>
        <w:adjustRightInd w:val="0"/>
        <w:rPr>
          <w:rFonts w:cs="AdvTimes"/>
          <w:szCs w:val="20"/>
          <w:lang w:eastAsia="en-GB"/>
        </w:rPr>
      </w:pPr>
      <w:r w:rsidRPr="006648B9">
        <w:rPr>
          <w:rFonts w:cs="AdvTimes"/>
          <w:szCs w:val="20"/>
          <w:lang w:eastAsia="en-GB"/>
        </w:rPr>
        <w:t xml:space="preserve">Orlando, J. (2009): Turning budgeting pain into budgeting gain; </w:t>
      </w:r>
      <w:r w:rsidRPr="006648B9">
        <w:rPr>
          <w:rFonts w:cs="AdvTimes"/>
          <w:i/>
          <w:szCs w:val="20"/>
          <w:lang w:eastAsia="en-GB"/>
        </w:rPr>
        <w:t>Strategic Finance;</w:t>
      </w:r>
      <w:r w:rsidRPr="006648B9">
        <w:rPr>
          <w:rFonts w:cs="AdvTimes"/>
          <w:szCs w:val="20"/>
          <w:lang w:eastAsia="en-GB"/>
        </w:rPr>
        <w:t xml:space="preserve"> pp. 47-51.</w:t>
      </w:r>
    </w:p>
    <w:p w:rsidR="00A87A34" w:rsidRPr="006648B9" w:rsidRDefault="00A87A34" w:rsidP="00934EA5">
      <w:pPr>
        <w:autoSpaceDE w:val="0"/>
        <w:autoSpaceDN w:val="0"/>
        <w:adjustRightInd w:val="0"/>
        <w:rPr>
          <w:rFonts w:cs="AdvTimes"/>
          <w:szCs w:val="20"/>
          <w:lang w:eastAsia="en-GB"/>
        </w:rPr>
      </w:pPr>
    </w:p>
    <w:p w:rsidR="001A2417" w:rsidRPr="006648B9" w:rsidRDefault="001A2417" w:rsidP="00934EA5">
      <w:pPr>
        <w:autoSpaceDE w:val="0"/>
        <w:autoSpaceDN w:val="0"/>
        <w:adjustRightInd w:val="0"/>
        <w:rPr>
          <w:rFonts w:cs="Times New Roman"/>
          <w:szCs w:val="20"/>
          <w:lang w:eastAsia="en-GB"/>
        </w:rPr>
      </w:pPr>
      <w:r w:rsidRPr="006648B9">
        <w:rPr>
          <w:rFonts w:cs="AdvTimes"/>
          <w:szCs w:val="20"/>
          <w:lang w:eastAsia="en-GB"/>
        </w:rPr>
        <w:t xml:space="preserve">Otley, D. (1978); Budget use and managerial performance; </w:t>
      </w:r>
      <w:r w:rsidRPr="006648B9">
        <w:rPr>
          <w:rFonts w:cs="Times New Roman"/>
          <w:bCs/>
          <w:i/>
          <w:szCs w:val="20"/>
          <w:lang w:eastAsia="en-GB"/>
        </w:rPr>
        <w:t>Journal of Accounting Research</w:t>
      </w:r>
      <w:r w:rsidRPr="006648B9">
        <w:rPr>
          <w:rFonts w:cs="Times New Roman"/>
          <w:bCs/>
          <w:szCs w:val="20"/>
          <w:lang w:eastAsia="en-GB"/>
        </w:rPr>
        <w:t>, Vol. 16, No. 1; pp. 122-149</w:t>
      </w:r>
      <w:r w:rsidR="009A400C" w:rsidRPr="006648B9">
        <w:rPr>
          <w:rFonts w:cs="Times New Roman"/>
          <w:bCs/>
          <w:szCs w:val="20"/>
          <w:lang w:eastAsia="en-GB"/>
        </w:rPr>
        <w:t>.</w:t>
      </w:r>
    </w:p>
    <w:p w:rsidR="00A87A34" w:rsidRPr="006648B9" w:rsidRDefault="00A87A34" w:rsidP="00F428B4">
      <w:pPr>
        <w:autoSpaceDE w:val="0"/>
        <w:autoSpaceDN w:val="0"/>
        <w:adjustRightInd w:val="0"/>
        <w:rPr>
          <w:rFonts w:cs="AdvTimes"/>
          <w:szCs w:val="20"/>
          <w:lang w:eastAsia="en-GB"/>
        </w:rPr>
      </w:pPr>
    </w:p>
    <w:p w:rsidR="00D23C30" w:rsidRPr="006648B9" w:rsidRDefault="00D23C30" w:rsidP="00F428B4">
      <w:pPr>
        <w:autoSpaceDE w:val="0"/>
        <w:autoSpaceDN w:val="0"/>
        <w:adjustRightInd w:val="0"/>
        <w:rPr>
          <w:rFonts w:cs="AdvTimes"/>
          <w:szCs w:val="20"/>
          <w:lang w:eastAsia="en-GB"/>
        </w:rPr>
      </w:pPr>
      <w:r w:rsidRPr="006648B9">
        <w:rPr>
          <w:rFonts w:cs="AdvTimes"/>
          <w:szCs w:val="20"/>
          <w:lang w:eastAsia="en-GB"/>
        </w:rPr>
        <w:t xml:space="preserve">Otley, D. (1994); Management control in contemporary organizations: towards a wider framework; </w:t>
      </w:r>
      <w:r w:rsidRPr="006648B9">
        <w:rPr>
          <w:rFonts w:cs="AdvTimes"/>
          <w:i/>
          <w:szCs w:val="20"/>
          <w:lang w:eastAsia="en-GB"/>
        </w:rPr>
        <w:t>Management Accounting Research</w:t>
      </w:r>
      <w:r w:rsidRPr="006648B9">
        <w:rPr>
          <w:rFonts w:cs="AdvTimes"/>
          <w:szCs w:val="20"/>
          <w:lang w:eastAsia="en-GB"/>
        </w:rPr>
        <w:t>, Vol. 5; pp. 289-299.</w:t>
      </w:r>
    </w:p>
    <w:p w:rsidR="00A87A34" w:rsidRPr="006648B9" w:rsidRDefault="00A87A34" w:rsidP="00F428B4">
      <w:pPr>
        <w:autoSpaceDE w:val="0"/>
        <w:autoSpaceDN w:val="0"/>
        <w:adjustRightInd w:val="0"/>
        <w:rPr>
          <w:rFonts w:cs="AdvTimes"/>
          <w:szCs w:val="20"/>
          <w:lang w:eastAsia="en-GB"/>
        </w:rPr>
      </w:pPr>
    </w:p>
    <w:p w:rsidR="00F428B4" w:rsidRPr="006648B9" w:rsidRDefault="00F428B4" w:rsidP="00F428B4">
      <w:pPr>
        <w:autoSpaceDE w:val="0"/>
        <w:autoSpaceDN w:val="0"/>
        <w:adjustRightInd w:val="0"/>
        <w:rPr>
          <w:rFonts w:cs="TimesNewRoman"/>
          <w:szCs w:val="20"/>
          <w:lang w:eastAsia="en-GB"/>
        </w:rPr>
      </w:pPr>
      <w:r w:rsidRPr="006648B9">
        <w:rPr>
          <w:rFonts w:cs="AdvTimes"/>
          <w:szCs w:val="20"/>
          <w:lang w:eastAsia="en-GB"/>
        </w:rPr>
        <w:t xml:space="preserve">Otley, D. (1999); </w:t>
      </w:r>
      <w:r w:rsidRPr="006648B9">
        <w:rPr>
          <w:rFonts w:cs="TimesNewRomanPS-BoldMT"/>
          <w:bCs/>
          <w:szCs w:val="20"/>
          <w:lang w:eastAsia="en-GB"/>
        </w:rPr>
        <w:t xml:space="preserve">Performance management: a framework for management control systems research; </w:t>
      </w:r>
      <w:r w:rsidRPr="006648B9">
        <w:rPr>
          <w:rFonts w:cs="TimesNewRoman"/>
          <w:i/>
          <w:szCs w:val="20"/>
          <w:lang w:eastAsia="en-GB"/>
        </w:rPr>
        <w:t>Management Accounting Research</w:t>
      </w:r>
      <w:r w:rsidRPr="006648B9">
        <w:rPr>
          <w:rFonts w:cs="TimesNewRoman"/>
          <w:szCs w:val="20"/>
          <w:lang w:eastAsia="en-GB"/>
        </w:rPr>
        <w:t xml:space="preserve">, </w:t>
      </w:r>
      <w:r w:rsidRPr="006648B9">
        <w:rPr>
          <w:rFonts w:cs="TimesNewRomanPSMT"/>
          <w:szCs w:val="20"/>
          <w:lang w:eastAsia="en-GB"/>
        </w:rPr>
        <w:t xml:space="preserve">Vol. </w:t>
      </w:r>
      <w:r w:rsidRPr="006648B9">
        <w:rPr>
          <w:rFonts w:cs="CourierNew,Bold"/>
          <w:bCs/>
          <w:szCs w:val="20"/>
          <w:lang w:eastAsia="en-GB"/>
        </w:rPr>
        <w:t>10;</w:t>
      </w:r>
      <w:r w:rsidRPr="006648B9">
        <w:rPr>
          <w:rFonts w:cs="CourierNew,Bold"/>
          <w:b/>
          <w:bCs/>
          <w:szCs w:val="20"/>
          <w:lang w:eastAsia="en-GB"/>
        </w:rPr>
        <w:t xml:space="preserve"> </w:t>
      </w:r>
      <w:r w:rsidRPr="006648B9">
        <w:rPr>
          <w:rFonts w:cs="CourierNew,Bold"/>
          <w:bCs/>
          <w:szCs w:val="20"/>
          <w:lang w:eastAsia="en-GB"/>
        </w:rPr>
        <w:t>pp.</w:t>
      </w:r>
      <w:r w:rsidRPr="006648B9">
        <w:rPr>
          <w:rFonts w:cs="CourierNew,Bold"/>
          <w:b/>
          <w:bCs/>
          <w:szCs w:val="20"/>
          <w:lang w:eastAsia="en-GB"/>
        </w:rPr>
        <w:t xml:space="preserve"> </w:t>
      </w:r>
      <w:r w:rsidRPr="006648B9">
        <w:rPr>
          <w:rFonts w:cs="TimesNewRoman"/>
          <w:szCs w:val="20"/>
          <w:lang w:eastAsia="en-GB"/>
        </w:rPr>
        <w:t>363-382</w:t>
      </w:r>
      <w:r w:rsidR="0077221D" w:rsidRPr="006648B9">
        <w:rPr>
          <w:rFonts w:cs="TimesNewRoman"/>
          <w:szCs w:val="20"/>
          <w:lang w:eastAsia="en-GB"/>
        </w:rPr>
        <w:t>.</w:t>
      </w:r>
    </w:p>
    <w:p w:rsidR="00A87A34" w:rsidRPr="006648B9" w:rsidRDefault="00A87A34" w:rsidP="001C5F18">
      <w:pPr>
        <w:autoSpaceDE w:val="0"/>
        <w:autoSpaceDN w:val="0"/>
        <w:adjustRightInd w:val="0"/>
        <w:rPr>
          <w:rFonts w:cs="AdvTimes"/>
          <w:szCs w:val="20"/>
          <w:lang w:eastAsia="en-GB"/>
        </w:rPr>
      </w:pPr>
    </w:p>
    <w:p w:rsidR="001C5F18" w:rsidRPr="006648B9" w:rsidRDefault="001C5F18" w:rsidP="001C5F18">
      <w:pPr>
        <w:autoSpaceDE w:val="0"/>
        <w:autoSpaceDN w:val="0"/>
        <w:adjustRightInd w:val="0"/>
        <w:rPr>
          <w:rFonts w:cs="Plantin-Italic"/>
          <w:szCs w:val="20"/>
          <w:lang w:eastAsia="en-GB"/>
        </w:rPr>
      </w:pPr>
      <w:r w:rsidRPr="006648B9">
        <w:rPr>
          <w:rFonts w:cs="AdvTimes"/>
          <w:szCs w:val="20"/>
          <w:lang w:eastAsia="en-GB"/>
        </w:rPr>
        <w:t>Otley, D. (2001); Extending the boundaries of management accounting research: Developing systems for performance management;</w:t>
      </w:r>
      <w:r w:rsidRPr="006648B9">
        <w:rPr>
          <w:rFonts w:cs="Plantin"/>
          <w:szCs w:val="20"/>
          <w:lang w:eastAsia="en-GB"/>
        </w:rPr>
        <w:t xml:space="preserve"> </w:t>
      </w:r>
      <w:r w:rsidRPr="006648B9">
        <w:rPr>
          <w:rFonts w:cs="Plantin-Italic"/>
          <w:i/>
          <w:iCs/>
          <w:szCs w:val="20"/>
          <w:lang w:eastAsia="en-GB"/>
        </w:rPr>
        <w:t>British Accounting Review</w:t>
      </w:r>
      <w:r w:rsidRPr="006648B9">
        <w:rPr>
          <w:rFonts w:cs="Plantin-Italic"/>
          <w:iCs/>
          <w:szCs w:val="20"/>
          <w:lang w:eastAsia="en-GB"/>
        </w:rPr>
        <w:t>, Vol.</w:t>
      </w:r>
      <w:r w:rsidRPr="006648B9">
        <w:rPr>
          <w:rFonts w:cs="Plantin"/>
          <w:szCs w:val="20"/>
          <w:lang w:eastAsia="en-GB"/>
        </w:rPr>
        <w:t xml:space="preserve"> </w:t>
      </w:r>
      <w:r w:rsidRPr="006648B9">
        <w:rPr>
          <w:rFonts w:cs="Plantin-Bold"/>
          <w:bCs/>
          <w:szCs w:val="20"/>
          <w:lang w:eastAsia="en-GB"/>
        </w:rPr>
        <w:t>33</w:t>
      </w:r>
      <w:r w:rsidRPr="006648B9">
        <w:rPr>
          <w:rFonts w:cs="Plantin"/>
          <w:szCs w:val="20"/>
          <w:lang w:eastAsia="en-GB"/>
        </w:rPr>
        <w:t>, pp. 243–261.</w:t>
      </w:r>
    </w:p>
    <w:p w:rsidR="00A87A34" w:rsidRPr="006648B9" w:rsidRDefault="00A87A34" w:rsidP="00F428B4">
      <w:pPr>
        <w:autoSpaceDE w:val="0"/>
        <w:autoSpaceDN w:val="0"/>
        <w:adjustRightInd w:val="0"/>
        <w:rPr>
          <w:rFonts w:cs="AdvTimes"/>
          <w:szCs w:val="20"/>
          <w:lang w:eastAsia="en-GB"/>
        </w:rPr>
      </w:pPr>
    </w:p>
    <w:p w:rsidR="00F428B4" w:rsidRPr="006648B9" w:rsidRDefault="00F428B4" w:rsidP="00F428B4">
      <w:pPr>
        <w:autoSpaceDE w:val="0"/>
        <w:autoSpaceDN w:val="0"/>
        <w:adjustRightInd w:val="0"/>
        <w:rPr>
          <w:rFonts w:cs="AdvPS6F00"/>
          <w:szCs w:val="20"/>
          <w:lang w:eastAsia="en-GB"/>
        </w:rPr>
      </w:pPr>
      <w:r w:rsidRPr="006648B9">
        <w:rPr>
          <w:rFonts w:cs="AdvTimes"/>
          <w:szCs w:val="20"/>
          <w:lang w:eastAsia="en-GB"/>
        </w:rPr>
        <w:t xml:space="preserve">Otley, D. (2003); </w:t>
      </w:r>
      <w:r w:rsidRPr="006648B9">
        <w:rPr>
          <w:rFonts w:cs="AdvPS6F00"/>
          <w:szCs w:val="20"/>
          <w:lang w:eastAsia="en-GB"/>
        </w:rPr>
        <w:t xml:space="preserve">Management control and performance management: whence and whither?; </w:t>
      </w:r>
      <w:r w:rsidRPr="006648B9">
        <w:rPr>
          <w:rFonts w:cs="AdvPS6F00"/>
          <w:i/>
          <w:szCs w:val="20"/>
          <w:lang w:eastAsia="en-GB"/>
        </w:rPr>
        <w:t>The British Accounting Review</w:t>
      </w:r>
      <w:r w:rsidRPr="006648B9">
        <w:rPr>
          <w:rFonts w:cs="AdvPS6F00"/>
          <w:szCs w:val="20"/>
          <w:lang w:eastAsia="en-GB"/>
        </w:rPr>
        <w:t>, Vol. 35; pp. 309–326.</w:t>
      </w:r>
    </w:p>
    <w:p w:rsidR="00A87A34" w:rsidRPr="006648B9" w:rsidRDefault="00A87A34" w:rsidP="00934EA5">
      <w:pPr>
        <w:autoSpaceDE w:val="0"/>
        <w:autoSpaceDN w:val="0"/>
        <w:adjustRightInd w:val="0"/>
        <w:rPr>
          <w:rFonts w:cs="AdvTimes"/>
          <w:szCs w:val="20"/>
          <w:lang w:eastAsia="en-GB"/>
        </w:rPr>
      </w:pPr>
    </w:p>
    <w:p w:rsidR="001A2417" w:rsidRPr="006648B9" w:rsidRDefault="00EB4548" w:rsidP="00934EA5">
      <w:pPr>
        <w:autoSpaceDE w:val="0"/>
        <w:autoSpaceDN w:val="0"/>
        <w:adjustRightInd w:val="0"/>
        <w:rPr>
          <w:rFonts w:cs="AdvTimes"/>
          <w:szCs w:val="20"/>
          <w:lang w:eastAsia="en-GB"/>
        </w:rPr>
      </w:pPr>
      <w:r w:rsidRPr="006648B9">
        <w:rPr>
          <w:rFonts w:cs="AdvTimes"/>
          <w:szCs w:val="20"/>
          <w:lang w:eastAsia="en-GB"/>
        </w:rPr>
        <w:t xml:space="preserve">Otley, D., Fakiolas, A. (2000); Reliance on accounting performance measures: dead end or new beginning?; </w:t>
      </w:r>
      <w:r w:rsidRPr="006648B9">
        <w:rPr>
          <w:rFonts w:cs="AdvTimes"/>
          <w:i/>
          <w:szCs w:val="20"/>
          <w:lang w:eastAsia="en-GB"/>
        </w:rPr>
        <w:t>Accounting, Organizations and Society</w:t>
      </w:r>
      <w:r w:rsidRPr="006648B9">
        <w:rPr>
          <w:rFonts w:cs="AdvTimes"/>
          <w:szCs w:val="20"/>
          <w:lang w:eastAsia="en-GB"/>
        </w:rPr>
        <w:t>, Vol. 25; pp. 497-510.</w:t>
      </w:r>
    </w:p>
    <w:p w:rsidR="00A87A34" w:rsidRPr="006648B9" w:rsidRDefault="00A87A34" w:rsidP="009A400C">
      <w:pPr>
        <w:autoSpaceDE w:val="0"/>
        <w:autoSpaceDN w:val="0"/>
        <w:adjustRightInd w:val="0"/>
        <w:rPr>
          <w:rFonts w:cs="AdvTimes"/>
          <w:szCs w:val="20"/>
          <w:lang w:eastAsia="en-GB"/>
        </w:rPr>
      </w:pPr>
    </w:p>
    <w:p w:rsidR="009A400C" w:rsidRPr="006648B9" w:rsidRDefault="009A400C" w:rsidP="009A400C">
      <w:pPr>
        <w:autoSpaceDE w:val="0"/>
        <w:autoSpaceDN w:val="0"/>
        <w:adjustRightInd w:val="0"/>
        <w:rPr>
          <w:rFonts w:cs="AdvTimes"/>
          <w:szCs w:val="20"/>
          <w:lang w:eastAsia="en-GB"/>
        </w:rPr>
      </w:pPr>
      <w:r w:rsidRPr="006648B9">
        <w:rPr>
          <w:rFonts w:cs="AdvTimes"/>
          <w:szCs w:val="20"/>
          <w:lang w:eastAsia="en-GB"/>
        </w:rPr>
        <w:t xml:space="preserve">Otley, D., Pollanen, R.M. (2000); Budgetary criteria in performance evaluation: a critical appraisal using new evidence; </w:t>
      </w:r>
      <w:r w:rsidRPr="006648B9">
        <w:rPr>
          <w:rFonts w:cs="AdvTimes"/>
          <w:i/>
          <w:szCs w:val="20"/>
          <w:lang w:eastAsia="en-GB"/>
        </w:rPr>
        <w:t>Accounting, Organizations and Society</w:t>
      </w:r>
      <w:r w:rsidRPr="006648B9">
        <w:rPr>
          <w:rFonts w:cs="AdvTimes"/>
          <w:szCs w:val="20"/>
          <w:lang w:eastAsia="en-GB"/>
        </w:rPr>
        <w:t>, Vol. 25; pp. 483-496.</w:t>
      </w:r>
    </w:p>
    <w:p w:rsidR="00A87A34" w:rsidRPr="006648B9" w:rsidRDefault="00A87A34" w:rsidP="00C32CEF">
      <w:pPr>
        <w:autoSpaceDE w:val="0"/>
        <w:autoSpaceDN w:val="0"/>
        <w:adjustRightInd w:val="0"/>
        <w:rPr>
          <w:rFonts w:cs="AdvTimes"/>
          <w:szCs w:val="20"/>
          <w:lang w:eastAsia="en-GB"/>
        </w:rPr>
      </w:pPr>
    </w:p>
    <w:p w:rsidR="00C32CEF" w:rsidRPr="006648B9" w:rsidRDefault="00C32CEF" w:rsidP="00C32CEF">
      <w:pPr>
        <w:autoSpaceDE w:val="0"/>
        <w:autoSpaceDN w:val="0"/>
        <w:adjustRightInd w:val="0"/>
        <w:rPr>
          <w:rFonts w:cs="Times New Roman"/>
          <w:szCs w:val="20"/>
          <w:lang w:eastAsia="en-GB"/>
        </w:rPr>
      </w:pPr>
      <w:r w:rsidRPr="006648B9">
        <w:rPr>
          <w:rFonts w:cs="AdvTimes"/>
          <w:szCs w:val="20"/>
          <w:lang w:eastAsia="en-GB"/>
        </w:rPr>
        <w:t xml:space="preserve">Pilkington, M., Crowther, D. (2007); Budgeting and Control; </w:t>
      </w:r>
      <w:r w:rsidRPr="006648B9">
        <w:rPr>
          <w:rFonts w:cs="Times New Roman"/>
          <w:i/>
          <w:iCs/>
          <w:szCs w:val="20"/>
          <w:lang w:eastAsia="en-GB"/>
        </w:rPr>
        <w:t>Financial Management</w:t>
      </w:r>
      <w:r w:rsidRPr="006648B9">
        <w:rPr>
          <w:rFonts w:cs="Times New Roman"/>
          <w:iCs/>
          <w:szCs w:val="20"/>
          <w:lang w:eastAsia="en-GB"/>
        </w:rPr>
        <w:t>; pp. 29-30.</w:t>
      </w:r>
    </w:p>
    <w:p w:rsidR="00A87A34" w:rsidRPr="006648B9" w:rsidRDefault="00A87A34" w:rsidP="00D3286B">
      <w:pPr>
        <w:autoSpaceDE w:val="0"/>
        <w:autoSpaceDN w:val="0"/>
        <w:adjustRightInd w:val="0"/>
        <w:rPr>
          <w:rFonts w:cs="AdvTimes"/>
          <w:szCs w:val="20"/>
          <w:lang w:eastAsia="en-GB"/>
        </w:rPr>
      </w:pPr>
    </w:p>
    <w:p w:rsidR="00D3286B" w:rsidRPr="006648B9" w:rsidRDefault="00D3286B" w:rsidP="00D3286B">
      <w:pPr>
        <w:autoSpaceDE w:val="0"/>
        <w:autoSpaceDN w:val="0"/>
        <w:adjustRightInd w:val="0"/>
        <w:rPr>
          <w:rFonts w:cs="AdvPS405B6"/>
          <w:szCs w:val="20"/>
          <w:lang w:eastAsia="en-GB"/>
        </w:rPr>
      </w:pPr>
      <w:r w:rsidRPr="006648B9">
        <w:rPr>
          <w:rFonts w:cs="AdvTimes"/>
          <w:szCs w:val="20"/>
          <w:lang w:eastAsia="en-GB"/>
        </w:rPr>
        <w:t xml:space="preserve">Rickards, R.C. (2008); </w:t>
      </w:r>
      <w:r w:rsidRPr="006648B9">
        <w:rPr>
          <w:rFonts w:cs="AdvPS405B8"/>
          <w:szCs w:val="20"/>
          <w:lang w:eastAsia="en-GB"/>
        </w:rPr>
        <w:t xml:space="preserve">An endless debate: the sense and nonsense of budgeting; </w:t>
      </w:r>
      <w:r w:rsidRPr="006648B9">
        <w:rPr>
          <w:rFonts w:cs="AdvPS405B6"/>
          <w:i/>
          <w:szCs w:val="20"/>
          <w:lang w:eastAsia="en-GB"/>
        </w:rPr>
        <w:t>International Journal of Productivity and Performance Management</w:t>
      </w:r>
      <w:r w:rsidRPr="006648B9">
        <w:rPr>
          <w:rFonts w:cs="AdvPS405B6"/>
          <w:szCs w:val="20"/>
          <w:lang w:eastAsia="en-GB"/>
        </w:rPr>
        <w:t>, Vol. 57, No. 7; pp. 569-592.</w:t>
      </w:r>
    </w:p>
    <w:p w:rsidR="00A87A34" w:rsidRPr="006648B9" w:rsidRDefault="00A87A34" w:rsidP="001C5F18">
      <w:pPr>
        <w:autoSpaceDE w:val="0"/>
        <w:autoSpaceDN w:val="0"/>
        <w:adjustRightInd w:val="0"/>
        <w:rPr>
          <w:rFonts w:cs="AdvTimes"/>
          <w:szCs w:val="20"/>
          <w:lang w:eastAsia="en-GB"/>
        </w:rPr>
      </w:pPr>
    </w:p>
    <w:p w:rsidR="001C5F18" w:rsidRPr="006648B9" w:rsidRDefault="001C5F18" w:rsidP="001C5F18">
      <w:pPr>
        <w:autoSpaceDE w:val="0"/>
        <w:autoSpaceDN w:val="0"/>
        <w:adjustRightInd w:val="0"/>
        <w:rPr>
          <w:rFonts w:cs="AdvTimes"/>
          <w:szCs w:val="20"/>
          <w:lang w:eastAsia="en-GB"/>
        </w:rPr>
      </w:pPr>
      <w:r w:rsidRPr="006648B9">
        <w:rPr>
          <w:rFonts w:cs="AdvTimes"/>
          <w:szCs w:val="20"/>
          <w:lang w:eastAsia="en-GB"/>
        </w:rPr>
        <w:t xml:space="preserve">Ross, A. (1995); Job related tension, budget emphasis and uncertainty: a research note; </w:t>
      </w:r>
      <w:r w:rsidRPr="006648B9">
        <w:rPr>
          <w:rFonts w:cs="AdvTimes"/>
          <w:i/>
          <w:szCs w:val="20"/>
          <w:lang w:eastAsia="en-GB"/>
        </w:rPr>
        <w:t>Management Accounting Research</w:t>
      </w:r>
      <w:r w:rsidRPr="006648B9">
        <w:rPr>
          <w:rFonts w:cs="AdvTimes"/>
          <w:szCs w:val="20"/>
          <w:lang w:eastAsia="en-GB"/>
        </w:rPr>
        <w:t>, Vol. 6; pp. 1-11.</w:t>
      </w:r>
    </w:p>
    <w:p w:rsidR="00A87A34" w:rsidRPr="006648B9" w:rsidRDefault="00A87A34" w:rsidP="00CE4122">
      <w:pPr>
        <w:autoSpaceDE w:val="0"/>
        <w:autoSpaceDN w:val="0"/>
        <w:adjustRightInd w:val="0"/>
        <w:rPr>
          <w:rFonts w:cs="AdvTimes"/>
          <w:szCs w:val="20"/>
          <w:lang w:eastAsia="en-GB"/>
        </w:rPr>
      </w:pPr>
    </w:p>
    <w:p w:rsidR="002F0622" w:rsidRPr="006648B9" w:rsidRDefault="002F0622" w:rsidP="00CE4122">
      <w:pPr>
        <w:autoSpaceDE w:val="0"/>
        <w:autoSpaceDN w:val="0"/>
        <w:adjustRightInd w:val="0"/>
        <w:rPr>
          <w:rFonts w:cs="AdvTimes"/>
          <w:szCs w:val="20"/>
          <w:lang w:eastAsia="en-GB"/>
        </w:rPr>
      </w:pPr>
      <w:r w:rsidRPr="006648B9">
        <w:rPr>
          <w:rFonts w:cs="AdvTimes"/>
          <w:szCs w:val="20"/>
          <w:lang w:eastAsia="en-GB"/>
        </w:rPr>
        <w:t xml:space="preserve">Schmidt, J.A. (1992); Is it time to replace traditional budgeting?; </w:t>
      </w:r>
      <w:r w:rsidRPr="006648B9">
        <w:rPr>
          <w:rFonts w:cs="AdvTimes"/>
          <w:i/>
          <w:szCs w:val="20"/>
          <w:lang w:eastAsia="en-GB"/>
        </w:rPr>
        <w:t>Journal of Accountancy</w:t>
      </w:r>
      <w:r w:rsidRPr="006648B9">
        <w:rPr>
          <w:rFonts w:cs="AdvTimes"/>
          <w:szCs w:val="20"/>
          <w:lang w:eastAsia="en-GB"/>
        </w:rPr>
        <w:t>; Vol. 174, No. 4; pp. 103-107.</w:t>
      </w:r>
    </w:p>
    <w:p w:rsidR="002F0622" w:rsidRPr="006648B9" w:rsidRDefault="002F0622" w:rsidP="00CE4122">
      <w:pPr>
        <w:autoSpaceDE w:val="0"/>
        <w:autoSpaceDN w:val="0"/>
        <w:adjustRightInd w:val="0"/>
        <w:rPr>
          <w:rFonts w:cs="AdvTimes"/>
          <w:szCs w:val="20"/>
          <w:lang w:eastAsia="en-GB"/>
        </w:rPr>
      </w:pPr>
    </w:p>
    <w:p w:rsidR="00CE4122" w:rsidRPr="006648B9" w:rsidRDefault="00CE4122" w:rsidP="00CE4122">
      <w:pPr>
        <w:autoSpaceDE w:val="0"/>
        <w:autoSpaceDN w:val="0"/>
        <w:adjustRightInd w:val="0"/>
        <w:rPr>
          <w:rFonts w:cs="Univers-CondensedLight"/>
          <w:szCs w:val="20"/>
          <w:lang w:eastAsia="en-GB"/>
        </w:rPr>
      </w:pPr>
      <w:r w:rsidRPr="006648B9">
        <w:rPr>
          <w:rFonts w:cs="AdvTimes"/>
          <w:szCs w:val="20"/>
          <w:lang w:eastAsia="en-GB"/>
        </w:rPr>
        <w:t xml:space="preserve">Shastri, K., Stout, D.E. (2008); </w:t>
      </w:r>
      <w:r w:rsidRPr="006648B9">
        <w:rPr>
          <w:rFonts w:cs="Univers-CondensedLight"/>
          <w:szCs w:val="20"/>
          <w:lang w:eastAsia="en-GB"/>
        </w:rPr>
        <w:t xml:space="preserve">Budgeting: </w:t>
      </w:r>
      <w:r w:rsidRPr="006648B9">
        <w:rPr>
          <w:rFonts w:cs="Univers-CondensedBold"/>
          <w:bCs/>
          <w:szCs w:val="20"/>
          <w:lang w:eastAsia="en-GB"/>
        </w:rPr>
        <w:t xml:space="preserve">Perspectives from the Real World; </w:t>
      </w:r>
      <w:r w:rsidRPr="006648B9">
        <w:rPr>
          <w:rFonts w:cs="Univers-CondensedBold"/>
          <w:bCs/>
          <w:i/>
          <w:szCs w:val="20"/>
          <w:lang w:eastAsia="en-GB"/>
        </w:rPr>
        <w:t>Management Accounting Quarterly,</w:t>
      </w:r>
      <w:r w:rsidRPr="006648B9">
        <w:rPr>
          <w:rFonts w:cs="Univers-CondensedBold"/>
          <w:bCs/>
          <w:szCs w:val="20"/>
          <w:lang w:eastAsia="en-GB"/>
        </w:rPr>
        <w:t xml:space="preserve"> Vol. 10, No. 1; pp. 18-25.</w:t>
      </w:r>
    </w:p>
    <w:p w:rsidR="00A87A34" w:rsidRPr="006648B9" w:rsidRDefault="00A87A34" w:rsidP="00934EA5">
      <w:pPr>
        <w:autoSpaceDE w:val="0"/>
        <w:autoSpaceDN w:val="0"/>
        <w:adjustRightInd w:val="0"/>
        <w:rPr>
          <w:rFonts w:cs="AdvTimes"/>
          <w:szCs w:val="20"/>
          <w:lang w:eastAsia="en-GB"/>
        </w:rPr>
      </w:pPr>
    </w:p>
    <w:p w:rsidR="000753AD" w:rsidRPr="006648B9" w:rsidRDefault="000753AD" w:rsidP="000753AD">
      <w:pPr>
        <w:rPr>
          <w:szCs w:val="20"/>
        </w:rPr>
      </w:pPr>
      <w:r w:rsidRPr="006648B9">
        <w:rPr>
          <w:szCs w:val="20"/>
        </w:rPr>
        <w:t>Shim, J.K., Siegel, J.G. (2009); Budgeting Basics and Beyond (2</w:t>
      </w:r>
      <w:r w:rsidRPr="006648B9">
        <w:rPr>
          <w:szCs w:val="20"/>
          <w:vertAlign w:val="superscript"/>
        </w:rPr>
        <w:t>nd</w:t>
      </w:r>
      <w:r w:rsidRPr="006648B9">
        <w:rPr>
          <w:szCs w:val="20"/>
        </w:rPr>
        <w:t xml:space="preserve"> Edition); John Wiley &amp; Sons, Inc.</w:t>
      </w:r>
    </w:p>
    <w:p w:rsidR="000753AD" w:rsidRPr="006648B9" w:rsidRDefault="000753AD" w:rsidP="00934EA5">
      <w:pPr>
        <w:autoSpaceDE w:val="0"/>
        <w:autoSpaceDN w:val="0"/>
        <w:adjustRightInd w:val="0"/>
        <w:rPr>
          <w:rFonts w:cs="AdvTimes"/>
          <w:szCs w:val="20"/>
          <w:lang w:eastAsia="en-GB"/>
        </w:rPr>
      </w:pPr>
    </w:p>
    <w:p w:rsidR="00F13998" w:rsidRPr="006648B9" w:rsidRDefault="00F13998" w:rsidP="00934EA5">
      <w:pPr>
        <w:autoSpaceDE w:val="0"/>
        <w:autoSpaceDN w:val="0"/>
        <w:adjustRightInd w:val="0"/>
        <w:rPr>
          <w:szCs w:val="20"/>
        </w:rPr>
      </w:pPr>
      <w:r w:rsidRPr="006648B9">
        <w:rPr>
          <w:rFonts w:cs="AdvTimes"/>
          <w:szCs w:val="20"/>
          <w:lang w:eastAsia="en-GB"/>
        </w:rPr>
        <w:t xml:space="preserve">Simons, R. (1995); Levers of Control: How managers use innovative control systems to drive strategic renewal; </w:t>
      </w:r>
      <w:r w:rsidRPr="006648B9">
        <w:rPr>
          <w:szCs w:val="20"/>
        </w:rPr>
        <w:t>Harvard Business School Press.</w:t>
      </w:r>
    </w:p>
    <w:p w:rsidR="00F13998" w:rsidRPr="006648B9" w:rsidRDefault="00F13998" w:rsidP="00934EA5">
      <w:pPr>
        <w:autoSpaceDE w:val="0"/>
        <w:autoSpaceDN w:val="0"/>
        <w:adjustRightInd w:val="0"/>
        <w:rPr>
          <w:rFonts w:cs="AdvTimes"/>
          <w:szCs w:val="20"/>
          <w:lang w:eastAsia="en-GB"/>
        </w:rPr>
      </w:pPr>
    </w:p>
    <w:p w:rsidR="000753AD" w:rsidRPr="006648B9" w:rsidRDefault="000753AD" w:rsidP="000753AD">
      <w:pPr>
        <w:rPr>
          <w:szCs w:val="20"/>
        </w:rPr>
      </w:pPr>
      <w:r w:rsidRPr="006648B9">
        <w:rPr>
          <w:szCs w:val="20"/>
        </w:rPr>
        <w:t>Simons, R., Davila, A., Kaplan, R. (2000); Performance Measurement and Control Systems for Implementing Strategy; Prentice-Hall.</w:t>
      </w:r>
    </w:p>
    <w:p w:rsidR="000753AD" w:rsidRPr="006648B9" w:rsidRDefault="000753AD" w:rsidP="00934EA5">
      <w:pPr>
        <w:autoSpaceDE w:val="0"/>
        <w:autoSpaceDN w:val="0"/>
        <w:adjustRightInd w:val="0"/>
        <w:rPr>
          <w:rFonts w:cs="AdvTimes"/>
          <w:szCs w:val="20"/>
          <w:lang w:eastAsia="en-GB"/>
        </w:rPr>
      </w:pPr>
    </w:p>
    <w:p w:rsidR="00934EA5" w:rsidRPr="006648B9" w:rsidRDefault="00934EA5" w:rsidP="00934EA5">
      <w:pPr>
        <w:autoSpaceDE w:val="0"/>
        <w:autoSpaceDN w:val="0"/>
        <w:adjustRightInd w:val="0"/>
        <w:rPr>
          <w:rFonts w:cs="AdvTimes"/>
          <w:szCs w:val="20"/>
          <w:lang w:eastAsia="en-GB"/>
        </w:rPr>
      </w:pPr>
      <w:r w:rsidRPr="006648B9">
        <w:rPr>
          <w:rFonts w:cs="AdvTimes"/>
          <w:szCs w:val="20"/>
          <w:lang w:eastAsia="en-GB"/>
        </w:rPr>
        <w:t>Stede, W.</w:t>
      </w:r>
      <w:r w:rsidR="00395B5A" w:rsidRPr="006648B9">
        <w:rPr>
          <w:rFonts w:cs="AdvTimes"/>
          <w:szCs w:val="20"/>
          <w:lang w:eastAsia="en-GB"/>
        </w:rPr>
        <w:t>A.</w:t>
      </w:r>
      <w:r w:rsidRPr="006648B9">
        <w:rPr>
          <w:rFonts w:cs="AdvTimes"/>
          <w:szCs w:val="20"/>
          <w:lang w:eastAsia="en-GB"/>
        </w:rPr>
        <w:t xml:space="preserve"> van der (2000); The relationship between two consequences of budgetary controls: budgetary slack creation and managerial short-term orientation; </w:t>
      </w:r>
      <w:r w:rsidRPr="006648B9">
        <w:rPr>
          <w:rFonts w:cs="AdvTimes"/>
          <w:i/>
          <w:szCs w:val="20"/>
          <w:lang w:eastAsia="en-GB"/>
        </w:rPr>
        <w:t>Accounting, Organizations and Society</w:t>
      </w:r>
      <w:r w:rsidRPr="006648B9">
        <w:rPr>
          <w:rFonts w:cs="AdvTimes"/>
          <w:szCs w:val="20"/>
          <w:lang w:eastAsia="en-GB"/>
        </w:rPr>
        <w:t>, Vol. 25; pp. 609-622</w:t>
      </w:r>
      <w:r w:rsidR="001A2417" w:rsidRPr="006648B9">
        <w:rPr>
          <w:rFonts w:cs="AdvTimes"/>
          <w:szCs w:val="20"/>
          <w:lang w:eastAsia="en-GB"/>
        </w:rPr>
        <w:t>.</w:t>
      </w:r>
    </w:p>
    <w:p w:rsidR="00A87A34" w:rsidRPr="006648B9" w:rsidRDefault="00A87A34" w:rsidP="009A400C">
      <w:pPr>
        <w:autoSpaceDE w:val="0"/>
        <w:autoSpaceDN w:val="0"/>
        <w:adjustRightInd w:val="0"/>
        <w:rPr>
          <w:rFonts w:cs="AdvTimes"/>
          <w:szCs w:val="20"/>
          <w:lang w:eastAsia="en-GB"/>
        </w:rPr>
      </w:pPr>
    </w:p>
    <w:p w:rsidR="00395B5A" w:rsidRPr="006648B9" w:rsidRDefault="00395B5A" w:rsidP="009A400C">
      <w:pPr>
        <w:autoSpaceDE w:val="0"/>
        <w:autoSpaceDN w:val="0"/>
        <w:adjustRightInd w:val="0"/>
        <w:rPr>
          <w:rFonts w:cs="AdvTimes"/>
          <w:szCs w:val="20"/>
          <w:lang w:eastAsia="en-GB"/>
        </w:rPr>
      </w:pPr>
      <w:r w:rsidRPr="006648B9">
        <w:rPr>
          <w:rFonts w:cs="AdvTimes"/>
          <w:szCs w:val="20"/>
          <w:lang w:eastAsia="en-GB"/>
        </w:rPr>
        <w:t xml:space="preserve">Stede, W.A. van der (2001); </w:t>
      </w:r>
      <w:r w:rsidRPr="006648B9">
        <w:rPr>
          <w:rFonts w:cs="URWPalladioL-Bold"/>
          <w:bCs/>
          <w:szCs w:val="20"/>
          <w:lang w:eastAsia="en-GB"/>
        </w:rPr>
        <w:t xml:space="preserve">Measuring ‘tight budgetary control’; </w:t>
      </w:r>
      <w:r w:rsidRPr="006648B9">
        <w:rPr>
          <w:rFonts w:cs="URWPalladioL-Ital"/>
          <w:i/>
          <w:szCs w:val="20"/>
          <w:lang w:eastAsia="en-GB"/>
        </w:rPr>
        <w:t>Management Accounting Research</w:t>
      </w:r>
      <w:r w:rsidRPr="006648B9">
        <w:rPr>
          <w:rFonts w:cs="URWPalladioL-Roma"/>
          <w:szCs w:val="20"/>
          <w:lang w:eastAsia="en-GB"/>
        </w:rPr>
        <w:t xml:space="preserve">, Vol. </w:t>
      </w:r>
      <w:r w:rsidRPr="006648B9">
        <w:rPr>
          <w:rFonts w:cs="URWPalladioL-Bold"/>
          <w:bCs/>
          <w:szCs w:val="20"/>
          <w:lang w:eastAsia="en-GB"/>
        </w:rPr>
        <w:t>12; pp.</w:t>
      </w:r>
      <w:r w:rsidRPr="006648B9">
        <w:rPr>
          <w:rFonts w:cs="URWPalladioL-Bold"/>
          <w:b/>
          <w:bCs/>
          <w:szCs w:val="20"/>
          <w:lang w:eastAsia="en-GB"/>
        </w:rPr>
        <w:t xml:space="preserve"> </w:t>
      </w:r>
      <w:r w:rsidRPr="006648B9">
        <w:rPr>
          <w:rFonts w:cs="URWPalladioL-Roma"/>
          <w:szCs w:val="20"/>
          <w:lang w:eastAsia="en-GB"/>
        </w:rPr>
        <w:t>119–137.</w:t>
      </w:r>
    </w:p>
    <w:p w:rsidR="00A87A34" w:rsidRPr="006648B9" w:rsidRDefault="00A87A34" w:rsidP="009A400C">
      <w:pPr>
        <w:autoSpaceDE w:val="0"/>
        <w:autoSpaceDN w:val="0"/>
        <w:adjustRightInd w:val="0"/>
        <w:rPr>
          <w:rFonts w:cs="AdvTimes"/>
          <w:szCs w:val="20"/>
          <w:lang w:eastAsia="en-GB"/>
        </w:rPr>
      </w:pPr>
    </w:p>
    <w:p w:rsidR="009A400C" w:rsidRPr="006648B9" w:rsidRDefault="009A400C" w:rsidP="009A400C">
      <w:pPr>
        <w:autoSpaceDE w:val="0"/>
        <w:autoSpaceDN w:val="0"/>
        <w:adjustRightInd w:val="0"/>
        <w:rPr>
          <w:rFonts w:cs="Times New Roman"/>
          <w:szCs w:val="20"/>
          <w:lang w:eastAsia="en-GB"/>
        </w:rPr>
      </w:pPr>
      <w:smartTag w:uri="urn:schemas-microsoft-com:office:smarttags" w:element="place">
        <w:r w:rsidRPr="006648B9">
          <w:rPr>
            <w:rFonts w:cs="AdvTimes"/>
            <w:szCs w:val="20"/>
            <w:lang w:eastAsia="en-GB"/>
          </w:rPr>
          <w:t>Waal</w:t>
        </w:r>
      </w:smartTag>
      <w:r w:rsidRPr="006648B9">
        <w:rPr>
          <w:rFonts w:cs="AdvTimes"/>
          <w:szCs w:val="20"/>
          <w:lang w:eastAsia="en-GB"/>
        </w:rPr>
        <w:t>, A.</w:t>
      </w:r>
      <w:r w:rsidR="003C761F" w:rsidRPr="006648B9">
        <w:rPr>
          <w:rFonts w:cs="AdvTimes"/>
          <w:szCs w:val="20"/>
          <w:lang w:eastAsia="en-GB"/>
        </w:rPr>
        <w:t>A.</w:t>
      </w:r>
      <w:r w:rsidRPr="006648B9">
        <w:rPr>
          <w:rFonts w:cs="AdvTimes"/>
          <w:szCs w:val="20"/>
          <w:lang w:eastAsia="en-GB"/>
        </w:rPr>
        <w:t xml:space="preserve"> de (2003); </w:t>
      </w:r>
      <w:r w:rsidR="009A31CD">
        <w:rPr>
          <w:rFonts w:cs="Times New Roman"/>
          <w:bCs/>
          <w:szCs w:val="20"/>
          <w:lang w:eastAsia="en-GB"/>
        </w:rPr>
        <w:t>Behaviour</w:t>
      </w:r>
      <w:r w:rsidRPr="006648B9">
        <w:rPr>
          <w:rFonts w:cs="Times New Roman"/>
          <w:bCs/>
          <w:szCs w:val="20"/>
          <w:lang w:eastAsia="en-GB"/>
        </w:rPr>
        <w:t xml:space="preserve">al factors important for the successful implementation and use of performance management systems; </w:t>
      </w:r>
      <w:r w:rsidRPr="006648B9">
        <w:rPr>
          <w:rFonts w:cs="Times New Roman"/>
          <w:i/>
          <w:iCs/>
          <w:szCs w:val="20"/>
          <w:lang w:eastAsia="en-GB"/>
        </w:rPr>
        <w:t xml:space="preserve">Management Decision; </w:t>
      </w:r>
      <w:r w:rsidRPr="006648B9">
        <w:rPr>
          <w:rFonts w:cs="Times New Roman"/>
          <w:iCs/>
          <w:szCs w:val="20"/>
          <w:lang w:eastAsia="en-GB"/>
        </w:rPr>
        <w:t xml:space="preserve">Vol. </w:t>
      </w:r>
      <w:r w:rsidRPr="006648B9">
        <w:rPr>
          <w:rFonts w:cs="Times New Roman"/>
          <w:szCs w:val="20"/>
          <w:lang w:eastAsia="en-GB"/>
        </w:rPr>
        <w:t>41, No. 8; pp. 688-697.</w:t>
      </w:r>
    </w:p>
    <w:p w:rsidR="000753AD" w:rsidRPr="006648B9" w:rsidRDefault="000753AD" w:rsidP="000753AD">
      <w:pPr>
        <w:autoSpaceDE w:val="0"/>
        <w:autoSpaceDN w:val="0"/>
        <w:adjustRightInd w:val="0"/>
        <w:rPr>
          <w:rFonts w:cs="AdvTimes"/>
          <w:szCs w:val="20"/>
          <w:lang w:eastAsia="en-GB"/>
        </w:rPr>
      </w:pPr>
    </w:p>
    <w:p w:rsidR="008A1D87" w:rsidRPr="006648B9" w:rsidRDefault="008A1D87" w:rsidP="008A1D87">
      <w:pPr>
        <w:rPr>
          <w:szCs w:val="20"/>
          <w:lang w:val="nl-NL"/>
        </w:rPr>
      </w:pPr>
      <w:r w:rsidRPr="006648B9">
        <w:rPr>
          <w:szCs w:val="20"/>
          <w:lang w:val="nl-NL"/>
        </w:rPr>
        <w:t>Waal, A.A. de, Bilstra, E.P., Ottens, H.P.J. (2004); Beyond Budgeting: Het praktische alternatief voor Budgetteren; Kluwer, Dordrecht.</w:t>
      </w:r>
    </w:p>
    <w:p w:rsidR="008A1D87" w:rsidRPr="006648B9" w:rsidRDefault="008A1D87" w:rsidP="008A1D87">
      <w:pPr>
        <w:rPr>
          <w:szCs w:val="20"/>
          <w:lang w:val="nl-NL"/>
        </w:rPr>
      </w:pPr>
    </w:p>
    <w:p w:rsidR="005F7B15" w:rsidRPr="006648B9" w:rsidRDefault="005F7B15" w:rsidP="005F7B15">
      <w:pPr>
        <w:autoSpaceDE w:val="0"/>
        <w:autoSpaceDN w:val="0"/>
        <w:adjustRightInd w:val="0"/>
        <w:rPr>
          <w:rFonts w:cs="Times New Roman"/>
          <w:szCs w:val="20"/>
          <w:lang w:eastAsia="en-GB"/>
        </w:rPr>
      </w:pPr>
      <w:smartTag w:uri="urn:schemas-microsoft-com:office:smarttags" w:element="place">
        <w:r w:rsidRPr="006648B9">
          <w:rPr>
            <w:rFonts w:cs="Times New Roman"/>
            <w:szCs w:val="20"/>
            <w:lang w:eastAsia="en-GB"/>
          </w:rPr>
          <w:t>Waal</w:t>
        </w:r>
      </w:smartTag>
      <w:r w:rsidRPr="006648B9">
        <w:rPr>
          <w:rFonts w:cs="Times New Roman"/>
          <w:szCs w:val="20"/>
          <w:lang w:eastAsia="en-GB"/>
        </w:rPr>
        <w:t xml:space="preserve">, A.A. de (2005); </w:t>
      </w:r>
      <w:r w:rsidRPr="006648B9">
        <w:rPr>
          <w:rFonts w:cs="Times New Roman"/>
          <w:bCs/>
          <w:szCs w:val="20"/>
          <w:lang w:eastAsia="en-GB"/>
        </w:rPr>
        <w:t>Is your organisation ready for beyond budgeting?</w:t>
      </w:r>
      <w:r w:rsidRPr="006648B9">
        <w:rPr>
          <w:rFonts w:cs="Times New Roman"/>
          <w:szCs w:val="20"/>
          <w:lang w:eastAsia="en-GB"/>
        </w:rPr>
        <w:t xml:space="preserve">; </w:t>
      </w:r>
      <w:r w:rsidRPr="006648B9">
        <w:rPr>
          <w:rFonts w:cs="Times New Roman"/>
          <w:i/>
          <w:iCs/>
          <w:szCs w:val="20"/>
          <w:lang w:eastAsia="en-GB"/>
        </w:rPr>
        <w:t>Measuring Business Excellence</w:t>
      </w:r>
      <w:r w:rsidRPr="006648B9">
        <w:rPr>
          <w:rFonts w:cs="Times New Roman"/>
          <w:iCs/>
          <w:szCs w:val="20"/>
          <w:lang w:eastAsia="en-GB"/>
        </w:rPr>
        <w:t>, Vol. 9, No. 2; pp. 56-67.</w:t>
      </w:r>
    </w:p>
    <w:p w:rsidR="000753AD" w:rsidRPr="006648B9" w:rsidRDefault="000753AD" w:rsidP="009A400C">
      <w:pPr>
        <w:autoSpaceDE w:val="0"/>
        <w:autoSpaceDN w:val="0"/>
        <w:adjustRightInd w:val="0"/>
        <w:rPr>
          <w:rFonts w:cs="AdvTimes"/>
          <w:szCs w:val="20"/>
          <w:lang w:eastAsia="en-GB"/>
        </w:rPr>
      </w:pPr>
    </w:p>
    <w:p w:rsidR="00C32CEF" w:rsidRPr="006648B9" w:rsidRDefault="00C32CEF" w:rsidP="009A400C">
      <w:pPr>
        <w:autoSpaceDE w:val="0"/>
        <w:autoSpaceDN w:val="0"/>
        <w:adjustRightInd w:val="0"/>
        <w:rPr>
          <w:rFonts w:cs="AdvTimes"/>
          <w:szCs w:val="20"/>
          <w:lang w:eastAsia="en-GB"/>
        </w:rPr>
      </w:pPr>
      <w:r w:rsidRPr="006648B9">
        <w:rPr>
          <w:rFonts w:cs="AdvTimes"/>
          <w:szCs w:val="20"/>
          <w:lang w:eastAsia="en-GB"/>
        </w:rPr>
        <w:t>Wallander, J. (1999)</w:t>
      </w:r>
      <w:r w:rsidR="0055592C" w:rsidRPr="006648B9">
        <w:rPr>
          <w:rFonts w:cs="AdvTimes"/>
          <w:szCs w:val="20"/>
          <w:lang w:eastAsia="en-GB"/>
        </w:rPr>
        <w:t xml:space="preserve">; </w:t>
      </w:r>
      <w:r w:rsidRPr="006648B9">
        <w:rPr>
          <w:rFonts w:cs="AdvTimes"/>
          <w:szCs w:val="20"/>
          <w:lang w:eastAsia="en-GB"/>
        </w:rPr>
        <w:t xml:space="preserve">Budgeting – an unnecessary evil; </w:t>
      </w:r>
      <w:r w:rsidR="00D706EC" w:rsidRPr="006648B9">
        <w:rPr>
          <w:rFonts w:cs="AdvTimes"/>
          <w:i/>
          <w:szCs w:val="20"/>
          <w:lang w:eastAsia="en-GB"/>
        </w:rPr>
        <w:t>Scandinavian</w:t>
      </w:r>
      <w:r w:rsidRPr="006648B9">
        <w:rPr>
          <w:rFonts w:cs="AdvTimes"/>
          <w:i/>
          <w:szCs w:val="20"/>
          <w:lang w:eastAsia="en-GB"/>
        </w:rPr>
        <w:t xml:space="preserve"> Journal of Management</w:t>
      </w:r>
      <w:r w:rsidRPr="006648B9">
        <w:rPr>
          <w:rFonts w:cs="AdvTimes"/>
          <w:szCs w:val="20"/>
          <w:lang w:eastAsia="en-GB"/>
        </w:rPr>
        <w:t>, Vol. 15; pp. 405-421.</w:t>
      </w:r>
    </w:p>
    <w:p w:rsidR="00A87A34" w:rsidRPr="006648B9" w:rsidRDefault="00A87A34" w:rsidP="009A400C">
      <w:pPr>
        <w:autoSpaceDE w:val="0"/>
        <w:autoSpaceDN w:val="0"/>
        <w:adjustRightInd w:val="0"/>
        <w:rPr>
          <w:rFonts w:cs="AdvTimes"/>
          <w:szCs w:val="20"/>
          <w:lang w:eastAsia="en-GB"/>
        </w:rPr>
      </w:pPr>
    </w:p>
    <w:p w:rsidR="00FC254B" w:rsidRPr="006648B9" w:rsidRDefault="00FC254B" w:rsidP="009A400C">
      <w:pPr>
        <w:autoSpaceDE w:val="0"/>
        <w:autoSpaceDN w:val="0"/>
        <w:adjustRightInd w:val="0"/>
        <w:rPr>
          <w:rFonts w:cs="AdvTimes"/>
          <w:szCs w:val="20"/>
          <w:lang w:eastAsia="en-GB"/>
        </w:rPr>
      </w:pPr>
      <w:r w:rsidRPr="006648B9">
        <w:rPr>
          <w:rFonts w:cs="AdvTimes"/>
          <w:szCs w:val="20"/>
          <w:lang w:eastAsia="en-GB"/>
        </w:rPr>
        <w:t xml:space="preserve">With, E. de, Dijkman, A. (2008); Budgeting practices of listed companies in The Netherlands; </w:t>
      </w:r>
      <w:r w:rsidRPr="006648B9">
        <w:rPr>
          <w:rFonts w:cs="AdvTimes"/>
          <w:i/>
          <w:szCs w:val="20"/>
          <w:lang w:eastAsia="en-GB"/>
        </w:rPr>
        <w:t>Management Accounting Quarterly</w:t>
      </w:r>
      <w:r w:rsidRPr="006648B9">
        <w:rPr>
          <w:rFonts w:cs="AdvTimes"/>
          <w:szCs w:val="20"/>
          <w:lang w:eastAsia="en-GB"/>
        </w:rPr>
        <w:t>, Vol. 10, No. 1; pp. 26-36.</w:t>
      </w:r>
    </w:p>
    <w:p w:rsidR="000753AD" w:rsidRPr="006648B9" w:rsidRDefault="000753AD" w:rsidP="000753AD">
      <w:pPr>
        <w:ind w:left="720" w:hanging="720"/>
        <w:rPr>
          <w:szCs w:val="20"/>
        </w:rPr>
      </w:pPr>
    </w:p>
    <w:p w:rsidR="000753AD" w:rsidRPr="006648B9" w:rsidRDefault="000753AD" w:rsidP="000753AD">
      <w:pPr>
        <w:rPr>
          <w:szCs w:val="20"/>
        </w:rPr>
      </w:pPr>
      <w:r w:rsidRPr="006648B9">
        <w:rPr>
          <w:szCs w:val="20"/>
        </w:rPr>
        <w:t>Yin, R.K. (2003); Case Study Research: Design and Methods (3</w:t>
      </w:r>
      <w:r w:rsidRPr="006648B9">
        <w:rPr>
          <w:szCs w:val="20"/>
          <w:vertAlign w:val="superscript"/>
        </w:rPr>
        <w:t>rd</w:t>
      </w:r>
      <w:r w:rsidRPr="006648B9">
        <w:rPr>
          <w:szCs w:val="20"/>
        </w:rPr>
        <w:t xml:space="preserve"> Edition); Applied Social Research Methods Series, vol. 5; Sage Publications.</w:t>
      </w:r>
    </w:p>
    <w:p w:rsidR="00A87A34" w:rsidRPr="006648B9" w:rsidRDefault="00A87A34" w:rsidP="009A400C">
      <w:pPr>
        <w:autoSpaceDE w:val="0"/>
        <w:autoSpaceDN w:val="0"/>
        <w:adjustRightInd w:val="0"/>
        <w:rPr>
          <w:rFonts w:cs="AdvTimes"/>
          <w:szCs w:val="20"/>
          <w:lang w:eastAsia="en-GB"/>
        </w:rPr>
      </w:pPr>
    </w:p>
    <w:p w:rsidR="009A400C" w:rsidRPr="006648B9" w:rsidRDefault="009A400C" w:rsidP="009A400C">
      <w:pPr>
        <w:autoSpaceDE w:val="0"/>
        <w:autoSpaceDN w:val="0"/>
        <w:adjustRightInd w:val="0"/>
        <w:rPr>
          <w:rFonts w:cs="Times New Roman"/>
          <w:szCs w:val="20"/>
          <w:lang w:eastAsia="en-GB"/>
        </w:rPr>
      </w:pPr>
      <w:r w:rsidRPr="006648B9">
        <w:rPr>
          <w:rFonts w:cs="AdvTimes"/>
          <w:szCs w:val="20"/>
          <w:lang w:eastAsia="en-GB"/>
        </w:rPr>
        <w:t xml:space="preserve">Yuen, D. (2006); </w:t>
      </w:r>
      <w:r w:rsidRPr="006648B9">
        <w:rPr>
          <w:rFonts w:cs="Times New Roman"/>
          <w:bCs/>
          <w:szCs w:val="20"/>
          <w:lang w:eastAsia="en-GB"/>
        </w:rPr>
        <w:t xml:space="preserve">The impact of a budgetary design system: direct and indirect models; </w:t>
      </w:r>
      <w:r w:rsidRPr="006648B9">
        <w:rPr>
          <w:rFonts w:cs="Times New Roman"/>
          <w:i/>
          <w:iCs/>
          <w:szCs w:val="20"/>
          <w:lang w:eastAsia="en-GB"/>
        </w:rPr>
        <w:t>Managerial Auditing Journal</w:t>
      </w:r>
      <w:r w:rsidRPr="006648B9">
        <w:rPr>
          <w:rFonts w:cs="Times New Roman"/>
          <w:iCs/>
          <w:szCs w:val="20"/>
          <w:lang w:eastAsia="en-GB"/>
        </w:rPr>
        <w:t>;</w:t>
      </w:r>
      <w:r w:rsidR="005F7B15" w:rsidRPr="006648B9">
        <w:rPr>
          <w:rFonts w:cs="Times New Roman"/>
          <w:szCs w:val="20"/>
          <w:lang w:eastAsia="en-GB"/>
        </w:rPr>
        <w:t xml:space="preserve"> </w:t>
      </w:r>
      <w:r w:rsidRPr="006648B9">
        <w:rPr>
          <w:rFonts w:cs="Times New Roman"/>
          <w:szCs w:val="20"/>
          <w:lang w:eastAsia="en-GB"/>
        </w:rPr>
        <w:t>Vol. 21, No. 1/2; pp. 148-165.</w:t>
      </w:r>
    </w:p>
    <w:p w:rsidR="009A400C" w:rsidRPr="006648B9" w:rsidRDefault="009A400C" w:rsidP="009A400C">
      <w:pPr>
        <w:autoSpaceDE w:val="0"/>
        <w:autoSpaceDN w:val="0"/>
        <w:adjustRightInd w:val="0"/>
        <w:rPr>
          <w:rFonts w:cs="Times New Roman"/>
          <w:szCs w:val="20"/>
          <w:lang w:eastAsia="en-GB"/>
        </w:rPr>
      </w:pPr>
    </w:p>
    <w:p w:rsidR="0020661D" w:rsidRPr="006648B9" w:rsidRDefault="0020661D" w:rsidP="009A400C">
      <w:pPr>
        <w:autoSpaceDE w:val="0"/>
        <w:autoSpaceDN w:val="0"/>
        <w:adjustRightInd w:val="0"/>
        <w:rPr>
          <w:rFonts w:cs="Times New Roman"/>
          <w:szCs w:val="20"/>
          <w:lang w:eastAsia="en-GB"/>
        </w:rPr>
      </w:pPr>
      <w:r w:rsidRPr="006648B9">
        <w:rPr>
          <w:rFonts w:cs="Times New Roman"/>
          <w:szCs w:val="20"/>
          <w:lang w:eastAsia="en-GB"/>
        </w:rPr>
        <w:t>Zimmerman, J.L. (2000); Accounting for Decision Making and Control 3</w:t>
      </w:r>
      <w:r w:rsidRPr="006648B9">
        <w:rPr>
          <w:rFonts w:cs="Times New Roman"/>
          <w:szCs w:val="20"/>
          <w:vertAlign w:val="superscript"/>
          <w:lang w:eastAsia="en-GB"/>
        </w:rPr>
        <w:t>rd</w:t>
      </w:r>
      <w:r w:rsidRPr="006648B9">
        <w:rPr>
          <w:rFonts w:cs="Times New Roman"/>
          <w:szCs w:val="20"/>
          <w:lang w:eastAsia="en-GB"/>
        </w:rPr>
        <w:t xml:space="preserve"> Edition; Irwin / McGraw-Hill, </w:t>
      </w:r>
      <w:smartTag w:uri="urn:schemas-microsoft-com:office:smarttags" w:element="place">
        <w:smartTag w:uri="urn:schemas-microsoft-com:office:smarttags" w:element="City">
          <w:r w:rsidRPr="006648B9">
            <w:rPr>
              <w:rFonts w:cs="Times New Roman"/>
              <w:szCs w:val="20"/>
              <w:lang w:eastAsia="en-GB"/>
            </w:rPr>
            <w:t>Boston</w:t>
          </w:r>
        </w:smartTag>
      </w:smartTag>
      <w:r w:rsidRPr="006648B9">
        <w:rPr>
          <w:rFonts w:cs="Times New Roman"/>
          <w:szCs w:val="20"/>
          <w:lang w:eastAsia="en-GB"/>
        </w:rPr>
        <w:t>.</w:t>
      </w:r>
    </w:p>
    <w:p w:rsidR="00BA0346" w:rsidRPr="006648B9" w:rsidRDefault="00BA0346" w:rsidP="00AB1B99"/>
    <w:p w:rsidR="003023E8" w:rsidRPr="006648B9" w:rsidRDefault="00BA0346" w:rsidP="00AB1B99">
      <w:pPr>
        <w:rPr>
          <w:b/>
        </w:rPr>
      </w:pPr>
      <w:r w:rsidRPr="006648B9">
        <w:rPr>
          <w:b/>
        </w:rPr>
        <w:t>Internet</w:t>
      </w:r>
    </w:p>
    <w:p w:rsidR="00BA0346" w:rsidRPr="006648B9" w:rsidRDefault="00BE3B89" w:rsidP="00BA0346">
      <w:hyperlink r:id="rId31" w:history="1">
        <w:r w:rsidR="007E2FFC" w:rsidRPr="006648B9">
          <w:rPr>
            <w:rStyle w:val="Hyperlink"/>
          </w:rPr>
          <w:t>http://www.referenceforbusiness.com</w:t>
        </w:r>
      </w:hyperlink>
    </w:p>
    <w:p w:rsidR="00A34993" w:rsidRPr="006648B9" w:rsidRDefault="00BE3B89" w:rsidP="00BA0346">
      <w:hyperlink r:id="rId32" w:history="1">
        <w:r w:rsidR="00A34993" w:rsidRPr="006648B9">
          <w:rPr>
            <w:rStyle w:val="Hyperlink"/>
          </w:rPr>
          <w:t>http://www.whatisasurvey.info</w:t>
        </w:r>
      </w:hyperlink>
    </w:p>
    <w:p w:rsidR="00A34993" w:rsidRPr="006648B9" w:rsidRDefault="00BE3B89" w:rsidP="00BA0346">
      <w:hyperlink r:id="rId33" w:history="1">
        <w:r w:rsidR="00A34993" w:rsidRPr="006648B9">
          <w:rPr>
            <w:rStyle w:val="Hyperlink"/>
          </w:rPr>
          <w:t>http://www.mmc.com</w:t>
        </w:r>
      </w:hyperlink>
    </w:p>
    <w:p w:rsidR="00EC0390" w:rsidRPr="006648B9" w:rsidRDefault="00BE3B89" w:rsidP="00BA0346">
      <w:hyperlink r:id="rId34" w:history="1">
        <w:r w:rsidR="00A34993" w:rsidRPr="006648B9">
          <w:rPr>
            <w:rStyle w:val="Hyperlink"/>
          </w:rPr>
          <w:t>http://www.marsh.com</w:t>
        </w:r>
      </w:hyperlink>
    </w:p>
    <w:p w:rsidR="00C852AE" w:rsidRPr="006648B9" w:rsidRDefault="00BE3B89" w:rsidP="00BA0346">
      <w:hyperlink r:id="rId35" w:history="1">
        <w:r w:rsidR="00C852AE" w:rsidRPr="006648B9">
          <w:rPr>
            <w:rStyle w:val="Hyperlink"/>
          </w:rPr>
          <w:t>http://www.google.co.uk/finance?q=NYSE:MMC</w:t>
        </w:r>
      </w:hyperlink>
    </w:p>
    <w:p w:rsidR="006740CF" w:rsidRPr="006648B9" w:rsidRDefault="00BE3B89" w:rsidP="006740CF">
      <w:hyperlink r:id="rId36" w:history="1">
        <w:r w:rsidR="006740CF" w:rsidRPr="006648B9">
          <w:rPr>
            <w:rStyle w:val="Hyperlink"/>
          </w:rPr>
          <w:t>http://www.bbrt.org</w:t>
        </w:r>
      </w:hyperlink>
    </w:p>
    <w:p w:rsidR="006740CF" w:rsidRPr="006648B9" w:rsidRDefault="00BE3B89" w:rsidP="006740CF">
      <w:hyperlink r:id="rId37" w:history="1">
        <w:r w:rsidR="00C570A6" w:rsidRPr="006648B9">
          <w:rPr>
            <w:rStyle w:val="Hyperlink"/>
          </w:rPr>
          <w:t>http://en.wikipedia.org/wiki/Principal-agent_problem</w:t>
        </w:r>
      </w:hyperlink>
    </w:p>
    <w:p w:rsidR="00C570A6" w:rsidRPr="006648B9" w:rsidRDefault="00C570A6" w:rsidP="006740CF"/>
    <w:p w:rsidR="00A34993" w:rsidRPr="006648B9" w:rsidRDefault="00A34993" w:rsidP="00BA0346"/>
    <w:p w:rsidR="003023E8" w:rsidRPr="006648B9" w:rsidRDefault="003023E8" w:rsidP="00EC0390">
      <w:pPr>
        <w:pStyle w:val="Heading1"/>
        <w:rPr>
          <w:rFonts w:ascii="Verdana" w:hAnsi="Verdana"/>
          <w:bCs/>
        </w:rPr>
      </w:pPr>
      <w:r w:rsidRPr="006648B9">
        <w:rPr>
          <w:rFonts w:ascii="Verdana" w:hAnsi="Verdana"/>
        </w:rPr>
        <w:br w:type="page"/>
      </w:r>
      <w:bookmarkStart w:id="71" w:name="_Toc294711193"/>
      <w:r w:rsidRPr="006648B9">
        <w:rPr>
          <w:rFonts w:ascii="Verdana" w:hAnsi="Verdana"/>
          <w:bCs/>
        </w:rPr>
        <w:lastRenderedPageBreak/>
        <w:t>Appendices</w:t>
      </w:r>
      <w:bookmarkEnd w:id="71"/>
    </w:p>
    <w:p w:rsidR="003023E8" w:rsidRPr="006648B9" w:rsidRDefault="003023E8" w:rsidP="003023E8"/>
    <w:p w:rsidR="00C72F27" w:rsidRPr="006648B9" w:rsidRDefault="00C72F27" w:rsidP="006023CF">
      <w:pPr>
        <w:pStyle w:val="Heading2"/>
        <w:rPr>
          <w:rFonts w:ascii="Verdana" w:hAnsi="Verdana"/>
          <w:bCs/>
        </w:rPr>
      </w:pPr>
      <w:bookmarkStart w:id="72" w:name="_Toc294711194"/>
      <w:r w:rsidRPr="006648B9">
        <w:rPr>
          <w:rFonts w:ascii="Verdana" w:hAnsi="Verdana"/>
          <w:bCs/>
        </w:rPr>
        <w:t>Appendix A: Criteria for quality of research design</w:t>
      </w:r>
      <w:bookmarkEnd w:id="72"/>
    </w:p>
    <w:p w:rsidR="00C72F27" w:rsidRPr="006648B9" w:rsidRDefault="00C72F27" w:rsidP="003023E8"/>
    <w:tbl>
      <w:tblPr>
        <w:tblW w:w="5000" w:type="pct"/>
        <w:tblLook w:val="0000"/>
      </w:tblPr>
      <w:tblGrid>
        <w:gridCol w:w="1417"/>
        <w:gridCol w:w="3548"/>
        <w:gridCol w:w="2529"/>
        <w:gridCol w:w="1751"/>
      </w:tblGrid>
      <w:tr w:rsidR="00C72F27" w:rsidRPr="006648B9" w:rsidTr="00C9076F">
        <w:trPr>
          <w:trHeight w:val="615"/>
        </w:trPr>
        <w:tc>
          <w:tcPr>
            <w:tcW w:w="766" w:type="pct"/>
            <w:tcBorders>
              <w:top w:val="single" w:sz="4" w:space="0" w:color="95B3D7"/>
              <w:left w:val="single" w:sz="4" w:space="0" w:color="95B3D7"/>
              <w:bottom w:val="single" w:sz="8" w:space="0" w:color="auto"/>
              <w:right w:val="single" w:sz="8" w:space="0" w:color="auto"/>
            </w:tcBorders>
            <w:shd w:val="clear" w:color="4F81BD" w:fill="4F81BD"/>
            <w:vAlign w:val="center"/>
          </w:tcPr>
          <w:p w:rsidR="00C72F27" w:rsidRPr="006648B9" w:rsidRDefault="00C72F27" w:rsidP="00C9076F">
            <w:pPr>
              <w:jc w:val="center"/>
              <w:rPr>
                <w:b/>
                <w:bCs/>
                <w:color w:val="FFFFFF"/>
                <w:szCs w:val="22"/>
              </w:rPr>
            </w:pPr>
            <w:r w:rsidRPr="006648B9">
              <w:rPr>
                <w:b/>
                <w:bCs/>
                <w:color w:val="FFFFFF"/>
                <w:szCs w:val="22"/>
              </w:rPr>
              <w:t>Test</w:t>
            </w:r>
          </w:p>
        </w:tc>
        <w:tc>
          <w:tcPr>
            <w:tcW w:w="1919" w:type="pct"/>
            <w:tcBorders>
              <w:top w:val="single" w:sz="4" w:space="0" w:color="95B3D7"/>
              <w:left w:val="nil"/>
              <w:bottom w:val="single" w:sz="8" w:space="0" w:color="auto"/>
              <w:right w:val="single" w:sz="4" w:space="0" w:color="auto"/>
            </w:tcBorders>
            <w:shd w:val="clear" w:color="4F81BD" w:fill="4F81BD"/>
            <w:vAlign w:val="center"/>
          </w:tcPr>
          <w:p w:rsidR="00C72F27" w:rsidRPr="006648B9" w:rsidRDefault="00C72F27" w:rsidP="00C9076F">
            <w:pPr>
              <w:jc w:val="center"/>
              <w:rPr>
                <w:b/>
                <w:bCs/>
                <w:color w:val="FFFFFF"/>
                <w:szCs w:val="22"/>
              </w:rPr>
            </w:pPr>
            <w:r w:rsidRPr="006648B9">
              <w:rPr>
                <w:b/>
                <w:bCs/>
                <w:color w:val="FFFFFF"/>
                <w:szCs w:val="22"/>
              </w:rPr>
              <w:t>Description of test</w:t>
            </w:r>
          </w:p>
        </w:tc>
        <w:tc>
          <w:tcPr>
            <w:tcW w:w="1368" w:type="pct"/>
            <w:tcBorders>
              <w:top w:val="single" w:sz="4" w:space="0" w:color="95B3D7"/>
              <w:left w:val="nil"/>
              <w:bottom w:val="single" w:sz="8" w:space="0" w:color="auto"/>
              <w:right w:val="single" w:sz="4" w:space="0" w:color="auto"/>
            </w:tcBorders>
            <w:shd w:val="clear" w:color="4F81BD" w:fill="4F81BD"/>
            <w:vAlign w:val="center"/>
          </w:tcPr>
          <w:p w:rsidR="00C72F27" w:rsidRPr="006648B9" w:rsidRDefault="00C72F27" w:rsidP="00C9076F">
            <w:pPr>
              <w:jc w:val="center"/>
              <w:rPr>
                <w:b/>
                <w:bCs/>
                <w:color w:val="FFFFFF"/>
                <w:szCs w:val="22"/>
              </w:rPr>
            </w:pPr>
            <w:r w:rsidRPr="006648B9">
              <w:rPr>
                <w:b/>
                <w:bCs/>
                <w:color w:val="FFFFFF"/>
                <w:szCs w:val="22"/>
              </w:rPr>
              <w:t>Case Study Tactic</w:t>
            </w:r>
          </w:p>
        </w:tc>
        <w:tc>
          <w:tcPr>
            <w:tcW w:w="947" w:type="pct"/>
            <w:tcBorders>
              <w:top w:val="single" w:sz="4" w:space="0" w:color="95B3D7"/>
              <w:left w:val="single" w:sz="4" w:space="0" w:color="auto"/>
              <w:bottom w:val="single" w:sz="8" w:space="0" w:color="auto"/>
              <w:right w:val="single" w:sz="4" w:space="0" w:color="95B3D7"/>
            </w:tcBorders>
            <w:shd w:val="clear" w:color="4F81BD" w:fill="4F81BD"/>
            <w:vAlign w:val="center"/>
          </w:tcPr>
          <w:p w:rsidR="00C72F27" w:rsidRPr="006648B9" w:rsidRDefault="00C72F27" w:rsidP="00C9076F">
            <w:pPr>
              <w:jc w:val="center"/>
              <w:rPr>
                <w:b/>
                <w:bCs/>
                <w:color w:val="FFFFFF"/>
                <w:szCs w:val="22"/>
              </w:rPr>
            </w:pPr>
            <w:r w:rsidRPr="006648B9">
              <w:rPr>
                <w:b/>
                <w:bCs/>
                <w:color w:val="FFFFFF"/>
                <w:szCs w:val="22"/>
              </w:rPr>
              <w:t>Phase of research in which tactics occur</w:t>
            </w:r>
          </w:p>
        </w:tc>
      </w:tr>
      <w:tr w:rsidR="00C72F27" w:rsidRPr="006648B9" w:rsidTr="00C9076F">
        <w:trPr>
          <w:trHeight w:val="1200"/>
        </w:trPr>
        <w:tc>
          <w:tcPr>
            <w:tcW w:w="766" w:type="pct"/>
            <w:tcBorders>
              <w:top w:val="single" w:sz="4" w:space="0" w:color="auto"/>
              <w:left w:val="single" w:sz="4" w:space="0" w:color="95B3D7"/>
              <w:bottom w:val="single" w:sz="4" w:space="0" w:color="auto"/>
              <w:right w:val="single" w:sz="8" w:space="0" w:color="auto"/>
            </w:tcBorders>
            <w:shd w:val="clear" w:color="DBE5F1" w:fill="DBE5F1"/>
            <w:vAlign w:val="center"/>
          </w:tcPr>
          <w:p w:rsidR="00C72F27" w:rsidRPr="006648B9" w:rsidRDefault="00C72F27" w:rsidP="00C9076F">
            <w:pPr>
              <w:rPr>
                <w:b/>
                <w:bCs/>
                <w:color w:val="000000"/>
                <w:szCs w:val="22"/>
              </w:rPr>
            </w:pPr>
            <w:r w:rsidRPr="006648B9">
              <w:rPr>
                <w:b/>
                <w:bCs/>
                <w:color w:val="000000"/>
                <w:szCs w:val="22"/>
              </w:rPr>
              <w:t>Construct Validity</w:t>
            </w:r>
          </w:p>
        </w:tc>
        <w:tc>
          <w:tcPr>
            <w:tcW w:w="1919" w:type="pct"/>
            <w:tcBorders>
              <w:top w:val="nil"/>
              <w:left w:val="nil"/>
              <w:bottom w:val="single" w:sz="4" w:space="0" w:color="auto"/>
              <w:right w:val="single" w:sz="4" w:space="0" w:color="auto"/>
            </w:tcBorders>
            <w:shd w:val="clear" w:color="DBE5F1" w:fill="DBE5F1"/>
            <w:vAlign w:val="center"/>
          </w:tcPr>
          <w:p w:rsidR="00C72F27" w:rsidRPr="006648B9" w:rsidRDefault="00C72F27" w:rsidP="00C9076F">
            <w:pPr>
              <w:jc w:val="center"/>
              <w:rPr>
                <w:color w:val="000000"/>
                <w:szCs w:val="22"/>
              </w:rPr>
            </w:pPr>
            <w:r w:rsidRPr="006648B9">
              <w:rPr>
                <w:color w:val="000000"/>
                <w:szCs w:val="22"/>
              </w:rPr>
              <w:t>Establishing correct operational measures for the concept being studied</w:t>
            </w:r>
          </w:p>
        </w:tc>
        <w:tc>
          <w:tcPr>
            <w:tcW w:w="1368" w:type="pct"/>
            <w:tcBorders>
              <w:top w:val="nil"/>
              <w:left w:val="single" w:sz="4" w:space="0" w:color="auto"/>
              <w:bottom w:val="single" w:sz="4" w:space="0" w:color="auto"/>
              <w:right w:val="single" w:sz="4" w:space="0" w:color="auto"/>
            </w:tcBorders>
            <w:shd w:val="clear" w:color="DBE5F1" w:fill="DBE5F1"/>
            <w:vAlign w:val="center"/>
          </w:tcPr>
          <w:p w:rsidR="00C72F27" w:rsidRPr="006648B9" w:rsidRDefault="00C72F27" w:rsidP="00C9076F">
            <w:pPr>
              <w:ind w:left="75"/>
              <w:rPr>
                <w:color w:val="000000"/>
                <w:szCs w:val="22"/>
              </w:rPr>
            </w:pPr>
            <w:r w:rsidRPr="006648B9">
              <w:rPr>
                <w:color w:val="000000"/>
                <w:szCs w:val="22"/>
              </w:rPr>
              <w:t>- Use multiple sources of evidence</w:t>
            </w:r>
          </w:p>
          <w:p w:rsidR="00C72F27" w:rsidRPr="006648B9" w:rsidRDefault="00C72F27" w:rsidP="00C9076F">
            <w:pPr>
              <w:ind w:left="75"/>
              <w:rPr>
                <w:color w:val="000000"/>
                <w:szCs w:val="22"/>
              </w:rPr>
            </w:pPr>
            <w:r w:rsidRPr="006648B9">
              <w:rPr>
                <w:color w:val="000000"/>
                <w:szCs w:val="22"/>
              </w:rPr>
              <w:t>- Have key informants review draft case study report</w:t>
            </w:r>
          </w:p>
        </w:tc>
        <w:tc>
          <w:tcPr>
            <w:tcW w:w="947" w:type="pct"/>
            <w:tcBorders>
              <w:top w:val="nil"/>
              <w:left w:val="single" w:sz="4" w:space="0" w:color="auto"/>
              <w:bottom w:val="single" w:sz="4" w:space="0" w:color="auto"/>
              <w:right w:val="single" w:sz="4" w:space="0" w:color="95B3D7"/>
            </w:tcBorders>
            <w:shd w:val="clear" w:color="DBE5F1" w:fill="DBE5F1"/>
            <w:vAlign w:val="center"/>
          </w:tcPr>
          <w:p w:rsidR="00C72F27" w:rsidRPr="006648B9" w:rsidRDefault="00C72F27" w:rsidP="00C9076F">
            <w:pPr>
              <w:jc w:val="center"/>
              <w:rPr>
                <w:color w:val="000000"/>
                <w:szCs w:val="22"/>
              </w:rPr>
            </w:pPr>
            <w:r w:rsidRPr="006648B9">
              <w:rPr>
                <w:color w:val="000000"/>
                <w:szCs w:val="22"/>
              </w:rPr>
              <w:t>Data collection</w:t>
            </w:r>
          </w:p>
        </w:tc>
      </w:tr>
      <w:tr w:rsidR="00C72F27" w:rsidRPr="006648B9" w:rsidTr="00C9076F">
        <w:trPr>
          <w:trHeight w:val="1200"/>
        </w:trPr>
        <w:tc>
          <w:tcPr>
            <w:tcW w:w="766" w:type="pct"/>
            <w:tcBorders>
              <w:top w:val="single" w:sz="4" w:space="0" w:color="auto"/>
              <w:left w:val="single" w:sz="4" w:space="0" w:color="95B3D7"/>
              <w:bottom w:val="single" w:sz="4" w:space="0" w:color="auto"/>
              <w:right w:val="single" w:sz="8" w:space="0" w:color="auto"/>
            </w:tcBorders>
            <w:shd w:val="clear" w:color="auto" w:fill="auto"/>
            <w:vAlign w:val="center"/>
          </w:tcPr>
          <w:p w:rsidR="00C72F27" w:rsidRPr="006648B9" w:rsidRDefault="00C72F27" w:rsidP="00C9076F">
            <w:pPr>
              <w:rPr>
                <w:b/>
                <w:bCs/>
                <w:color w:val="000000"/>
                <w:szCs w:val="22"/>
              </w:rPr>
            </w:pPr>
            <w:r w:rsidRPr="006648B9">
              <w:rPr>
                <w:b/>
                <w:bCs/>
                <w:color w:val="000000"/>
                <w:szCs w:val="22"/>
              </w:rPr>
              <w:t>Internal Validity</w:t>
            </w:r>
          </w:p>
        </w:tc>
        <w:tc>
          <w:tcPr>
            <w:tcW w:w="1919" w:type="pct"/>
            <w:tcBorders>
              <w:top w:val="single" w:sz="4" w:space="0" w:color="auto"/>
              <w:left w:val="nil"/>
              <w:bottom w:val="single" w:sz="4" w:space="0" w:color="auto"/>
              <w:right w:val="single" w:sz="4" w:space="0" w:color="auto"/>
            </w:tcBorders>
            <w:shd w:val="clear" w:color="auto" w:fill="auto"/>
            <w:vAlign w:val="center"/>
          </w:tcPr>
          <w:p w:rsidR="00C72F27" w:rsidRPr="006648B9" w:rsidRDefault="00C72F27" w:rsidP="00C9076F">
            <w:pPr>
              <w:jc w:val="center"/>
              <w:rPr>
                <w:color w:val="000000"/>
                <w:szCs w:val="22"/>
              </w:rPr>
            </w:pPr>
            <w:r w:rsidRPr="006648B9">
              <w:rPr>
                <w:color w:val="000000"/>
                <w:szCs w:val="22"/>
              </w:rPr>
              <w:t>Establishing a causal relationship, whereby the certain conditions are shown to lead to other conditions, as distinguished from spurious relationships</w:t>
            </w:r>
          </w:p>
        </w:tc>
        <w:tc>
          <w:tcPr>
            <w:tcW w:w="1368" w:type="pct"/>
            <w:tcBorders>
              <w:top w:val="single" w:sz="4" w:space="0" w:color="auto"/>
              <w:left w:val="single" w:sz="4" w:space="0" w:color="auto"/>
              <w:bottom w:val="single" w:sz="4" w:space="0" w:color="auto"/>
              <w:right w:val="single" w:sz="4" w:space="0" w:color="auto"/>
            </w:tcBorders>
            <w:shd w:val="clear" w:color="auto" w:fill="auto"/>
            <w:vAlign w:val="center"/>
          </w:tcPr>
          <w:p w:rsidR="00C72F27" w:rsidRPr="006648B9" w:rsidRDefault="00C72F27" w:rsidP="00C9076F">
            <w:pPr>
              <w:rPr>
                <w:color w:val="000000"/>
                <w:szCs w:val="22"/>
              </w:rPr>
            </w:pPr>
            <w:r w:rsidRPr="006648B9">
              <w:rPr>
                <w:color w:val="000000"/>
                <w:szCs w:val="22"/>
              </w:rPr>
              <w:t>Use logic models</w:t>
            </w:r>
          </w:p>
        </w:tc>
        <w:tc>
          <w:tcPr>
            <w:tcW w:w="947" w:type="pct"/>
            <w:tcBorders>
              <w:top w:val="single" w:sz="4" w:space="0" w:color="auto"/>
              <w:left w:val="single" w:sz="4" w:space="0" w:color="auto"/>
              <w:bottom w:val="single" w:sz="4" w:space="0" w:color="auto"/>
              <w:right w:val="single" w:sz="4" w:space="0" w:color="95B3D7"/>
            </w:tcBorders>
            <w:shd w:val="clear" w:color="auto" w:fill="auto"/>
            <w:vAlign w:val="center"/>
          </w:tcPr>
          <w:p w:rsidR="00C72F27" w:rsidRPr="006648B9" w:rsidRDefault="00C72F27" w:rsidP="00C9076F">
            <w:pPr>
              <w:jc w:val="center"/>
              <w:rPr>
                <w:color w:val="000000"/>
                <w:szCs w:val="22"/>
              </w:rPr>
            </w:pPr>
            <w:r w:rsidRPr="006648B9">
              <w:rPr>
                <w:color w:val="000000"/>
                <w:szCs w:val="22"/>
              </w:rPr>
              <w:t>Data analysis</w:t>
            </w:r>
          </w:p>
        </w:tc>
      </w:tr>
      <w:tr w:rsidR="00C72F27" w:rsidRPr="006648B9" w:rsidTr="00C9076F">
        <w:trPr>
          <w:trHeight w:val="600"/>
        </w:trPr>
        <w:tc>
          <w:tcPr>
            <w:tcW w:w="766" w:type="pct"/>
            <w:tcBorders>
              <w:top w:val="single" w:sz="4" w:space="0" w:color="auto"/>
              <w:left w:val="single" w:sz="4" w:space="0" w:color="95B3D7"/>
              <w:bottom w:val="single" w:sz="4" w:space="0" w:color="auto"/>
              <w:right w:val="single" w:sz="8" w:space="0" w:color="auto"/>
            </w:tcBorders>
            <w:shd w:val="clear" w:color="DBE5F1" w:fill="DBE5F1"/>
            <w:vAlign w:val="center"/>
          </w:tcPr>
          <w:p w:rsidR="00C72F27" w:rsidRPr="006648B9" w:rsidRDefault="00C72F27" w:rsidP="00C9076F">
            <w:pPr>
              <w:rPr>
                <w:b/>
                <w:bCs/>
                <w:color w:val="000000"/>
                <w:szCs w:val="22"/>
              </w:rPr>
            </w:pPr>
            <w:r w:rsidRPr="006648B9">
              <w:rPr>
                <w:b/>
                <w:bCs/>
                <w:color w:val="000000"/>
                <w:szCs w:val="22"/>
              </w:rPr>
              <w:t>External Validity</w:t>
            </w:r>
          </w:p>
        </w:tc>
        <w:tc>
          <w:tcPr>
            <w:tcW w:w="1919" w:type="pct"/>
            <w:tcBorders>
              <w:top w:val="single" w:sz="4" w:space="0" w:color="auto"/>
              <w:left w:val="nil"/>
              <w:bottom w:val="single" w:sz="4" w:space="0" w:color="auto"/>
              <w:right w:val="single" w:sz="4" w:space="0" w:color="auto"/>
            </w:tcBorders>
            <w:shd w:val="clear" w:color="DBE5F1" w:fill="DBE5F1"/>
            <w:vAlign w:val="center"/>
          </w:tcPr>
          <w:p w:rsidR="00C72F27" w:rsidRPr="006648B9" w:rsidRDefault="00C72F27" w:rsidP="00C9076F">
            <w:pPr>
              <w:jc w:val="center"/>
              <w:rPr>
                <w:color w:val="000000"/>
                <w:szCs w:val="22"/>
              </w:rPr>
            </w:pPr>
            <w:r w:rsidRPr="006648B9">
              <w:rPr>
                <w:color w:val="000000"/>
                <w:szCs w:val="22"/>
              </w:rPr>
              <w:t>Establishing the domain to which a study's findings can be generalized</w:t>
            </w:r>
          </w:p>
        </w:tc>
        <w:tc>
          <w:tcPr>
            <w:tcW w:w="1368" w:type="pct"/>
            <w:tcBorders>
              <w:top w:val="single" w:sz="4" w:space="0" w:color="auto"/>
              <w:left w:val="single" w:sz="4" w:space="0" w:color="auto"/>
              <w:bottom w:val="single" w:sz="4" w:space="0" w:color="auto"/>
              <w:right w:val="single" w:sz="4" w:space="0" w:color="auto"/>
            </w:tcBorders>
            <w:shd w:val="clear" w:color="DBE5F1" w:fill="DBE5F1"/>
            <w:vAlign w:val="center"/>
          </w:tcPr>
          <w:p w:rsidR="00C72F27" w:rsidRPr="006648B9" w:rsidRDefault="00C72F27" w:rsidP="00C9076F">
            <w:pPr>
              <w:rPr>
                <w:color w:val="000000"/>
                <w:szCs w:val="22"/>
              </w:rPr>
            </w:pPr>
            <w:r w:rsidRPr="006648B9">
              <w:rPr>
                <w:color w:val="000000"/>
                <w:szCs w:val="22"/>
              </w:rPr>
              <w:t>Use theory</w:t>
            </w:r>
          </w:p>
        </w:tc>
        <w:tc>
          <w:tcPr>
            <w:tcW w:w="947" w:type="pct"/>
            <w:tcBorders>
              <w:top w:val="single" w:sz="4" w:space="0" w:color="auto"/>
              <w:left w:val="single" w:sz="4" w:space="0" w:color="auto"/>
              <w:bottom w:val="single" w:sz="4" w:space="0" w:color="auto"/>
              <w:right w:val="single" w:sz="4" w:space="0" w:color="95B3D7"/>
            </w:tcBorders>
            <w:shd w:val="clear" w:color="DBE5F1" w:fill="DBE5F1"/>
            <w:vAlign w:val="center"/>
          </w:tcPr>
          <w:p w:rsidR="00C72F27" w:rsidRPr="006648B9" w:rsidRDefault="00C72F27" w:rsidP="00C9076F">
            <w:pPr>
              <w:jc w:val="center"/>
              <w:rPr>
                <w:color w:val="000000"/>
                <w:szCs w:val="22"/>
              </w:rPr>
            </w:pPr>
            <w:r w:rsidRPr="006648B9">
              <w:rPr>
                <w:color w:val="000000"/>
                <w:szCs w:val="22"/>
              </w:rPr>
              <w:t>Research design</w:t>
            </w:r>
          </w:p>
        </w:tc>
      </w:tr>
      <w:tr w:rsidR="00C72F27" w:rsidRPr="006648B9" w:rsidTr="00C9076F">
        <w:trPr>
          <w:trHeight w:val="600"/>
        </w:trPr>
        <w:tc>
          <w:tcPr>
            <w:tcW w:w="766" w:type="pct"/>
            <w:tcBorders>
              <w:top w:val="single" w:sz="4" w:space="0" w:color="auto"/>
              <w:left w:val="single" w:sz="4" w:space="0" w:color="95B3D7"/>
              <w:bottom w:val="single" w:sz="4" w:space="0" w:color="auto"/>
              <w:right w:val="single" w:sz="8" w:space="0" w:color="auto"/>
            </w:tcBorders>
            <w:shd w:val="clear" w:color="auto" w:fill="auto"/>
            <w:vAlign w:val="center"/>
          </w:tcPr>
          <w:p w:rsidR="00C72F27" w:rsidRPr="006648B9" w:rsidRDefault="00C72F27" w:rsidP="00C9076F">
            <w:pPr>
              <w:rPr>
                <w:b/>
                <w:bCs/>
                <w:color w:val="000000"/>
                <w:szCs w:val="22"/>
              </w:rPr>
            </w:pPr>
            <w:r w:rsidRPr="006648B9">
              <w:rPr>
                <w:b/>
                <w:bCs/>
                <w:color w:val="000000"/>
                <w:szCs w:val="22"/>
              </w:rPr>
              <w:t>Reliability</w:t>
            </w:r>
          </w:p>
        </w:tc>
        <w:tc>
          <w:tcPr>
            <w:tcW w:w="1919" w:type="pct"/>
            <w:tcBorders>
              <w:top w:val="single" w:sz="4" w:space="0" w:color="auto"/>
              <w:left w:val="nil"/>
              <w:bottom w:val="single" w:sz="4" w:space="0" w:color="auto"/>
              <w:right w:val="single" w:sz="4" w:space="0" w:color="auto"/>
            </w:tcBorders>
            <w:shd w:val="clear" w:color="auto" w:fill="auto"/>
            <w:vAlign w:val="center"/>
          </w:tcPr>
          <w:p w:rsidR="00C72F27" w:rsidRPr="006648B9" w:rsidRDefault="00C72F27" w:rsidP="00C9076F">
            <w:pPr>
              <w:jc w:val="center"/>
              <w:rPr>
                <w:color w:val="000000"/>
                <w:szCs w:val="22"/>
              </w:rPr>
            </w:pPr>
            <w:r w:rsidRPr="006648B9">
              <w:rPr>
                <w:color w:val="000000"/>
                <w:szCs w:val="22"/>
              </w:rPr>
              <w:t>Demonstrating that the operations of a study can be repeated with the same results</w:t>
            </w:r>
          </w:p>
        </w:tc>
        <w:tc>
          <w:tcPr>
            <w:tcW w:w="1368" w:type="pct"/>
            <w:tcBorders>
              <w:top w:val="single" w:sz="4" w:space="0" w:color="auto"/>
              <w:left w:val="single" w:sz="4" w:space="0" w:color="auto"/>
              <w:bottom w:val="single" w:sz="4" w:space="0" w:color="auto"/>
              <w:right w:val="single" w:sz="4" w:space="0" w:color="auto"/>
            </w:tcBorders>
            <w:shd w:val="clear" w:color="auto" w:fill="auto"/>
            <w:vAlign w:val="center"/>
          </w:tcPr>
          <w:p w:rsidR="00C72F27" w:rsidRPr="006648B9" w:rsidRDefault="00C72F27" w:rsidP="00C9076F">
            <w:pPr>
              <w:rPr>
                <w:color w:val="000000"/>
                <w:szCs w:val="22"/>
              </w:rPr>
            </w:pPr>
            <w:r w:rsidRPr="006648B9">
              <w:rPr>
                <w:color w:val="000000"/>
                <w:szCs w:val="22"/>
              </w:rPr>
              <w:t>Use case study protocol</w:t>
            </w:r>
          </w:p>
        </w:tc>
        <w:tc>
          <w:tcPr>
            <w:tcW w:w="947" w:type="pct"/>
            <w:tcBorders>
              <w:top w:val="single" w:sz="4" w:space="0" w:color="auto"/>
              <w:left w:val="single" w:sz="4" w:space="0" w:color="auto"/>
              <w:bottom w:val="single" w:sz="4" w:space="0" w:color="auto"/>
              <w:right w:val="single" w:sz="4" w:space="0" w:color="95B3D7"/>
            </w:tcBorders>
            <w:shd w:val="clear" w:color="auto" w:fill="auto"/>
            <w:vAlign w:val="center"/>
          </w:tcPr>
          <w:p w:rsidR="00C72F27" w:rsidRPr="006648B9" w:rsidRDefault="00C72F27" w:rsidP="00C9076F">
            <w:pPr>
              <w:jc w:val="center"/>
              <w:rPr>
                <w:color w:val="000000"/>
                <w:szCs w:val="22"/>
              </w:rPr>
            </w:pPr>
            <w:r w:rsidRPr="006648B9">
              <w:rPr>
                <w:color w:val="000000"/>
                <w:szCs w:val="22"/>
              </w:rPr>
              <w:t>Data collection</w:t>
            </w:r>
          </w:p>
        </w:tc>
      </w:tr>
    </w:tbl>
    <w:p w:rsidR="003023E8" w:rsidRDefault="003023E8" w:rsidP="003023E8"/>
    <w:p w:rsidR="006023CF" w:rsidRPr="006648B9" w:rsidRDefault="0043596C" w:rsidP="006023CF">
      <w:pPr>
        <w:pStyle w:val="Heading2"/>
        <w:rPr>
          <w:rFonts w:ascii="Verdana" w:hAnsi="Verdana"/>
          <w:bCs/>
        </w:rPr>
      </w:pPr>
      <w:bookmarkStart w:id="73" w:name="_Toc294711195"/>
      <w:r>
        <w:rPr>
          <w:rFonts w:ascii="Verdana" w:hAnsi="Verdana"/>
          <w:bCs/>
        </w:rPr>
        <w:lastRenderedPageBreak/>
        <w:t>A</w:t>
      </w:r>
      <w:r w:rsidR="006023CF" w:rsidRPr="006648B9">
        <w:rPr>
          <w:rFonts w:ascii="Verdana" w:hAnsi="Verdana"/>
          <w:bCs/>
        </w:rPr>
        <w:t>ppendix B: Simons’ four levers of control</w:t>
      </w:r>
      <w:bookmarkEnd w:id="73"/>
    </w:p>
    <w:p w:rsidR="0043596C" w:rsidRDefault="0043596C" w:rsidP="0043596C">
      <w:pPr>
        <w:rPr>
          <w:b/>
        </w:rPr>
      </w:pPr>
      <w:r w:rsidRPr="006648B9">
        <w:rPr>
          <w:noProof/>
          <w:lang w:val="en-US" w:eastAsia="en-US"/>
        </w:rPr>
        <w:drawing>
          <wp:inline distT="0" distB="0" distL="0" distR="0">
            <wp:extent cx="4890770" cy="4040505"/>
            <wp:effectExtent l="19050" t="0" r="5080" b="0"/>
            <wp:docPr id="13" name="Picture 9" descr="SimonsLeversOfCont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imonsLeversOfControl"/>
                    <pic:cNvPicPr>
                      <a:picLocks noChangeAspect="1" noChangeArrowheads="1"/>
                    </pic:cNvPicPr>
                  </pic:nvPicPr>
                  <pic:blipFill>
                    <a:blip r:embed="rId38" cstate="print"/>
                    <a:srcRect/>
                    <a:stretch>
                      <a:fillRect/>
                    </a:stretch>
                  </pic:blipFill>
                  <pic:spPr bwMode="auto">
                    <a:xfrm>
                      <a:off x="0" y="0"/>
                      <a:ext cx="4890770" cy="4040505"/>
                    </a:xfrm>
                    <a:prstGeom prst="rect">
                      <a:avLst/>
                    </a:prstGeom>
                    <a:noFill/>
                    <a:ln w="9525">
                      <a:noFill/>
                      <a:miter lim="800000"/>
                      <a:headEnd/>
                      <a:tailEnd/>
                    </a:ln>
                  </pic:spPr>
                </pic:pic>
              </a:graphicData>
            </a:graphic>
          </wp:inline>
        </w:drawing>
      </w:r>
      <w:r w:rsidRPr="006648B9">
        <w:rPr>
          <w:b/>
        </w:rPr>
        <w:t xml:space="preserve"> </w:t>
      </w:r>
    </w:p>
    <w:p w:rsidR="0043596C" w:rsidRDefault="0043596C" w:rsidP="0043596C">
      <w:pPr>
        <w:rPr>
          <w:b/>
        </w:rPr>
      </w:pPr>
    </w:p>
    <w:p w:rsidR="0043596C" w:rsidRPr="006648B9" w:rsidRDefault="0043596C" w:rsidP="0043596C">
      <w:pPr>
        <w:rPr>
          <w:b/>
        </w:rPr>
      </w:pPr>
      <w:r>
        <w:rPr>
          <w:b/>
        </w:rPr>
        <w:t xml:space="preserve">Belief </w:t>
      </w:r>
      <w:r w:rsidRPr="006648B9">
        <w:rPr>
          <w:b/>
        </w:rPr>
        <w:t>systems</w:t>
      </w:r>
    </w:p>
    <w:p w:rsidR="0043596C" w:rsidRPr="006648B9" w:rsidRDefault="0043596C" w:rsidP="0043596C">
      <w:r w:rsidRPr="006648B9">
        <w:t>Beliefs systems are the core values of the organization which are a set of organizational definitions (e.g., mission, vision and goal of the firm) that managers use to provide purpose and direction to their subordinates.</w:t>
      </w:r>
    </w:p>
    <w:p w:rsidR="0043596C" w:rsidRPr="006648B9" w:rsidRDefault="0043596C" w:rsidP="0043596C">
      <w:r w:rsidRPr="006648B9">
        <w:t>The purpose is to provide inspiration and guidance for opportunity seeking. Beliefs systems will inspire subordinates to motivate them to pursue new ways of creating added value for the organization and provide guidance when strategic problems arise and help to determine the solution to this problem.</w:t>
      </w:r>
    </w:p>
    <w:p w:rsidR="0043596C" w:rsidRPr="006648B9" w:rsidRDefault="0043596C" w:rsidP="0043596C"/>
    <w:p w:rsidR="0043596C" w:rsidRPr="006648B9" w:rsidRDefault="0043596C" w:rsidP="0043596C">
      <w:r w:rsidRPr="006648B9">
        <w:t>In the current competitive environment, the complexity of an organization has increased significantly. The (financial) information is better at hand and requires quick reassessment of the position. This makes the internal processes of extreme importance, because it should be managed efficiently and effectively and clear to all organizational participants. The continuous organizational change creates a commitment to strong values in order to create stability.</w:t>
      </w:r>
    </w:p>
    <w:p w:rsidR="0043596C" w:rsidRPr="006648B9" w:rsidRDefault="0043596C" w:rsidP="0043596C"/>
    <w:p w:rsidR="0043596C" w:rsidRPr="006648B9" w:rsidRDefault="0043596C" w:rsidP="0043596C">
      <w:r w:rsidRPr="006648B9">
        <w:t>Managers work towards the organizational goals and empower subordinates for their opportunity to innovate for the organization. It is eminent that managers should transform subordinates from individuals with own expectations and desire for challenges to a coherent workforce. A coherent and motivated workforce will provide stability and increase the performance of and commitment for organizational goals. Therefore, subordinates should understand the values and purpose of the organization and how they can contribute to the organization.</w:t>
      </w:r>
    </w:p>
    <w:p w:rsidR="0043596C" w:rsidRPr="006648B9" w:rsidRDefault="0043596C" w:rsidP="0043596C">
      <w:pPr>
        <w:rPr>
          <w:b/>
          <w:u w:val="single"/>
        </w:rPr>
      </w:pPr>
    </w:p>
    <w:p w:rsidR="0043596C" w:rsidRPr="006648B9" w:rsidRDefault="0043596C" w:rsidP="0043596C">
      <w:pPr>
        <w:rPr>
          <w:b/>
        </w:rPr>
      </w:pPr>
      <w:r w:rsidRPr="006648B9">
        <w:rPr>
          <w:b/>
        </w:rPr>
        <w:t>Boundary systems</w:t>
      </w:r>
    </w:p>
    <w:p w:rsidR="0043596C" w:rsidRPr="006648B9" w:rsidRDefault="0043596C" w:rsidP="0043596C">
      <w:r w:rsidRPr="006648B9">
        <w:t>The continuous search for opportunity seeking by organizational participants is motivated by the beliefs systems although the organization cannot handle all initiatives. Therefore, a limit is imposed by the boundary systems.</w:t>
      </w:r>
    </w:p>
    <w:p w:rsidR="0043596C" w:rsidRPr="006648B9" w:rsidRDefault="0043596C" w:rsidP="0043596C">
      <w:r w:rsidRPr="006648B9">
        <w:lastRenderedPageBreak/>
        <w:t>The limit creates an acceptable domain inferred from the business risks in which organizational participants can perform opportunity seeking activities and also provide accountability due to this limited scope.</w:t>
      </w:r>
      <w:r w:rsidRPr="006648B9">
        <w:rPr>
          <w:rStyle w:val="FootnoteReference"/>
        </w:rPr>
        <w:footnoteReference w:id="41"/>
      </w:r>
    </w:p>
    <w:p w:rsidR="0043596C" w:rsidRPr="006648B9" w:rsidRDefault="0043596C" w:rsidP="0043596C"/>
    <w:p w:rsidR="0043596C" w:rsidRPr="006648B9" w:rsidRDefault="0043596C" w:rsidP="0043596C">
      <w:r w:rsidRPr="006648B9">
        <w:t>Managers empower subordinates to exploit and decide on new initiatives and in effect stimulate creativeness and maximize organizational flexibility. Due to the large amount of opportunities, limitations of the possibilities are necessary and therefore managers create an underlying barrier on what not to do. This enforces a method of decision making on what should be done. This process is stimulus for effective decision-making.</w:t>
      </w:r>
    </w:p>
    <w:p w:rsidR="00E452CA" w:rsidRPr="006648B9" w:rsidRDefault="00E452CA" w:rsidP="00E452CA"/>
    <w:p w:rsidR="0043596C" w:rsidRPr="006648B9" w:rsidRDefault="0043596C" w:rsidP="0043596C">
      <w:pPr>
        <w:rPr>
          <w:b/>
        </w:rPr>
      </w:pPr>
      <w:r w:rsidRPr="006648B9">
        <w:rPr>
          <w:b/>
        </w:rPr>
        <w:t>Interactive control systems</w:t>
      </w:r>
    </w:p>
    <w:p w:rsidR="0043596C" w:rsidRPr="006648B9" w:rsidRDefault="0043596C" w:rsidP="0043596C">
      <w:r w:rsidRPr="006648B9">
        <w:t>Interactive systems are not a unique type of a control system, because it can be used interactively. It becomes interactive when managers involve on all kinds of activities for goal achievement.</w:t>
      </w:r>
    </w:p>
    <w:p w:rsidR="0043596C" w:rsidRPr="006648B9" w:rsidRDefault="0043596C" w:rsidP="0043596C">
      <w:pPr>
        <w:ind w:firstLine="720"/>
      </w:pPr>
      <w:r w:rsidRPr="006648B9">
        <w:t>It is the managerial vision on how to cope with strategic uncertainties when implementing the business strategies and by personal decisions and control in order to perform, will lead to an interactive control system. The signals will instigate for an interactive debate and dialogue, and through learning contained from the interactive control system, effective measurement of the business strategy can be performed.</w:t>
      </w:r>
    </w:p>
    <w:p w:rsidR="0043596C" w:rsidRPr="006648B9" w:rsidRDefault="0043596C" w:rsidP="0043596C"/>
    <w:p w:rsidR="0043596C" w:rsidRPr="006648B9" w:rsidRDefault="0043596C" w:rsidP="0043596C">
      <w:r w:rsidRPr="006648B9">
        <w:t>Control systems can only be used as an interactive control system if the following five conditions are applied (Simons, 1995, pp. 108-9):</w:t>
      </w:r>
    </w:p>
    <w:p w:rsidR="0043596C" w:rsidRPr="006648B9" w:rsidRDefault="0043596C" w:rsidP="0043596C">
      <w:pPr>
        <w:numPr>
          <w:ilvl w:val="0"/>
          <w:numId w:val="12"/>
        </w:numPr>
      </w:pPr>
      <w:r w:rsidRPr="006648B9">
        <w:rPr>
          <w:i/>
        </w:rPr>
        <w:t>The control system must require the re-forecasting of future states based on revised current information</w:t>
      </w:r>
      <w:r w:rsidRPr="006648B9">
        <w:t>. A better understanding of changes in the business will allow organizational participants to better estimate the effects of the current plans and induces debate;</w:t>
      </w:r>
    </w:p>
    <w:p w:rsidR="0043596C" w:rsidRPr="006648B9" w:rsidRDefault="0043596C" w:rsidP="0043596C">
      <w:pPr>
        <w:numPr>
          <w:ilvl w:val="0"/>
          <w:numId w:val="12"/>
        </w:numPr>
      </w:pPr>
      <w:r w:rsidRPr="006648B9">
        <w:rPr>
          <w:i/>
        </w:rPr>
        <w:t>The information contained in a control system must be simple to understand</w:t>
      </w:r>
      <w:r w:rsidRPr="006648B9">
        <w:t>. Debate must focus on the cause and effects which should be supported by unequivocal information;</w:t>
      </w:r>
    </w:p>
    <w:p w:rsidR="0043596C" w:rsidRPr="006648B9" w:rsidRDefault="0043596C" w:rsidP="0043596C">
      <w:pPr>
        <w:numPr>
          <w:ilvl w:val="0"/>
          <w:numId w:val="12"/>
        </w:numPr>
      </w:pPr>
      <w:r w:rsidRPr="006648B9">
        <w:rPr>
          <w:i/>
        </w:rPr>
        <w:t>A control system must be used not only by senior managers, but also by managers at multiple levels of the organization</w:t>
      </w:r>
      <w:r w:rsidRPr="006648B9">
        <w:t>. Organizational integration and usage is necessary to be fully effective (e.g., budget);</w:t>
      </w:r>
    </w:p>
    <w:p w:rsidR="0043596C" w:rsidRPr="006648B9" w:rsidRDefault="0043596C" w:rsidP="0043596C">
      <w:pPr>
        <w:numPr>
          <w:ilvl w:val="0"/>
          <w:numId w:val="12"/>
        </w:numPr>
      </w:pPr>
      <w:r w:rsidRPr="006648B9">
        <w:rPr>
          <w:i/>
        </w:rPr>
        <w:t>A control system must trigger revised action plans</w:t>
      </w:r>
      <w:r w:rsidRPr="006648B9">
        <w:t>. Revision will lead to the testing new ideas and strategies to adapt quickly in the industry;</w:t>
      </w:r>
    </w:p>
    <w:p w:rsidR="0043596C" w:rsidRPr="006648B9" w:rsidRDefault="0043596C" w:rsidP="0043596C">
      <w:pPr>
        <w:numPr>
          <w:ilvl w:val="0"/>
          <w:numId w:val="12"/>
        </w:numPr>
      </w:pPr>
      <w:r w:rsidRPr="006648B9">
        <w:rPr>
          <w:i/>
        </w:rPr>
        <w:t>A control system must collect and generate information that relates to the effects of strategic uncertainties on the business strategy</w:t>
      </w:r>
      <w:r w:rsidRPr="006648B9">
        <w:t>. A control system, e.g., profit planning system must be in place to follow and coordinate (inter)action.</w:t>
      </w:r>
    </w:p>
    <w:p w:rsidR="006023CF" w:rsidRDefault="006023CF" w:rsidP="006023CF"/>
    <w:p w:rsidR="0043596C" w:rsidRPr="006648B9" w:rsidRDefault="0043596C" w:rsidP="0043596C">
      <w:r w:rsidRPr="006648B9">
        <w:t>It is important that the technical design of these systems is in place, but more importantly, how managers effectively use these systems. Simons (1995, p. 5) refers to management control systems as “</w:t>
      </w:r>
      <w:r w:rsidRPr="006648B9">
        <w:rPr>
          <w:i/>
        </w:rPr>
        <w:t>the formal, information-based routines and procedures managers use to maintain and alter patterns in organizational activities</w:t>
      </w:r>
      <w:r w:rsidRPr="006648B9">
        <w:t>”.</w:t>
      </w:r>
    </w:p>
    <w:p w:rsidR="0043596C" w:rsidRPr="006648B9" w:rsidRDefault="0043596C" w:rsidP="0043596C">
      <w:pPr>
        <w:ind w:firstLine="720"/>
      </w:pPr>
      <w:r w:rsidRPr="006648B9">
        <w:t>Simons (1995) firstly refers to the formal routines and procedures as the plans and/or budgets used by the management. Secondly, the information-based systems are used for multiple purposes; 1) to define the domain for the opportunity searching, 2) a communication tool for plans and goals, 3) to monitor achievements of the plans and goals, and 4) to keep and to be informed on emerging developments. The information-based systems become control mechanisms when managers use these steps to provide guidance, i.e., to maintain or alter patterns in organizational activities.</w:t>
      </w:r>
    </w:p>
    <w:p w:rsidR="0043596C" w:rsidRPr="006648B9" w:rsidRDefault="0043596C" w:rsidP="0043596C"/>
    <w:p w:rsidR="0043596C" w:rsidRPr="006648B9" w:rsidRDefault="0043596C" w:rsidP="0043596C">
      <w:r w:rsidRPr="006648B9">
        <w:t>Simons (1995) argued that managers use control systems to stabilize tensions between unlimited opportunity and limited attention, intended and emergent strategy, and self-interest and the desire to contribute. These tensions exist due to the desire to do what is right for the organization. Management control systems are used in this process for unlocking the potential by:</w:t>
      </w:r>
    </w:p>
    <w:p w:rsidR="0043596C" w:rsidRPr="006648B9" w:rsidRDefault="0043596C" w:rsidP="0043596C"/>
    <w:p w:rsidR="0043596C" w:rsidRPr="006648B9" w:rsidRDefault="0043596C" w:rsidP="0043596C">
      <w:pPr>
        <w:numPr>
          <w:ilvl w:val="0"/>
          <w:numId w:val="8"/>
        </w:numPr>
      </w:pPr>
      <w:r w:rsidRPr="006648B9">
        <w:t>Specifying and enforcing the organization’s rules of the game. This is necessary to mitigate the risk of temptation or pressure;</w:t>
      </w:r>
    </w:p>
    <w:p w:rsidR="0043596C" w:rsidRPr="006648B9" w:rsidRDefault="0043596C" w:rsidP="0043596C">
      <w:pPr>
        <w:numPr>
          <w:ilvl w:val="0"/>
          <w:numId w:val="8"/>
        </w:numPr>
      </w:pPr>
      <w:r w:rsidRPr="006648B9">
        <w:t>Formulating and supporting clear target setting in order to bring focus and resources to the organizational participants who seek achievement;</w:t>
      </w:r>
    </w:p>
    <w:p w:rsidR="0043596C" w:rsidRPr="006648B9" w:rsidRDefault="0043596C" w:rsidP="0043596C">
      <w:pPr>
        <w:numPr>
          <w:ilvl w:val="0"/>
          <w:numId w:val="8"/>
        </w:numPr>
      </w:pPr>
      <w:r w:rsidRPr="006648B9">
        <w:t>Inspiring and motivating organizational participants to innovate;</w:t>
      </w:r>
    </w:p>
    <w:p w:rsidR="0043596C" w:rsidRPr="006648B9" w:rsidRDefault="0043596C" w:rsidP="0043596C">
      <w:pPr>
        <w:numPr>
          <w:ilvl w:val="0"/>
          <w:numId w:val="8"/>
        </w:numPr>
      </w:pPr>
      <w:r w:rsidRPr="006648B9">
        <w:t>Triggering the share of knowledge.</w:t>
      </w:r>
    </w:p>
    <w:p w:rsidR="0043596C" w:rsidRPr="006648B9" w:rsidRDefault="0043596C" w:rsidP="006023CF"/>
    <w:p w:rsidR="006023CF" w:rsidRPr="006648B9" w:rsidRDefault="009E4EE4" w:rsidP="009E4EE4">
      <w:pPr>
        <w:pStyle w:val="Heading2"/>
        <w:rPr>
          <w:rFonts w:ascii="Verdana" w:hAnsi="Verdana"/>
          <w:bCs/>
        </w:rPr>
      </w:pPr>
      <w:bookmarkStart w:id="74" w:name="_Toc294711196"/>
      <w:r w:rsidRPr="006648B9">
        <w:rPr>
          <w:rFonts w:ascii="Verdana" w:hAnsi="Verdana"/>
          <w:bCs/>
        </w:rPr>
        <w:lastRenderedPageBreak/>
        <w:t>Appendix C: Beyond Budgeting Principles</w:t>
      </w:r>
      <w:bookmarkEnd w:id="74"/>
    </w:p>
    <w:p w:rsidR="009E4EE4" w:rsidRPr="006648B9" w:rsidRDefault="009C7643" w:rsidP="006023CF">
      <w:r w:rsidRPr="006648B9">
        <w:rPr>
          <w:noProof/>
          <w:lang w:val="en-US" w:eastAsia="en-US"/>
        </w:rPr>
        <w:drawing>
          <wp:inline distT="0" distB="0" distL="0" distR="0">
            <wp:extent cx="5730875" cy="4295775"/>
            <wp:effectExtent l="19050" t="0" r="3175" b="0"/>
            <wp:docPr id="10" name="Picture 10" descr="BB_New Performance Contra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B_New Performance Contract"/>
                    <pic:cNvPicPr>
                      <a:picLocks noChangeAspect="1" noChangeArrowheads="1"/>
                    </pic:cNvPicPr>
                  </pic:nvPicPr>
                  <pic:blipFill>
                    <a:blip r:embed="rId39" cstate="print"/>
                    <a:srcRect/>
                    <a:stretch>
                      <a:fillRect/>
                    </a:stretch>
                  </pic:blipFill>
                  <pic:spPr bwMode="auto">
                    <a:xfrm>
                      <a:off x="0" y="0"/>
                      <a:ext cx="5730875" cy="4295775"/>
                    </a:xfrm>
                    <a:prstGeom prst="rect">
                      <a:avLst/>
                    </a:prstGeom>
                    <a:noFill/>
                    <a:ln w="9525">
                      <a:noFill/>
                      <a:miter lim="800000"/>
                      <a:headEnd/>
                      <a:tailEnd/>
                    </a:ln>
                  </pic:spPr>
                </pic:pic>
              </a:graphicData>
            </a:graphic>
          </wp:inline>
        </w:drawing>
      </w:r>
      <w:r w:rsidRPr="006648B9">
        <w:rPr>
          <w:noProof/>
          <w:lang w:val="en-US" w:eastAsia="en-US"/>
        </w:rPr>
        <w:drawing>
          <wp:inline distT="0" distB="0" distL="0" distR="0">
            <wp:extent cx="5730875" cy="4295775"/>
            <wp:effectExtent l="19050" t="0" r="3175" b="0"/>
            <wp:docPr id="11" name="Picture 11" descr="BB_Devolved%20Organ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B_Devolved%20Organization"/>
                    <pic:cNvPicPr>
                      <a:picLocks noChangeAspect="1" noChangeArrowheads="1"/>
                    </pic:cNvPicPr>
                  </pic:nvPicPr>
                  <pic:blipFill>
                    <a:blip r:embed="rId40" cstate="print"/>
                    <a:srcRect/>
                    <a:stretch>
                      <a:fillRect/>
                    </a:stretch>
                  </pic:blipFill>
                  <pic:spPr bwMode="auto">
                    <a:xfrm>
                      <a:off x="0" y="0"/>
                      <a:ext cx="5730875" cy="4295775"/>
                    </a:xfrm>
                    <a:prstGeom prst="rect">
                      <a:avLst/>
                    </a:prstGeom>
                    <a:noFill/>
                    <a:ln w="9525">
                      <a:noFill/>
                      <a:miter lim="800000"/>
                      <a:headEnd/>
                      <a:tailEnd/>
                    </a:ln>
                  </pic:spPr>
                </pic:pic>
              </a:graphicData>
            </a:graphic>
          </wp:inline>
        </w:drawing>
      </w:r>
    </w:p>
    <w:p w:rsidR="000B7521" w:rsidRPr="006648B9" w:rsidRDefault="000B7521" w:rsidP="006023CF">
      <w:pPr>
        <w:pStyle w:val="Heading2"/>
        <w:rPr>
          <w:rFonts w:ascii="Verdana" w:hAnsi="Verdana"/>
          <w:bCs/>
        </w:rPr>
      </w:pPr>
      <w:bookmarkStart w:id="75" w:name="_Toc294711197"/>
      <w:r w:rsidRPr="006648B9">
        <w:rPr>
          <w:rFonts w:ascii="Verdana" w:hAnsi="Verdana"/>
          <w:bCs/>
        </w:rPr>
        <w:lastRenderedPageBreak/>
        <w:t xml:space="preserve">Appendix </w:t>
      </w:r>
      <w:r w:rsidR="009E4EE4" w:rsidRPr="006648B9">
        <w:rPr>
          <w:rFonts w:ascii="Verdana" w:hAnsi="Verdana"/>
          <w:bCs/>
        </w:rPr>
        <w:t>D</w:t>
      </w:r>
      <w:r w:rsidRPr="006648B9">
        <w:rPr>
          <w:rFonts w:ascii="Verdana" w:hAnsi="Verdana"/>
          <w:bCs/>
        </w:rPr>
        <w:t>: Statistical overview of survey</w:t>
      </w:r>
      <w:bookmarkEnd w:id="75"/>
    </w:p>
    <w:tbl>
      <w:tblPr>
        <w:tblW w:w="9141" w:type="dxa"/>
        <w:tblInd w:w="108" w:type="dxa"/>
        <w:tblLook w:val="04A0"/>
      </w:tblPr>
      <w:tblGrid>
        <w:gridCol w:w="4896"/>
        <w:gridCol w:w="976"/>
        <w:gridCol w:w="1201"/>
        <w:gridCol w:w="1092"/>
        <w:gridCol w:w="976"/>
      </w:tblGrid>
      <w:tr w:rsidR="00344045" w:rsidRPr="006648B9" w:rsidTr="00344045">
        <w:trPr>
          <w:trHeight w:val="300"/>
        </w:trPr>
        <w:tc>
          <w:tcPr>
            <w:tcW w:w="4896" w:type="dxa"/>
            <w:tcBorders>
              <w:top w:val="nil"/>
              <w:left w:val="nil"/>
              <w:bottom w:val="nil"/>
              <w:right w:val="nil"/>
            </w:tcBorders>
            <w:shd w:val="clear" w:color="auto" w:fill="auto"/>
            <w:noWrap/>
            <w:vAlign w:val="bottom"/>
            <w:hideMark/>
          </w:tcPr>
          <w:p w:rsidR="00344045" w:rsidRPr="006648B9" w:rsidRDefault="00344045" w:rsidP="002B78F0">
            <w:pPr>
              <w:rPr>
                <w:rFonts w:cs="Times New Roman"/>
                <w:b/>
                <w:bCs/>
                <w:color w:val="000000"/>
                <w:sz w:val="16"/>
                <w:szCs w:val="16"/>
                <w:lang w:val="en-US" w:eastAsia="en-US"/>
              </w:rPr>
            </w:pPr>
            <w:r w:rsidRPr="006648B9">
              <w:rPr>
                <w:rFonts w:cs="Times New Roman"/>
                <w:b/>
                <w:bCs/>
                <w:color w:val="000000"/>
                <w:sz w:val="16"/>
                <w:szCs w:val="16"/>
                <w:lang w:val="en-US" w:eastAsia="en-US"/>
              </w:rPr>
              <w:t>Function</w:t>
            </w:r>
          </w:p>
        </w:tc>
        <w:tc>
          <w:tcPr>
            <w:tcW w:w="976" w:type="dxa"/>
            <w:tcBorders>
              <w:top w:val="nil"/>
              <w:left w:val="nil"/>
              <w:bottom w:val="nil"/>
              <w:right w:val="nil"/>
            </w:tcBorders>
            <w:shd w:val="clear" w:color="auto" w:fill="auto"/>
            <w:noWrap/>
            <w:vAlign w:val="bottom"/>
            <w:hideMark/>
          </w:tcPr>
          <w:p w:rsidR="00344045" w:rsidRPr="006648B9" w:rsidRDefault="00344045" w:rsidP="00344045">
            <w:pPr>
              <w:jc w:val="center"/>
              <w:rPr>
                <w:rFonts w:cs="Times New Roman"/>
                <w:b/>
                <w:bCs/>
                <w:color w:val="000000"/>
                <w:sz w:val="16"/>
                <w:szCs w:val="16"/>
                <w:lang w:val="en-US" w:eastAsia="en-US"/>
              </w:rPr>
            </w:pPr>
            <w:r w:rsidRPr="006648B9">
              <w:rPr>
                <w:rFonts w:cs="Times New Roman"/>
                <w:b/>
                <w:bCs/>
                <w:color w:val="000000"/>
                <w:sz w:val="16"/>
                <w:szCs w:val="16"/>
                <w:lang w:val="en-US" w:eastAsia="en-US"/>
              </w:rPr>
              <w:t>Sample</w:t>
            </w:r>
          </w:p>
        </w:tc>
        <w:tc>
          <w:tcPr>
            <w:tcW w:w="1201" w:type="dxa"/>
            <w:tcBorders>
              <w:top w:val="nil"/>
              <w:left w:val="nil"/>
              <w:bottom w:val="nil"/>
              <w:right w:val="nil"/>
            </w:tcBorders>
            <w:shd w:val="clear" w:color="auto" w:fill="auto"/>
            <w:noWrap/>
            <w:vAlign w:val="bottom"/>
            <w:hideMark/>
          </w:tcPr>
          <w:p w:rsidR="00344045" w:rsidRPr="006648B9" w:rsidRDefault="00344045" w:rsidP="00344045">
            <w:pPr>
              <w:jc w:val="center"/>
              <w:rPr>
                <w:rFonts w:cs="Times New Roman"/>
                <w:b/>
                <w:bCs/>
                <w:color w:val="000000"/>
                <w:sz w:val="16"/>
                <w:szCs w:val="16"/>
                <w:lang w:val="en-US" w:eastAsia="en-US"/>
              </w:rPr>
            </w:pPr>
            <w:r w:rsidRPr="006648B9">
              <w:rPr>
                <w:rFonts w:cs="Times New Roman"/>
                <w:b/>
                <w:bCs/>
                <w:color w:val="000000"/>
                <w:sz w:val="16"/>
                <w:szCs w:val="16"/>
                <w:lang w:val="en-US" w:eastAsia="en-US"/>
              </w:rPr>
              <w:t>Response</w:t>
            </w:r>
          </w:p>
        </w:tc>
        <w:tc>
          <w:tcPr>
            <w:tcW w:w="1092"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b/>
                <w:bCs/>
                <w:color w:val="000000"/>
                <w:sz w:val="16"/>
                <w:szCs w:val="16"/>
                <w:lang w:val="en-US" w:eastAsia="en-US"/>
              </w:rPr>
            </w:pPr>
            <w:r w:rsidRPr="006648B9">
              <w:rPr>
                <w:rFonts w:cs="Times New Roman"/>
                <w:b/>
                <w:bCs/>
                <w:color w:val="000000"/>
                <w:sz w:val="16"/>
                <w:szCs w:val="16"/>
                <w:lang w:val="en-US" w:eastAsia="en-US"/>
              </w:rPr>
              <w:t>Response rate</w:t>
            </w:r>
          </w:p>
        </w:tc>
        <w:tc>
          <w:tcPr>
            <w:tcW w:w="976" w:type="dxa"/>
            <w:vAlign w:val="bottom"/>
          </w:tcPr>
          <w:p w:rsidR="00344045" w:rsidRPr="006648B9" w:rsidRDefault="00344045" w:rsidP="00344045">
            <w:pPr>
              <w:jc w:val="center"/>
              <w:rPr>
                <w:b/>
                <w:bCs/>
                <w:color w:val="000000"/>
                <w:sz w:val="16"/>
                <w:szCs w:val="16"/>
              </w:rPr>
            </w:pPr>
            <w:r w:rsidRPr="006648B9">
              <w:rPr>
                <w:b/>
                <w:bCs/>
                <w:color w:val="000000"/>
                <w:sz w:val="16"/>
                <w:szCs w:val="16"/>
              </w:rPr>
              <w:t>Weight</w:t>
            </w:r>
          </w:p>
        </w:tc>
      </w:tr>
      <w:tr w:rsidR="00344045" w:rsidRPr="006648B9" w:rsidTr="00344045">
        <w:trPr>
          <w:trHeight w:val="300"/>
        </w:trPr>
        <w:tc>
          <w:tcPr>
            <w:tcW w:w="4896" w:type="dxa"/>
            <w:tcBorders>
              <w:top w:val="nil"/>
              <w:left w:val="nil"/>
              <w:bottom w:val="nil"/>
              <w:right w:val="nil"/>
            </w:tcBorders>
            <w:shd w:val="clear" w:color="auto" w:fill="auto"/>
            <w:noWrap/>
            <w:vAlign w:val="bottom"/>
            <w:hideMark/>
          </w:tcPr>
          <w:p w:rsidR="00344045" w:rsidRPr="006648B9" w:rsidRDefault="00344045" w:rsidP="002B78F0">
            <w:pPr>
              <w:rPr>
                <w:rFonts w:cs="Times New Roman"/>
                <w:color w:val="000000"/>
                <w:sz w:val="16"/>
                <w:szCs w:val="16"/>
                <w:lang w:val="en-US" w:eastAsia="en-US"/>
              </w:rPr>
            </w:pPr>
            <w:r w:rsidRPr="006648B9">
              <w:rPr>
                <w:rFonts w:cs="Times New Roman"/>
                <w:color w:val="000000"/>
                <w:sz w:val="16"/>
                <w:szCs w:val="16"/>
                <w:lang w:val="en-US" w:eastAsia="en-US"/>
              </w:rPr>
              <w:t>Account / Sales Manager</w:t>
            </w:r>
          </w:p>
        </w:tc>
        <w:tc>
          <w:tcPr>
            <w:tcW w:w="976"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20</w:t>
            </w:r>
          </w:p>
        </w:tc>
        <w:tc>
          <w:tcPr>
            <w:tcW w:w="1201"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14</w:t>
            </w:r>
          </w:p>
        </w:tc>
        <w:tc>
          <w:tcPr>
            <w:tcW w:w="1092" w:type="dxa"/>
            <w:tcBorders>
              <w:top w:val="nil"/>
              <w:left w:val="nil"/>
              <w:bottom w:val="nil"/>
              <w:right w:val="nil"/>
            </w:tcBorders>
            <w:shd w:val="clear" w:color="auto" w:fill="auto"/>
            <w:noWrap/>
            <w:vAlign w:val="bottom"/>
            <w:hideMark/>
          </w:tcPr>
          <w:p w:rsidR="00344045" w:rsidRPr="006648B9" w:rsidRDefault="00344045" w:rsidP="00B50225">
            <w:pPr>
              <w:jc w:val="right"/>
              <w:rPr>
                <w:rFonts w:cs="Times New Roman"/>
                <w:color w:val="000000"/>
                <w:sz w:val="16"/>
                <w:szCs w:val="16"/>
                <w:lang w:val="en-US" w:eastAsia="en-US"/>
              </w:rPr>
            </w:pPr>
            <w:r w:rsidRPr="006648B9">
              <w:rPr>
                <w:rFonts w:cs="Times New Roman"/>
                <w:color w:val="000000"/>
                <w:sz w:val="16"/>
                <w:szCs w:val="16"/>
                <w:lang w:val="en-US" w:eastAsia="en-US"/>
              </w:rPr>
              <w:t>70,0%</w:t>
            </w:r>
          </w:p>
        </w:tc>
        <w:tc>
          <w:tcPr>
            <w:tcW w:w="0" w:type="auto"/>
            <w:vAlign w:val="bottom"/>
          </w:tcPr>
          <w:p w:rsidR="00344045" w:rsidRPr="006648B9" w:rsidRDefault="00344045">
            <w:pPr>
              <w:jc w:val="right"/>
              <w:rPr>
                <w:color w:val="000000"/>
                <w:sz w:val="16"/>
                <w:szCs w:val="16"/>
              </w:rPr>
            </w:pPr>
            <w:r w:rsidRPr="006648B9">
              <w:rPr>
                <w:color w:val="000000"/>
                <w:sz w:val="16"/>
                <w:szCs w:val="16"/>
              </w:rPr>
              <w:t>48,3%</w:t>
            </w:r>
          </w:p>
        </w:tc>
      </w:tr>
      <w:tr w:rsidR="00344045" w:rsidRPr="006648B9" w:rsidTr="00344045">
        <w:trPr>
          <w:trHeight w:val="300"/>
        </w:trPr>
        <w:tc>
          <w:tcPr>
            <w:tcW w:w="4896" w:type="dxa"/>
            <w:tcBorders>
              <w:top w:val="nil"/>
              <w:left w:val="nil"/>
              <w:bottom w:val="nil"/>
              <w:right w:val="nil"/>
            </w:tcBorders>
            <w:shd w:val="clear" w:color="auto" w:fill="auto"/>
            <w:noWrap/>
            <w:vAlign w:val="bottom"/>
            <w:hideMark/>
          </w:tcPr>
          <w:p w:rsidR="00344045" w:rsidRPr="006648B9" w:rsidRDefault="00344045" w:rsidP="002B78F0">
            <w:pPr>
              <w:rPr>
                <w:rFonts w:cs="Times New Roman"/>
                <w:color w:val="000000"/>
                <w:sz w:val="16"/>
                <w:szCs w:val="16"/>
                <w:lang w:val="en-US" w:eastAsia="en-US"/>
              </w:rPr>
            </w:pPr>
            <w:r w:rsidRPr="006648B9">
              <w:rPr>
                <w:rFonts w:cs="Times New Roman"/>
                <w:color w:val="000000"/>
                <w:sz w:val="16"/>
                <w:szCs w:val="16"/>
                <w:lang w:val="en-US" w:eastAsia="en-US"/>
              </w:rPr>
              <w:t>Broker</w:t>
            </w:r>
          </w:p>
        </w:tc>
        <w:tc>
          <w:tcPr>
            <w:tcW w:w="976"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3</w:t>
            </w:r>
          </w:p>
        </w:tc>
        <w:tc>
          <w:tcPr>
            <w:tcW w:w="1201"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1</w:t>
            </w:r>
          </w:p>
        </w:tc>
        <w:tc>
          <w:tcPr>
            <w:tcW w:w="1092" w:type="dxa"/>
            <w:tcBorders>
              <w:top w:val="nil"/>
              <w:left w:val="nil"/>
              <w:bottom w:val="nil"/>
              <w:right w:val="nil"/>
            </w:tcBorders>
            <w:shd w:val="clear" w:color="auto" w:fill="auto"/>
            <w:noWrap/>
            <w:vAlign w:val="bottom"/>
            <w:hideMark/>
          </w:tcPr>
          <w:p w:rsidR="00344045" w:rsidRPr="006648B9" w:rsidRDefault="00344045" w:rsidP="00B50225">
            <w:pPr>
              <w:jc w:val="right"/>
              <w:rPr>
                <w:rFonts w:cs="Times New Roman"/>
                <w:color w:val="000000"/>
                <w:sz w:val="16"/>
                <w:szCs w:val="16"/>
                <w:lang w:val="en-US" w:eastAsia="en-US"/>
              </w:rPr>
            </w:pPr>
            <w:r w:rsidRPr="006648B9">
              <w:rPr>
                <w:rFonts w:cs="Times New Roman"/>
                <w:color w:val="000000"/>
                <w:sz w:val="16"/>
                <w:szCs w:val="16"/>
                <w:lang w:val="en-US" w:eastAsia="en-US"/>
              </w:rPr>
              <w:t>33,3%</w:t>
            </w:r>
          </w:p>
        </w:tc>
        <w:tc>
          <w:tcPr>
            <w:tcW w:w="0" w:type="auto"/>
            <w:vAlign w:val="bottom"/>
          </w:tcPr>
          <w:p w:rsidR="00344045" w:rsidRPr="006648B9" w:rsidRDefault="00344045">
            <w:pPr>
              <w:jc w:val="right"/>
              <w:rPr>
                <w:color w:val="000000"/>
                <w:sz w:val="16"/>
                <w:szCs w:val="16"/>
              </w:rPr>
            </w:pPr>
            <w:r w:rsidRPr="006648B9">
              <w:rPr>
                <w:color w:val="000000"/>
                <w:sz w:val="16"/>
                <w:szCs w:val="16"/>
              </w:rPr>
              <w:t>3,4%</w:t>
            </w:r>
          </w:p>
        </w:tc>
      </w:tr>
      <w:tr w:rsidR="00344045" w:rsidRPr="006648B9" w:rsidTr="00344045">
        <w:trPr>
          <w:trHeight w:val="300"/>
        </w:trPr>
        <w:tc>
          <w:tcPr>
            <w:tcW w:w="4896" w:type="dxa"/>
            <w:tcBorders>
              <w:top w:val="nil"/>
              <w:left w:val="nil"/>
              <w:bottom w:val="nil"/>
              <w:right w:val="nil"/>
            </w:tcBorders>
            <w:shd w:val="clear" w:color="auto" w:fill="auto"/>
            <w:noWrap/>
            <w:vAlign w:val="bottom"/>
            <w:hideMark/>
          </w:tcPr>
          <w:p w:rsidR="00344045" w:rsidRPr="006648B9" w:rsidRDefault="00344045" w:rsidP="002B78F0">
            <w:pPr>
              <w:rPr>
                <w:rFonts w:cs="Times New Roman"/>
                <w:color w:val="000000"/>
                <w:sz w:val="16"/>
                <w:szCs w:val="16"/>
                <w:lang w:val="en-US" w:eastAsia="en-US"/>
              </w:rPr>
            </w:pPr>
            <w:r w:rsidRPr="006648B9">
              <w:rPr>
                <w:rFonts w:cs="Times New Roman"/>
                <w:color w:val="000000"/>
                <w:sz w:val="16"/>
                <w:szCs w:val="16"/>
                <w:lang w:val="en-US" w:eastAsia="en-US"/>
              </w:rPr>
              <w:t>ExCo / Finance / Sub-segmentleader / Controller</w:t>
            </w:r>
          </w:p>
        </w:tc>
        <w:tc>
          <w:tcPr>
            <w:tcW w:w="976"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12</w:t>
            </w:r>
          </w:p>
        </w:tc>
        <w:tc>
          <w:tcPr>
            <w:tcW w:w="1201"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8</w:t>
            </w:r>
          </w:p>
        </w:tc>
        <w:tc>
          <w:tcPr>
            <w:tcW w:w="1092" w:type="dxa"/>
            <w:tcBorders>
              <w:top w:val="nil"/>
              <w:left w:val="nil"/>
              <w:bottom w:val="nil"/>
              <w:right w:val="nil"/>
            </w:tcBorders>
            <w:shd w:val="clear" w:color="auto" w:fill="auto"/>
            <w:noWrap/>
            <w:vAlign w:val="bottom"/>
            <w:hideMark/>
          </w:tcPr>
          <w:p w:rsidR="00344045" w:rsidRPr="006648B9" w:rsidRDefault="00344045" w:rsidP="00B50225">
            <w:pPr>
              <w:jc w:val="right"/>
              <w:rPr>
                <w:rFonts w:cs="Times New Roman"/>
                <w:color w:val="000000"/>
                <w:sz w:val="16"/>
                <w:szCs w:val="16"/>
                <w:lang w:val="en-US" w:eastAsia="en-US"/>
              </w:rPr>
            </w:pPr>
            <w:r w:rsidRPr="006648B9">
              <w:rPr>
                <w:rFonts w:cs="Times New Roman"/>
                <w:color w:val="000000"/>
                <w:sz w:val="16"/>
                <w:szCs w:val="16"/>
                <w:lang w:val="en-US" w:eastAsia="en-US"/>
              </w:rPr>
              <w:t>66,7%</w:t>
            </w:r>
          </w:p>
        </w:tc>
        <w:tc>
          <w:tcPr>
            <w:tcW w:w="0" w:type="auto"/>
            <w:vAlign w:val="bottom"/>
          </w:tcPr>
          <w:p w:rsidR="00344045" w:rsidRPr="006648B9" w:rsidRDefault="00344045">
            <w:pPr>
              <w:jc w:val="right"/>
              <w:rPr>
                <w:color w:val="000000"/>
                <w:sz w:val="16"/>
                <w:szCs w:val="16"/>
              </w:rPr>
            </w:pPr>
            <w:r w:rsidRPr="006648B9">
              <w:rPr>
                <w:color w:val="000000"/>
                <w:sz w:val="16"/>
                <w:szCs w:val="16"/>
              </w:rPr>
              <w:t>27,6%</w:t>
            </w:r>
          </w:p>
        </w:tc>
      </w:tr>
      <w:tr w:rsidR="00344045" w:rsidRPr="006648B9" w:rsidTr="00344045">
        <w:trPr>
          <w:trHeight w:val="300"/>
        </w:trPr>
        <w:tc>
          <w:tcPr>
            <w:tcW w:w="4896" w:type="dxa"/>
            <w:tcBorders>
              <w:top w:val="nil"/>
              <w:left w:val="nil"/>
              <w:bottom w:val="nil"/>
              <w:right w:val="nil"/>
            </w:tcBorders>
            <w:shd w:val="clear" w:color="auto" w:fill="auto"/>
            <w:noWrap/>
            <w:vAlign w:val="bottom"/>
            <w:hideMark/>
          </w:tcPr>
          <w:p w:rsidR="00344045" w:rsidRPr="006648B9" w:rsidRDefault="00344045" w:rsidP="002B78F0">
            <w:pPr>
              <w:rPr>
                <w:rFonts w:cs="Times New Roman"/>
                <w:color w:val="000000"/>
                <w:sz w:val="16"/>
                <w:szCs w:val="16"/>
                <w:lang w:val="en-US" w:eastAsia="en-US"/>
              </w:rPr>
            </w:pPr>
            <w:r w:rsidRPr="006648B9">
              <w:rPr>
                <w:rFonts w:cs="Times New Roman"/>
                <w:color w:val="000000"/>
                <w:sz w:val="16"/>
                <w:szCs w:val="16"/>
                <w:lang w:val="en-US" w:eastAsia="en-US"/>
              </w:rPr>
              <w:t>Practice Leader</w:t>
            </w:r>
          </w:p>
        </w:tc>
        <w:tc>
          <w:tcPr>
            <w:tcW w:w="976"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4</w:t>
            </w:r>
          </w:p>
        </w:tc>
        <w:tc>
          <w:tcPr>
            <w:tcW w:w="1201"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4</w:t>
            </w:r>
          </w:p>
        </w:tc>
        <w:tc>
          <w:tcPr>
            <w:tcW w:w="1092" w:type="dxa"/>
            <w:tcBorders>
              <w:top w:val="nil"/>
              <w:left w:val="nil"/>
              <w:bottom w:val="nil"/>
              <w:right w:val="nil"/>
            </w:tcBorders>
            <w:shd w:val="clear" w:color="auto" w:fill="auto"/>
            <w:noWrap/>
            <w:vAlign w:val="bottom"/>
            <w:hideMark/>
          </w:tcPr>
          <w:p w:rsidR="00344045" w:rsidRPr="006648B9" w:rsidRDefault="00344045" w:rsidP="00B50225">
            <w:pPr>
              <w:jc w:val="right"/>
              <w:rPr>
                <w:rFonts w:cs="Times New Roman"/>
                <w:color w:val="000000"/>
                <w:sz w:val="16"/>
                <w:szCs w:val="16"/>
                <w:lang w:val="en-US" w:eastAsia="en-US"/>
              </w:rPr>
            </w:pPr>
            <w:r w:rsidRPr="006648B9">
              <w:rPr>
                <w:rFonts w:cs="Times New Roman"/>
                <w:color w:val="000000"/>
                <w:sz w:val="16"/>
                <w:szCs w:val="16"/>
                <w:lang w:val="en-US" w:eastAsia="en-US"/>
              </w:rPr>
              <w:t>100,0%</w:t>
            </w:r>
          </w:p>
        </w:tc>
        <w:tc>
          <w:tcPr>
            <w:tcW w:w="0" w:type="auto"/>
            <w:vAlign w:val="bottom"/>
          </w:tcPr>
          <w:p w:rsidR="00344045" w:rsidRPr="006648B9" w:rsidRDefault="00344045">
            <w:pPr>
              <w:jc w:val="right"/>
              <w:rPr>
                <w:color w:val="000000"/>
                <w:sz w:val="16"/>
                <w:szCs w:val="16"/>
              </w:rPr>
            </w:pPr>
            <w:r w:rsidRPr="006648B9">
              <w:rPr>
                <w:color w:val="000000"/>
                <w:sz w:val="16"/>
                <w:szCs w:val="16"/>
              </w:rPr>
              <w:t>13,8%</w:t>
            </w:r>
          </w:p>
        </w:tc>
      </w:tr>
      <w:tr w:rsidR="00344045" w:rsidRPr="006648B9" w:rsidTr="00344045">
        <w:trPr>
          <w:trHeight w:val="300"/>
        </w:trPr>
        <w:tc>
          <w:tcPr>
            <w:tcW w:w="4896" w:type="dxa"/>
            <w:tcBorders>
              <w:top w:val="nil"/>
              <w:left w:val="nil"/>
              <w:bottom w:val="single" w:sz="4" w:space="0" w:color="auto"/>
              <w:right w:val="nil"/>
            </w:tcBorders>
            <w:shd w:val="clear" w:color="auto" w:fill="auto"/>
            <w:noWrap/>
            <w:vAlign w:val="bottom"/>
            <w:hideMark/>
          </w:tcPr>
          <w:p w:rsidR="00344045" w:rsidRPr="006648B9" w:rsidRDefault="00344045" w:rsidP="002B78F0">
            <w:pPr>
              <w:rPr>
                <w:rFonts w:cs="Times New Roman"/>
                <w:color w:val="000000"/>
                <w:sz w:val="16"/>
                <w:szCs w:val="16"/>
                <w:lang w:val="en-US" w:eastAsia="en-US"/>
              </w:rPr>
            </w:pPr>
            <w:r w:rsidRPr="006648B9">
              <w:rPr>
                <w:rFonts w:cs="Times New Roman"/>
                <w:color w:val="000000"/>
                <w:sz w:val="16"/>
                <w:szCs w:val="16"/>
                <w:lang w:val="en-US" w:eastAsia="en-US"/>
              </w:rPr>
              <w:t>Other (HR, budget administrator)</w:t>
            </w:r>
          </w:p>
        </w:tc>
        <w:tc>
          <w:tcPr>
            <w:tcW w:w="976" w:type="dxa"/>
            <w:tcBorders>
              <w:top w:val="nil"/>
              <w:left w:val="nil"/>
              <w:bottom w:val="single" w:sz="4" w:space="0" w:color="auto"/>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2</w:t>
            </w:r>
          </w:p>
        </w:tc>
        <w:tc>
          <w:tcPr>
            <w:tcW w:w="1201" w:type="dxa"/>
            <w:tcBorders>
              <w:top w:val="nil"/>
              <w:left w:val="nil"/>
              <w:bottom w:val="single" w:sz="4" w:space="0" w:color="auto"/>
              <w:right w:val="nil"/>
            </w:tcBorders>
            <w:shd w:val="clear" w:color="auto" w:fill="auto"/>
            <w:noWrap/>
            <w:vAlign w:val="bottom"/>
            <w:hideMark/>
          </w:tcPr>
          <w:p w:rsidR="00344045" w:rsidRPr="006648B9" w:rsidRDefault="00344045" w:rsidP="002B78F0">
            <w:pPr>
              <w:jc w:val="center"/>
              <w:rPr>
                <w:rFonts w:cs="Times New Roman"/>
                <w:color w:val="000000"/>
                <w:sz w:val="16"/>
                <w:szCs w:val="16"/>
                <w:lang w:val="en-US" w:eastAsia="en-US"/>
              </w:rPr>
            </w:pPr>
            <w:r w:rsidRPr="006648B9">
              <w:rPr>
                <w:rFonts w:cs="Times New Roman"/>
                <w:color w:val="000000"/>
                <w:sz w:val="16"/>
                <w:szCs w:val="16"/>
                <w:lang w:val="en-US" w:eastAsia="en-US"/>
              </w:rPr>
              <w:t>2</w:t>
            </w:r>
          </w:p>
        </w:tc>
        <w:tc>
          <w:tcPr>
            <w:tcW w:w="1092" w:type="dxa"/>
            <w:tcBorders>
              <w:top w:val="nil"/>
              <w:left w:val="nil"/>
              <w:bottom w:val="single" w:sz="4" w:space="0" w:color="auto"/>
              <w:right w:val="nil"/>
            </w:tcBorders>
            <w:shd w:val="clear" w:color="auto" w:fill="auto"/>
            <w:noWrap/>
            <w:vAlign w:val="bottom"/>
            <w:hideMark/>
          </w:tcPr>
          <w:p w:rsidR="00344045" w:rsidRPr="006648B9" w:rsidRDefault="00344045" w:rsidP="00B50225">
            <w:pPr>
              <w:jc w:val="right"/>
              <w:rPr>
                <w:rFonts w:cs="Times New Roman"/>
                <w:color w:val="000000"/>
                <w:sz w:val="16"/>
                <w:szCs w:val="16"/>
                <w:lang w:val="en-US" w:eastAsia="en-US"/>
              </w:rPr>
            </w:pPr>
            <w:r w:rsidRPr="006648B9">
              <w:rPr>
                <w:rFonts w:cs="Times New Roman"/>
                <w:color w:val="000000"/>
                <w:sz w:val="16"/>
                <w:szCs w:val="16"/>
                <w:lang w:val="en-US" w:eastAsia="en-US"/>
              </w:rPr>
              <w:t>100,0%</w:t>
            </w:r>
          </w:p>
        </w:tc>
        <w:tc>
          <w:tcPr>
            <w:tcW w:w="0" w:type="auto"/>
            <w:tcBorders>
              <w:bottom w:val="single" w:sz="4" w:space="0" w:color="auto"/>
            </w:tcBorders>
            <w:vAlign w:val="bottom"/>
          </w:tcPr>
          <w:p w:rsidR="00344045" w:rsidRPr="006648B9" w:rsidRDefault="00344045">
            <w:pPr>
              <w:jc w:val="right"/>
              <w:rPr>
                <w:color w:val="000000"/>
                <w:sz w:val="16"/>
                <w:szCs w:val="16"/>
              </w:rPr>
            </w:pPr>
            <w:r w:rsidRPr="006648B9">
              <w:rPr>
                <w:color w:val="000000"/>
                <w:sz w:val="16"/>
                <w:szCs w:val="16"/>
              </w:rPr>
              <w:t>6,9%</w:t>
            </w:r>
          </w:p>
        </w:tc>
      </w:tr>
      <w:tr w:rsidR="00344045" w:rsidRPr="006648B9" w:rsidTr="00344045">
        <w:trPr>
          <w:gridAfter w:val="1"/>
          <w:wAfter w:w="976" w:type="dxa"/>
          <w:trHeight w:val="300"/>
        </w:trPr>
        <w:tc>
          <w:tcPr>
            <w:tcW w:w="4896" w:type="dxa"/>
            <w:tcBorders>
              <w:top w:val="nil"/>
              <w:left w:val="nil"/>
              <w:bottom w:val="nil"/>
              <w:right w:val="nil"/>
            </w:tcBorders>
            <w:shd w:val="clear" w:color="auto" w:fill="auto"/>
            <w:noWrap/>
            <w:vAlign w:val="bottom"/>
            <w:hideMark/>
          </w:tcPr>
          <w:p w:rsidR="00344045" w:rsidRPr="006648B9" w:rsidRDefault="00344045" w:rsidP="00B50225">
            <w:pPr>
              <w:rPr>
                <w:rFonts w:cs="Times New Roman"/>
                <w:b/>
                <w:bCs/>
                <w:color w:val="000000"/>
                <w:sz w:val="16"/>
                <w:szCs w:val="16"/>
                <w:lang w:val="en-US" w:eastAsia="en-US"/>
              </w:rPr>
            </w:pPr>
            <w:r w:rsidRPr="006648B9">
              <w:rPr>
                <w:rFonts w:cs="Times New Roman"/>
                <w:b/>
                <w:bCs/>
                <w:color w:val="000000"/>
                <w:sz w:val="16"/>
                <w:szCs w:val="16"/>
                <w:lang w:val="en-US" w:eastAsia="en-US"/>
              </w:rPr>
              <w:t>Total</w:t>
            </w:r>
          </w:p>
        </w:tc>
        <w:tc>
          <w:tcPr>
            <w:tcW w:w="976"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b/>
                <w:bCs/>
                <w:color w:val="000000"/>
                <w:sz w:val="16"/>
                <w:szCs w:val="16"/>
                <w:lang w:val="en-US" w:eastAsia="en-US"/>
              </w:rPr>
            </w:pPr>
            <w:r w:rsidRPr="006648B9">
              <w:rPr>
                <w:rFonts w:cs="Times New Roman"/>
                <w:b/>
                <w:bCs/>
                <w:color w:val="000000"/>
                <w:sz w:val="16"/>
                <w:szCs w:val="16"/>
                <w:lang w:val="en-US" w:eastAsia="en-US"/>
              </w:rPr>
              <w:t>41</w:t>
            </w:r>
          </w:p>
        </w:tc>
        <w:tc>
          <w:tcPr>
            <w:tcW w:w="1201" w:type="dxa"/>
            <w:tcBorders>
              <w:top w:val="nil"/>
              <w:left w:val="nil"/>
              <w:bottom w:val="nil"/>
              <w:right w:val="nil"/>
            </w:tcBorders>
            <w:shd w:val="clear" w:color="auto" w:fill="auto"/>
            <w:noWrap/>
            <w:vAlign w:val="bottom"/>
            <w:hideMark/>
          </w:tcPr>
          <w:p w:rsidR="00344045" w:rsidRPr="006648B9" w:rsidRDefault="00344045" w:rsidP="002B78F0">
            <w:pPr>
              <w:jc w:val="center"/>
              <w:rPr>
                <w:rFonts w:cs="Times New Roman"/>
                <w:b/>
                <w:bCs/>
                <w:color w:val="000000"/>
                <w:sz w:val="16"/>
                <w:szCs w:val="16"/>
                <w:lang w:val="en-US" w:eastAsia="en-US"/>
              </w:rPr>
            </w:pPr>
            <w:r w:rsidRPr="006648B9">
              <w:rPr>
                <w:rFonts w:cs="Times New Roman"/>
                <w:b/>
                <w:bCs/>
                <w:color w:val="000000"/>
                <w:sz w:val="16"/>
                <w:szCs w:val="16"/>
                <w:lang w:val="en-US" w:eastAsia="en-US"/>
              </w:rPr>
              <w:t>29</w:t>
            </w:r>
          </w:p>
        </w:tc>
        <w:tc>
          <w:tcPr>
            <w:tcW w:w="1092" w:type="dxa"/>
            <w:tcBorders>
              <w:top w:val="nil"/>
              <w:left w:val="nil"/>
              <w:bottom w:val="nil"/>
              <w:right w:val="nil"/>
            </w:tcBorders>
            <w:shd w:val="clear" w:color="auto" w:fill="auto"/>
            <w:noWrap/>
            <w:vAlign w:val="bottom"/>
            <w:hideMark/>
          </w:tcPr>
          <w:p w:rsidR="00344045" w:rsidRPr="006648B9" w:rsidRDefault="00344045" w:rsidP="00B50225">
            <w:pPr>
              <w:jc w:val="right"/>
              <w:rPr>
                <w:rFonts w:cs="Times New Roman"/>
                <w:color w:val="000000"/>
                <w:sz w:val="16"/>
                <w:szCs w:val="16"/>
                <w:lang w:val="en-US" w:eastAsia="en-US"/>
              </w:rPr>
            </w:pPr>
            <w:r w:rsidRPr="006648B9">
              <w:rPr>
                <w:rFonts w:cs="Times New Roman"/>
                <w:color w:val="000000"/>
                <w:sz w:val="16"/>
                <w:szCs w:val="16"/>
                <w:lang w:val="en-US" w:eastAsia="en-US"/>
              </w:rPr>
              <w:t>70,7%</w:t>
            </w:r>
          </w:p>
        </w:tc>
      </w:tr>
    </w:tbl>
    <w:p w:rsidR="002B78F0" w:rsidRPr="006648B9" w:rsidRDefault="002B78F0" w:rsidP="002B78F0">
      <w:pPr>
        <w:rPr>
          <w:sz w:val="16"/>
          <w:szCs w:val="16"/>
        </w:rPr>
      </w:pPr>
    </w:p>
    <w:p w:rsidR="001131B4" w:rsidRPr="006648B9" w:rsidRDefault="001131B4" w:rsidP="002B78F0">
      <w:pPr>
        <w:rPr>
          <w:sz w:val="16"/>
          <w:szCs w:val="16"/>
        </w:rPr>
      </w:pPr>
    </w:p>
    <w:p w:rsidR="00656CED" w:rsidRPr="006648B9" w:rsidRDefault="001B7DA9" w:rsidP="003023E8">
      <w:pPr>
        <w:rPr>
          <w:b/>
        </w:rPr>
      </w:pPr>
      <w:r w:rsidRPr="006648B9">
        <w:rPr>
          <w:b/>
        </w:rPr>
        <w:t>Survey</w:t>
      </w:r>
    </w:p>
    <w:tbl>
      <w:tblPr>
        <w:tblW w:w="8918" w:type="dxa"/>
        <w:tblInd w:w="108" w:type="dxa"/>
        <w:tblLook w:val="04A0"/>
      </w:tblPr>
      <w:tblGrid>
        <w:gridCol w:w="1845"/>
        <w:gridCol w:w="1973"/>
        <w:gridCol w:w="927"/>
        <w:gridCol w:w="771"/>
        <w:gridCol w:w="927"/>
        <w:gridCol w:w="771"/>
        <w:gridCol w:w="916"/>
        <w:gridCol w:w="1007"/>
      </w:tblGrid>
      <w:tr w:rsidR="001B7DA9" w:rsidRPr="006648B9" w:rsidTr="001B7DA9">
        <w:trPr>
          <w:trHeight w:val="709"/>
        </w:trPr>
        <w:tc>
          <w:tcPr>
            <w:tcW w:w="1985" w:type="dxa"/>
            <w:tcBorders>
              <w:top w:val="nil"/>
              <w:left w:val="nil"/>
              <w:bottom w:val="single" w:sz="4" w:space="0" w:color="95B3D7"/>
              <w:right w:val="nil"/>
            </w:tcBorders>
            <w:shd w:val="clear" w:color="DBE5F1" w:fill="DBE5F1"/>
            <w:vAlign w:val="center"/>
            <w:hideMark/>
          </w:tcPr>
          <w:p w:rsidR="001B7DA9" w:rsidRPr="006648B9" w:rsidRDefault="001B7DA9" w:rsidP="00661DAA">
            <w:pPr>
              <w:rPr>
                <w:b/>
                <w:bCs/>
                <w:color w:val="000000"/>
                <w:sz w:val="16"/>
                <w:szCs w:val="16"/>
                <w:lang w:val="en-US"/>
              </w:rPr>
            </w:pPr>
            <w:r w:rsidRPr="006648B9">
              <w:rPr>
                <w:b/>
                <w:bCs/>
                <w:color w:val="000000"/>
                <w:sz w:val="16"/>
                <w:szCs w:val="16"/>
                <w:lang w:val="en-US"/>
              </w:rPr>
              <w:t>Question</w:t>
            </w:r>
          </w:p>
        </w:tc>
        <w:tc>
          <w:tcPr>
            <w:tcW w:w="2126" w:type="dxa"/>
            <w:tcBorders>
              <w:top w:val="nil"/>
              <w:left w:val="nil"/>
              <w:bottom w:val="single" w:sz="4" w:space="0" w:color="95B3D7"/>
              <w:right w:val="nil"/>
            </w:tcBorders>
            <w:shd w:val="clear" w:color="DBE5F1" w:fill="DBE5F1"/>
            <w:vAlign w:val="center"/>
            <w:hideMark/>
          </w:tcPr>
          <w:p w:rsidR="001B7DA9" w:rsidRPr="006648B9" w:rsidRDefault="001B7DA9" w:rsidP="00661DAA">
            <w:pPr>
              <w:ind w:left="-1098"/>
              <w:jc w:val="center"/>
              <w:rPr>
                <w:b/>
                <w:bCs/>
                <w:color w:val="000000"/>
                <w:sz w:val="16"/>
                <w:szCs w:val="16"/>
                <w:lang w:val="en-US"/>
              </w:rPr>
            </w:pPr>
            <w:r w:rsidRPr="006648B9">
              <w:rPr>
                <w:b/>
                <w:bCs/>
                <w:color w:val="000000"/>
                <w:sz w:val="16"/>
                <w:szCs w:val="16"/>
                <w:lang w:val="en-US"/>
              </w:rPr>
              <w:t>Function</w:t>
            </w:r>
          </w:p>
        </w:tc>
        <w:tc>
          <w:tcPr>
            <w:tcW w:w="820" w:type="dxa"/>
            <w:tcBorders>
              <w:top w:val="nil"/>
              <w:left w:val="nil"/>
              <w:bottom w:val="single" w:sz="4" w:space="0" w:color="95B3D7"/>
              <w:right w:val="nil"/>
            </w:tcBorders>
            <w:shd w:val="clear" w:color="DBE5F1" w:fill="DBE5F1"/>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Strongly disagree</w:t>
            </w:r>
          </w:p>
        </w:tc>
        <w:tc>
          <w:tcPr>
            <w:tcW w:w="700" w:type="dxa"/>
            <w:tcBorders>
              <w:top w:val="nil"/>
              <w:left w:val="nil"/>
              <w:bottom w:val="single" w:sz="4" w:space="0" w:color="95B3D7"/>
              <w:right w:val="nil"/>
            </w:tcBorders>
            <w:shd w:val="clear" w:color="DBE5F1" w:fill="DBE5F1"/>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Dis- agree</w:t>
            </w:r>
          </w:p>
        </w:tc>
        <w:tc>
          <w:tcPr>
            <w:tcW w:w="920" w:type="dxa"/>
            <w:tcBorders>
              <w:top w:val="nil"/>
              <w:left w:val="nil"/>
              <w:bottom w:val="single" w:sz="4" w:space="0" w:color="95B3D7"/>
              <w:right w:val="nil"/>
            </w:tcBorders>
            <w:shd w:val="clear" w:color="DBE5F1" w:fill="DBE5F1"/>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Not agree, not disagree</w:t>
            </w:r>
          </w:p>
        </w:tc>
        <w:tc>
          <w:tcPr>
            <w:tcW w:w="660" w:type="dxa"/>
            <w:tcBorders>
              <w:top w:val="nil"/>
              <w:left w:val="nil"/>
              <w:bottom w:val="single" w:sz="4" w:space="0" w:color="95B3D7"/>
              <w:right w:val="nil"/>
            </w:tcBorders>
            <w:shd w:val="clear" w:color="DBE5F1" w:fill="DBE5F1"/>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Agree</w:t>
            </w:r>
          </w:p>
        </w:tc>
        <w:tc>
          <w:tcPr>
            <w:tcW w:w="767" w:type="dxa"/>
            <w:tcBorders>
              <w:top w:val="nil"/>
              <w:left w:val="nil"/>
              <w:bottom w:val="single" w:sz="4" w:space="0" w:color="95B3D7"/>
              <w:right w:val="nil"/>
            </w:tcBorders>
            <w:shd w:val="clear" w:color="DBE5F1" w:fill="DBE5F1"/>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Strongly agree</w:t>
            </w:r>
          </w:p>
        </w:tc>
        <w:tc>
          <w:tcPr>
            <w:tcW w:w="940" w:type="dxa"/>
            <w:tcBorders>
              <w:top w:val="nil"/>
              <w:left w:val="nil"/>
              <w:bottom w:val="single" w:sz="4" w:space="0" w:color="95B3D7"/>
              <w:right w:val="nil"/>
            </w:tcBorders>
            <w:shd w:val="clear" w:color="DBE5F1" w:fill="DBE5F1"/>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Not appicable</w:t>
            </w:r>
          </w:p>
        </w:tc>
      </w:tr>
      <w:tr w:rsidR="001B7DA9" w:rsidRPr="006648B9" w:rsidTr="001B7DA9">
        <w:trPr>
          <w:trHeight w:val="300"/>
        </w:trPr>
        <w:tc>
          <w:tcPr>
            <w:tcW w:w="1985" w:type="dxa"/>
            <w:vMerge w:val="restart"/>
            <w:tcBorders>
              <w:top w:val="nil"/>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budgetary process is time-consuming and therefore I have insufficient time for other business related activities.</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nil"/>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nil"/>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nil"/>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nil"/>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27,6%</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34,5%</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budgetary process gives me enough time to evaluate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27,6%</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55,2%</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 allows me to carry out changes when these occur.</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24,1%</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37,9%</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34,5%</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 lets me to aim on customer service.</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41,4%</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lastRenderedPageBreak/>
              <w:t>The budget allows me to create added value for Marsh (e.g., obtain higher revenue than budgeted).</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27,6%</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37,9%</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 allows me to act on a longer term (i.e., longer than one year).</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37,9%</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 allows me to think creatively about actions that I want to exploit.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48,3%</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always want to attain my target.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24,1%</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55,2%</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37,9%</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 is determined by my manager.</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31,0%</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27,6%</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can influence the setting of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44,8%</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My manger evaluates my progress (at least once a quarter) for achieving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41,4%</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The budget allows me to give a personal interpretation to the activities in order to achieve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44,8%</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can fully substantiate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24,1%</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27,6%</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44,8%</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am committed to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27,6%</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51,7%</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am motivated to achieve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24,1%</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51,7%</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31,0%</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My yearly target for Renewal attainable.</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27,6%</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 xml:space="preserve">ExCo / Finance / Sub-segmentleader / </w:t>
            </w:r>
            <w:r w:rsidRPr="006648B9">
              <w:rPr>
                <w:color w:val="000000"/>
                <w:sz w:val="16"/>
                <w:szCs w:val="16"/>
                <w:lang w:val="en-US"/>
              </w:rPr>
              <w:lastRenderedPageBreak/>
              <w:t>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lastRenderedPageBreak/>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48,3%</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My yearly target for Expanded Business attainable.</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27,6%</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41,4%</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My yearly target for New Business attainable.</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During the budget negotiations, I will try to realize a better attainable target.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24,1%</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41,4%</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will try to achieve my bonus, even if it is not in the interest of Marsh.</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37,9%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72,4%</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share my knowledge with one or more segments to achieve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48,3%</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 xml:space="preserve">I share my knowledge with one </w:t>
            </w:r>
            <w:r w:rsidRPr="006648B9">
              <w:rPr>
                <w:color w:val="000000"/>
                <w:sz w:val="16"/>
                <w:szCs w:val="16"/>
                <w:lang w:val="en-US"/>
              </w:rPr>
              <w:lastRenderedPageBreak/>
              <w:t>or more lines of business to achieve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lastRenderedPageBreak/>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27,6%</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58,6%</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can sufficiently act to my own interpretation in order to attain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13,8%</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24,1%</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20,7%</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41,4%</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17,2%</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can sufficiently act to my own interpretation to exploit my ideas that support the organization.</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20,7%</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6,9%</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34,5%</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41,4%</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13,8%</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3,4%</w:t>
            </w:r>
          </w:p>
        </w:tc>
      </w:tr>
      <w:tr w:rsidR="001B7DA9" w:rsidRPr="006648B9" w:rsidTr="001B7DA9">
        <w:trPr>
          <w:trHeight w:val="300"/>
        </w:trPr>
        <w:tc>
          <w:tcPr>
            <w:tcW w:w="1985" w:type="dxa"/>
            <w:vMerge w:val="restart"/>
            <w:tcBorders>
              <w:top w:val="single" w:sz="4" w:space="0" w:color="95B3D7"/>
              <w:left w:val="nil"/>
              <w:bottom w:val="single" w:sz="8" w:space="0" w:color="000000"/>
              <w:right w:val="nil"/>
            </w:tcBorders>
            <w:shd w:val="clear" w:color="auto" w:fill="auto"/>
            <w:vAlign w:val="center"/>
            <w:hideMark/>
          </w:tcPr>
          <w:p w:rsidR="001B7DA9" w:rsidRPr="006648B9" w:rsidRDefault="001B7DA9" w:rsidP="00661DAA">
            <w:pPr>
              <w:rPr>
                <w:color w:val="000000"/>
                <w:sz w:val="16"/>
                <w:szCs w:val="16"/>
                <w:lang w:val="en-US"/>
              </w:rPr>
            </w:pPr>
            <w:r w:rsidRPr="006648B9">
              <w:rPr>
                <w:color w:val="000000"/>
                <w:sz w:val="16"/>
                <w:szCs w:val="16"/>
                <w:lang w:val="en-US"/>
              </w:rPr>
              <w:t>I receive sufficient recognition for my efforts to achieve the budget.</w:t>
            </w: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Account / Sales Manager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17,2%</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Broker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ExCo / Finance / Sub-segmentleader / Controller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10,3%</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00"/>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Other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3,4%</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vMerge/>
            <w:tcBorders>
              <w:top w:val="single" w:sz="4" w:space="0" w:color="95B3D7"/>
              <w:left w:val="nil"/>
              <w:bottom w:val="single" w:sz="8" w:space="0" w:color="000000"/>
              <w:right w:val="nil"/>
            </w:tcBorders>
            <w:vAlign w:val="center"/>
            <w:hideMark/>
          </w:tcPr>
          <w:p w:rsidR="001B7DA9" w:rsidRPr="006648B9" w:rsidRDefault="001B7DA9" w:rsidP="00661DAA">
            <w:pPr>
              <w:rPr>
                <w:color w:val="000000"/>
                <w:sz w:val="16"/>
                <w:szCs w:val="16"/>
                <w:lang w:val="en-US"/>
              </w:rPr>
            </w:pPr>
          </w:p>
        </w:tc>
        <w:tc>
          <w:tcPr>
            <w:tcW w:w="2126" w:type="dxa"/>
            <w:tcBorders>
              <w:top w:val="nil"/>
              <w:left w:val="nil"/>
              <w:bottom w:val="nil"/>
              <w:right w:val="nil"/>
            </w:tcBorders>
            <w:shd w:val="clear" w:color="auto" w:fill="auto"/>
            <w:noWrap/>
            <w:vAlign w:val="bottom"/>
            <w:hideMark/>
          </w:tcPr>
          <w:p w:rsidR="001B7DA9" w:rsidRPr="006648B9" w:rsidRDefault="001B7DA9" w:rsidP="00661DAA">
            <w:pPr>
              <w:ind w:left="-108"/>
              <w:rPr>
                <w:color w:val="000000"/>
                <w:sz w:val="16"/>
                <w:szCs w:val="16"/>
                <w:lang w:val="en-US"/>
              </w:rPr>
            </w:pPr>
            <w:r w:rsidRPr="006648B9">
              <w:rPr>
                <w:color w:val="000000"/>
                <w:sz w:val="16"/>
                <w:szCs w:val="16"/>
                <w:lang w:val="en-US"/>
              </w:rPr>
              <w:t>Practice Leader</w:t>
            </w:r>
          </w:p>
        </w:tc>
        <w:tc>
          <w:tcPr>
            <w:tcW w:w="8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0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92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6,9%</w:t>
            </w:r>
          </w:p>
        </w:tc>
        <w:tc>
          <w:tcPr>
            <w:tcW w:w="66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767"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c>
          <w:tcPr>
            <w:tcW w:w="940" w:type="dxa"/>
            <w:tcBorders>
              <w:top w:val="nil"/>
              <w:left w:val="nil"/>
              <w:bottom w:val="nil"/>
              <w:right w:val="nil"/>
            </w:tcBorders>
            <w:shd w:val="clear" w:color="auto" w:fill="auto"/>
            <w:noWrap/>
            <w:vAlign w:val="bottom"/>
            <w:hideMark/>
          </w:tcPr>
          <w:p w:rsidR="001B7DA9" w:rsidRPr="006648B9" w:rsidRDefault="001B7DA9" w:rsidP="00661DAA">
            <w:pPr>
              <w:jc w:val="center"/>
              <w:rPr>
                <w:color w:val="000000"/>
                <w:sz w:val="16"/>
                <w:szCs w:val="16"/>
                <w:lang w:val="en-US"/>
              </w:rPr>
            </w:pPr>
            <w:r w:rsidRPr="006648B9">
              <w:rPr>
                <w:color w:val="000000"/>
                <w:sz w:val="16"/>
                <w:szCs w:val="16"/>
                <w:lang w:val="en-US"/>
              </w:rPr>
              <w:t>0,0%</w:t>
            </w:r>
          </w:p>
        </w:tc>
      </w:tr>
      <w:tr w:rsidR="001B7DA9" w:rsidRPr="006648B9" w:rsidTr="001B7DA9">
        <w:trPr>
          <w:trHeight w:val="315"/>
        </w:trPr>
        <w:tc>
          <w:tcPr>
            <w:tcW w:w="1985" w:type="dxa"/>
            <w:tcBorders>
              <w:top w:val="nil"/>
              <w:left w:val="nil"/>
              <w:bottom w:val="single" w:sz="8" w:space="0" w:color="auto"/>
              <w:right w:val="nil"/>
            </w:tcBorders>
            <w:shd w:val="clear" w:color="auto" w:fill="auto"/>
            <w:noWrap/>
            <w:vAlign w:val="center"/>
            <w:hideMark/>
          </w:tcPr>
          <w:p w:rsidR="001B7DA9" w:rsidRPr="006648B9" w:rsidRDefault="001B7DA9" w:rsidP="00661DAA">
            <w:pPr>
              <w:rPr>
                <w:color w:val="000000"/>
                <w:sz w:val="16"/>
                <w:szCs w:val="16"/>
                <w:lang w:val="en-US"/>
              </w:rPr>
            </w:pPr>
          </w:p>
        </w:tc>
        <w:tc>
          <w:tcPr>
            <w:tcW w:w="2126"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ind w:left="-108"/>
              <w:rPr>
                <w:b/>
                <w:bCs/>
                <w:color w:val="000000"/>
                <w:sz w:val="16"/>
                <w:szCs w:val="16"/>
                <w:lang w:val="en-US"/>
              </w:rPr>
            </w:pPr>
            <w:r w:rsidRPr="006648B9">
              <w:rPr>
                <w:b/>
                <w:bCs/>
                <w:color w:val="000000"/>
                <w:sz w:val="16"/>
                <w:szCs w:val="16"/>
                <w:lang w:val="en-US"/>
              </w:rPr>
              <w:t>Total</w:t>
            </w:r>
          </w:p>
        </w:tc>
        <w:tc>
          <w:tcPr>
            <w:tcW w:w="8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c>
          <w:tcPr>
            <w:tcW w:w="70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92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31,0%</w:t>
            </w:r>
          </w:p>
        </w:tc>
        <w:tc>
          <w:tcPr>
            <w:tcW w:w="66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24,1%</w:t>
            </w:r>
          </w:p>
        </w:tc>
        <w:tc>
          <w:tcPr>
            <w:tcW w:w="767"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10,3%</w:t>
            </w:r>
          </w:p>
        </w:tc>
        <w:tc>
          <w:tcPr>
            <w:tcW w:w="940" w:type="dxa"/>
            <w:tcBorders>
              <w:top w:val="single" w:sz="8" w:space="0" w:color="auto"/>
              <w:left w:val="nil"/>
              <w:bottom w:val="single" w:sz="8" w:space="0" w:color="auto"/>
              <w:right w:val="nil"/>
            </w:tcBorders>
            <w:shd w:val="clear" w:color="auto" w:fill="auto"/>
            <w:noWrap/>
            <w:vAlign w:val="bottom"/>
            <w:hideMark/>
          </w:tcPr>
          <w:p w:rsidR="001B7DA9" w:rsidRPr="006648B9" w:rsidRDefault="001B7DA9" w:rsidP="00661DAA">
            <w:pPr>
              <w:jc w:val="center"/>
              <w:rPr>
                <w:b/>
                <w:bCs/>
                <w:color w:val="000000"/>
                <w:sz w:val="16"/>
                <w:szCs w:val="16"/>
                <w:lang w:val="en-US"/>
              </w:rPr>
            </w:pPr>
            <w:r w:rsidRPr="006648B9">
              <w:rPr>
                <w:b/>
                <w:bCs/>
                <w:color w:val="000000"/>
                <w:sz w:val="16"/>
                <w:szCs w:val="16"/>
                <w:lang w:val="en-US"/>
              </w:rPr>
              <w:t>0,0%</w:t>
            </w:r>
          </w:p>
        </w:tc>
      </w:tr>
    </w:tbl>
    <w:p w:rsidR="00D43F69" w:rsidRPr="006648B9" w:rsidRDefault="00D43F69" w:rsidP="003023E8"/>
    <w:p w:rsidR="00656CED" w:rsidRPr="006648B9" w:rsidRDefault="00656CED" w:rsidP="00656CED">
      <w:pPr>
        <w:pStyle w:val="Heading2"/>
        <w:rPr>
          <w:rFonts w:ascii="Verdana" w:hAnsi="Verdana"/>
          <w:bCs/>
        </w:rPr>
      </w:pPr>
      <w:bookmarkStart w:id="76" w:name="_Toc294711198"/>
      <w:r w:rsidRPr="006648B9">
        <w:rPr>
          <w:rFonts w:ascii="Verdana" w:hAnsi="Verdana"/>
          <w:bCs/>
        </w:rPr>
        <w:t>Appendix E: Beyond Budgeting survey</w:t>
      </w:r>
      <w:r w:rsidR="001B7DA9" w:rsidRPr="006648B9">
        <w:rPr>
          <w:rFonts w:ascii="Verdana" w:hAnsi="Verdana"/>
          <w:bCs/>
        </w:rPr>
        <w:t xml:space="preserve"> (in dutch)</w:t>
      </w:r>
      <w:bookmarkEnd w:id="76"/>
    </w:p>
    <w:tbl>
      <w:tblPr>
        <w:tblW w:w="8647" w:type="dxa"/>
        <w:tblInd w:w="108" w:type="dxa"/>
        <w:tblLayout w:type="fixed"/>
        <w:tblLook w:val="04A0"/>
      </w:tblPr>
      <w:tblGrid>
        <w:gridCol w:w="8222"/>
        <w:gridCol w:w="425"/>
      </w:tblGrid>
      <w:tr w:rsidR="007A774C" w:rsidRPr="006648B9" w:rsidTr="00B57D1A">
        <w:trPr>
          <w:trHeight w:val="315"/>
        </w:trPr>
        <w:tc>
          <w:tcPr>
            <w:tcW w:w="8222" w:type="dxa"/>
            <w:tcBorders>
              <w:top w:val="nil"/>
              <w:left w:val="nil"/>
              <w:bottom w:val="nil"/>
              <w:right w:val="nil"/>
            </w:tcBorders>
            <w:shd w:val="clear" w:color="auto" w:fill="auto"/>
            <w:noWrap/>
            <w:vAlign w:val="bottom"/>
            <w:hideMark/>
          </w:tcPr>
          <w:p w:rsidR="007A774C" w:rsidRPr="006648B9" w:rsidRDefault="007A774C" w:rsidP="00B57D1A">
            <w:pPr>
              <w:rPr>
                <w:b/>
                <w:bCs/>
                <w:color w:val="000000"/>
                <w:szCs w:val="20"/>
                <w:lang w:val="en-US"/>
              </w:rPr>
            </w:pPr>
            <w:r w:rsidRPr="006648B9">
              <w:rPr>
                <w:b/>
                <w:bCs/>
                <w:color w:val="000000"/>
                <w:szCs w:val="20"/>
                <w:lang w:val="en-US"/>
              </w:rPr>
              <w:t>Behoeftebepaling</w:t>
            </w:r>
          </w:p>
        </w:tc>
        <w:tc>
          <w:tcPr>
            <w:tcW w:w="425" w:type="dxa"/>
            <w:tcBorders>
              <w:top w:val="nil"/>
              <w:left w:val="nil"/>
              <w:bottom w:val="single" w:sz="4" w:space="0" w:color="auto"/>
              <w:right w:val="nil"/>
            </w:tcBorders>
            <w:shd w:val="clear" w:color="auto" w:fill="auto"/>
            <w:vAlign w:val="bottom"/>
            <w:hideMark/>
          </w:tcPr>
          <w:p w:rsidR="007A774C" w:rsidRPr="006648B9" w:rsidRDefault="007A774C" w:rsidP="00B57D1A">
            <w:pPr>
              <w:rPr>
                <w:b/>
                <w:bCs/>
                <w:color w:val="000000"/>
                <w:szCs w:val="22"/>
                <w:lang w:val="en-US"/>
              </w:rPr>
            </w:pPr>
            <w:r w:rsidRPr="006648B9">
              <w:rPr>
                <w:b/>
                <w:bCs/>
                <w:color w:val="000000"/>
                <w:szCs w:val="22"/>
                <w:lang w:val="en-US"/>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A. In welke mate is de organisatie momenteel tevreden met het budget?</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188"/>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B. In welke mate bestaat er binnen de organisatie de bereidheid om het budgetteringsproces aan te passen?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Cs w:val="20"/>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6648B9"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b/>
                <w:bCs/>
                <w:color w:val="000000"/>
                <w:szCs w:val="20"/>
                <w:lang w:val="en-US"/>
              </w:rPr>
            </w:pPr>
            <w:r w:rsidRPr="006648B9">
              <w:rPr>
                <w:b/>
                <w:bCs/>
                <w:color w:val="000000"/>
                <w:szCs w:val="20"/>
                <w:lang w:val="en-US"/>
              </w:rPr>
              <w:t>Status van de organisatie</w:t>
            </w: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b/>
                <w:bCs/>
                <w:color w:val="000000"/>
                <w:szCs w:val="22"/>
                <w:lang w:val="en-US"/>
              </w:rPr>
            </w:pPr>
          </w:p>
        </w:tc>
      </w:tr>
      <w:tr w:rsidR="007A774C" w:rsidRPr="001A6ACF" w:rsidTr="00B57D1A">
        <w:trPr>
          <w:trHeight w:val="173"/>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1a In welke mate is de organisatie momenteel gedecentraliseerd?</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7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1b Is naar uw mening de decentralisatie in organisatie voldoende?</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81"/>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1c Is het mogelijk om (verdere) decentralisatie door te voeren?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85"/>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1d Zou u bereid zijn hieraan mee te werken?</w:t>
            </w:r>
          </w:p>
        </w:tc>
        <w:tc>
          <w:tcPr>
            <w:tcW w:w="425"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30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2a In welke mate hebben managers op lagere niveaus in de organisatie (bijv. sub-segment leaders, account managers) de vrijheid om zelf beslissingen te nemen?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2b Is het mogelijk om de handelingsvrijheid te vergroten?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89"/>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lastRenderedPageBreak/>
              <w:t>2c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311"/>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3a In hoeverre zijn de budget normen in de organisatie dynamisch, d.w.z. dat deze gedurende het jaar (naar boven of beneden) bijgesteld worden, al naargelang de omstandigheden?</w:t>
            </w:r>
          </w:p>
        </w:tc>
        <w:tc>
          <w:tcPr>
            <w:tcW w:w="425"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89"/>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3b Is het mogelijk om de normen dynamisch te maken?</w:t>
            </w:r>
          </w:p>
        </w:tc>
        <w:tc>
          <w:tcPr>
            <w:tcW w:w="425"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0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3c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18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4a In welke mate is de organisatie momenteel gericht op de klant?</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91"/>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4b Is het mogelijk om een sterkere klantgerichte service structuur door te voeren?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53"/>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4c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Cs w:val="20"/>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6648B9"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b/>
                <w:bCs/>
                <w:color w:val="000000"/>
                <w:szCs w:val="20"/>
                <w:lang w:val="en-US"/>
              </w:rPr>
            </w:pPr>
            <w:r w:rsidRPr="006648B9">
              <w:rPr>
                <w:b/>
                <w:bCs/>
                <w:color w:val="000000"/>
                <w:szCs w:val="20"/>
                <w:lang w:val="en-US"/>
              </w:rPr>
              <w:t>Behoeftebepaling</w:t>
            </w: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b/>
                <w:bCs/>
                <w:color w:val="000000"/>
                <w:szCs w:val="22"/>
                <w:lang w:val="en-US"/>
              </w:rPr>
            </w:pPr>
          </w:p>
        </w:tc>
      </w:tr>
      <w:tr w:rsidR="007A774C" w:rsidRPr="001A6ACF" w:rsidTr="00B57D1A">
        <w:trPr>
          <w:trHeight w:val="293"/>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5a In welke mate is de leiderschapstijl van managers binnen de organisatie te beschrijven als coachend?</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85"/>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5b Is het mogelijk om een coachende leiderschapstijl te ontwikkelen?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89"/>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5c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93"/>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5d Heeft dat naar uw mening een toegevoegde waarde?</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315"/>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6a In hoeverre worden de normen in de organisatie relatief ten opzichte van concurrenten gesteld?</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0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6b Is het mogelijk om de normen relatief ten opzichte van de concurrentie te stellen?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9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6c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15"/>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6d Heeft dat naar uw mening een toegevoegde waarde?</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181"/>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7a Hoe ziet het strategieproces er in de organisatie uit?</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99"/>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7b Is het mogelijk om het strategieproces flexibel en bottom-up te maken?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89"/>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7c Is de organisatie bereid dit te doen?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0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7d Heeft dat naar uw mening een toegevoegde waarde?</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6920BE" w:rsidRPr="001A6ACF" w:rsidTr="006920BE">
        <w:trPr>
          <w:trHeight w:val="173"/>
        </w:trPr>
        <w:tc>
          <w:tcPr>
            <w:tcW w:w="8222" w:type="dxa"/>
            <w:tcBorders>
              <w:top w:val="nil"/>
              <w:left w:val="nil"/>
              <w:bottom w:val="nil"/>
              <w:right w:val="nil"/>
            </w:tcBorders>
            <w:shd w:val="clear" w:color="auto" w:fill="auto"/>
            <w:vAlign w:val="bottom"/>
            <w:hideMark/>
          </w:tcPr>
          <w:p w:rsidR="006920BE" w:rsidRPr="006648B9" w:rsidRDefault="006920BE" w:rsidP="00B57D1A">
            <w:pPr>
              <w:rPr>
                <w:color w:val="000000"/>
                <w:sz w:val="16"/>
                <w:szCs w:val="16"/>
                <w:lang w:val="nl-NL"/>
              </w:rPr>
            </w:pPr>
            <w:r w:rsidRPr="006648B9">
              <w:rPr>
                <w:color w:val="000000"/>
                <w:sz w:val="16"/>
                <w:szCs w:val="16"/>
                <w:lang w:val="nl-NL"/>
              </w:rPr>
              <w:t>8a In hoeverre worden in de organisatie voortschrijdende prognoses gebruikt?</w:t>
            </w:r>
          </w:p>
        </w:tc>
        <w:tc>
          <w:tcPr>
            <w:tcW w:w="425" w:type="dxa"/>
            <w:tcBorders>
              <w:top w:val="single" w:sz="4" w:space="0" w:color="auto"/>
              <w:left w:val="single" w:sz="4" w:space="0" w:color="auto"/>
              <w:bottom w:val="single" w:sz="4" w:space="0" w:color="auto"/>
              <w:right w:val="single" w:sz="4" w:space="0" w:color="auto"/>
            </w:tcBorders>
            <w:shd w:val="clear" w:color="auto" w:fill="FF0000"/>
            <w:noWrap/>
            <w:vAlign w:val="bottom"/>
            <w:hideMark/>
          </w:tcPr>
          <w:p w:rsidR="006920BE" w:rsidRPr="006648B9" w:rsidRDefault="006920BE" w:rsidP="00740A81">
            <w:pPr>
              <w:rPr>
                <w:color w:val="000000"/>
                <w:szCs w:val="22"/>
                <w:lang w:val="nl-NL"/>
              </w:rPr>
            </w:pPr>
            <w:r w:rsidRPr="006648B9">
              <w:rPr>
                <w:color w:val="000000"/>
                <w:szCs w:val="22"/>
                <w:lang w:val="nl-NL"/>
              </w:rPr>
              <w:t> </w:t>
            </w:r>
          </w:p>
        </w:tc>
      </w:tr>
      <w:tr w:rsidR="007A774C" w:rsidRPr="001A6ACF" w:rsidTr="00B57D1A">
        <w:trPr>
          <w:trHeight w:val="333"/>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8b Is het mogelijk om voortschrijdende prognoses (rolling forecasts) in de gehele organisatie in te voeren?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11"/>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8c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15"/>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8d Heeft dat naar uw mening een toegevoegde waarde?</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182"/>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9a Op welke manier worden middelen in de organisatie toegewezen?</w:t>
            </w:r>
          </w:p>
        </w:tc>
        <w:tc>
          <w:tcPr>
            <w:tcW w:w="425"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74"/>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9b Is het mogelijk om middelen flexibel toe te wijzen (daar waar nodig op het moment dat ze nodig zijn)?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52"/>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9c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7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9d Geeft dat naar uw mening een extra ondersteuning?</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292"/>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10a In welke mate is in de organisatie sprake van een snelle en goede informatievoorziening die gebaseerd is op een brede set financiële en niet-financiële prestatie-indicatoren?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69"/>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10b Is het mogelijk de informatievoorziening te verbeteren?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173"/>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10c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1A6ACF" w:rsidTr="00B57D1A">
        <w:trPr>
          <w:trHeight w:val="295"/>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11a In welke mate is in de organisatie sprake van een beloningsstructuur die gebaseerd is op een gebalanceerde combinatie van individuele beloning en groepsbeloning?</w:t>
            </w:r>
          </w:p>
        </w:tc>
        <w:tc>
          <w:tcPr>
            <w:tcW w:w="425" w:type="dxa"/>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29"/>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11b Is het mogelijk om de beloningsstructuur te baseren op de combinatie van individuele beloning en groepsbeloning?</w:t>
            </w:r>
          </w:p>
        </w:tc>
        <w:tc>
          <w:tcPr>
            <w:tcW w:w="425" w:type="dxa"/>
            <w:tcBorders>
              <w:top w:val="single" w:sz="4" w:space="0" w:color="auto"/>
              <w:left w:val="single" w:sz="4" w:space="0" w:color="auto"/>
              <w:bottom w:val="single" w:sz="4" w:space="0" w:color="auto"/>
              <w:right w:val="single" w:sz="4" w:space="0" w:color="auto"/>
            </w:tcBorders>
            <w:shd w:val="clear" w:color="000000" w:fill="92D05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207"/>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 w:val="16"/>
                <w:szCs w:val="16"/>
                <w:lang w:val="nl-NL"/>
              </w:rPr>
            </w:pPr>
            <w:r w:rsidRPr="006648B9">
              <w:rPr>
                <w:color w:val="000000"/>
                <w:sz w:val="16"/>
                <w:szCs w:val="16"/>
                <w:lang w:val="nl-NL"/>
              </w:rPr>
              <w:t>11c Is de organisatie bereidt dit te doen?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color w:val="000000"/>
                <w:szCs w:val="22"/>
                <w:lang w:val="nl-NL"/>
              </w:rPr>
            </w:pPr>
            <w:r w:rsidRPr="006648B9">
              <w:rPr>
                <w:color w:val="000000"/>
                <w:szCs w:val="22"/>
                <w:lang w:val="nl-NL"/>
              </w:rPr>
              <w:t> </w:t>
            </w:r>
          </w:p>
        </w:tc>
      </w:tr>
      <w:tr w:rsidR="007A774C" w:rsidRPr="001A6ACF"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color w:val="000000"/>
                <w:szCs w:val="20"/>
                <w:lang w:val="nl-NL"/>
              </w:rPr>
            </w:pP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color w:val="000000"/>
                <w:szCs w:val="22"/>
                <w:lang w:val="nl-NL"/>
              </w:rPr>
            </w:pPr>
          </w:p>
        </w:tc>
      </w:tr>
      <w:tr w:rsidR="007A774C" w:rsidRPr="006648B9" w:rsidTr="00B57D1A">
        <w:trPr>
          <w:trHeight w:val="300"/>
        </w:trPr>
        <w:tc>
          <w:tcPr>
            <w:tcW w:w="8222" w:type="dxa"/>
            <w:tcBorders>
              <w:top w:val="nil"/>
              <w:left w:val="nil"/>
              <w:bottom w:val="nil"/>
              <w:right w:val="nil"/>
            </w:tcBorders>
            <w:shd w:val="clear" w:color="auto" w:fill="auto"/>
            <w:vAlign w:val="bottom"/>
            <w:hideMark/>
          </w:tcPr>
          <w:p w:rsidR="007A774C" w:rsidRPr="006648B9" w:rsidRDefault="007A774C" w:rsidP="00B57D1A">
            <w:pPr>
              <w:rPr>
                <w:b/>
                <w:bCs/>
                <w:color w:val="000000"/>
                <w:szCs w:val="20"/>
                <w:lang w:val="en-US"/>
              </w:rPr>
            </w:pPr>
            <w:r w:rsidRPr="006648B9">
              <w:rPr>
                <w:b/>
                <w:bCs/>
                <w:color w:val="000000"/>
                <w:szCs w:val="20"/>
                <w:lang w:val="en-US"/>
              </w:rPr>
              <w:t>Randvoorwaarde</w:t>
            </w:r>
          </w:p>
        </w:tc>
        <w:tc>
          <w:tcPr>
            <w:tcW w:w="425" w:type="dxa"/>
            <w:tcBorders>
              <w:top w:val="nil"/>
              <w:left w:val="nil"/>
              <w:bottom w:val="nil"/>
              <w:right w:val="nil"/>
            </w:tcBorders>
            <w:shd w:val="clear" w:color="auto" w:fill="auto"/>
            <w:noWrap/>
            <w:vAlign w:val="bottom"/>
            <w:hideMark/>
          </w:tcPr>
          <w:p w:rsidR="007A774C" w:rsidRPr="006648B9" w:rsidRDefault="007A774C" w:rsidP="00B57D1A">
            <w:pPr>
              <w:rPr>
                <w:b/>
                <w:bCs/>
                <w:color w:val="000000"/>
                <w:szCs w:val="22"/>
                <w:lang w:val="en-US"/>
              </w:rPr>
            </w:pPr>
          </w:p>
        </w:tc>
      </w:tr>
      <w:tr w:rsidR="007A774C" w:rsidRPr="001A6ACF" w:rsidTr="00B57D1A">
        <w:trPr>
          <w:trHeight w:val="185"/>
        </w:trPr>
        <w:tc>
          <w:tcPr>
            <w:tcW w:w="8222" w:type="dxa"/>
            <w:tcBorders>
              <w:top w:val="nil"/>
              <w:left w:val="nil"/>
              <w:bottom w:val="nil"/>
              <w:right w:val="nil"/>
            </w:tcBorders>
            <w:shd w:val="clear" w:color="auto" w:fill="auto"/>
            <w:vAlign w:val="bottom"/>
            <w:hideMark/>
          </w:tcPr>
          <w:p w:rsidR="007A774C" w:rsidRPr="006648B9" w:rsidRDefault="007A774C" w:rsidP="00B57D1A">
            <w:pPr>
              <w:rPr>
                <w:sz w:val="16"/>
                <w:szCs w:val="16"/>
                <w:lang w:val="nl-NL"/>
              </w:rPr>
            </w:pPr>
            <w:r w:rsidRPr="006648B9">
              <w:rPr>
                <w:sz w:val="16"/>
                <w:szCs w:val="16"/>
                <w:lang w:val="nl-NL"/>
              </w:rPr>
              <w:t>I. In hoeverre heeft de organisatie de vrijheid om het budgetteringsproces aan te passen?</w:t>
            </w:r>
          </w:p>
        </w:tc>
        <w:tc>
          <w:tcPr>
            <w:tcW w:w="425" w:type="dxa"/>
            <w:tcBorders>
              <w:top w:val="single" w:sz="4" w:space="0" w:color="auto"/>
              <w:left w:val="single" w:sz="4" w:space="0" w:color="auto"/>
              <w:bottom w:val="single" w:sz="4" w:space="0" w:color="auto"/>
              <w:right w:val="single" w:sz="4" w:space="0" w:color="auto"/>
            </w:tcBorders>
            <w:shd w:val="clear" w:color="000000" w:fill="FFC000"/>
            <w:noWrap/>
            <w:vAlign w:val="bottom"/>
            <w:hideMark/>
          </w:tcPr>
          <w:p w:rsidR="007A774C" w:rsidRPr="006648B9" w:rsidRDefault="007A774C" w:rsidP="00B57D1A">
            <w:pPr>
              <w:rPr>
                <w:szCs w:val="22"/>
                <w:lang w:val="nl-NL"/>
              </w:rPr>
            </w:pPr>
            <w:r w:rsidRPr="006648B9">
              <w:rPr>
                <w:szCs w:val="22"/>
                <w:lang w:val="nl-NL"/>
              </w:rPr>
              <w:t> </w:t>
            </w:r>
          </w:p>
        </w:tc>
      </w:tr>
    </w:tbl>
    <w:p w:rsidR="007A774C" w:rsidRPr="006648B9" w:rsidRDefault="007A774C" w:rsidP="007A774C">
      <w:pPr>
        <w:rPr>
          <w:lang w:val="nl-NL"/>
        </w:rPr>
      </w:pPr>
    </w:p>
    <w:sectPr w:rsidR="007A774C" w:rsidRPr="006648B9" w:rsidSect="00F143D9">
      <w:pgSz w:w="11909" w:h="16834"/>
      <w:pgMar w:top="1440" w:right="1440" w:bottom="1440" w:left="1440" w:header="706" w:footer="706"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0114" w:rsidRDefault="001B0114">
      <w:r>
        <w:separator/>
      </w:r>
    </w:p>
  </w:endnote>
  <w:endnote w:type="continuationSeparator" w:id="0">
    <w:p w:rsidR="001B0114" w:rsidRDefault="001B011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aeciliaLTStd-Roman">
    <w:panose1 w:val="00000000000000000000"/>
    <w:charset w:val="00"/>
    <w:family w:val="auto"/>
    <w:notTrueType/>
    <w:pitch w:val="default"/>
    <w:sig w:usb0="00000003" w:usb1="00000000" w:usb2="00000000" w:usb3="00000000" w:csb0="00000001" w:csb1="00000000"/>
  </w:font>
  <w:font w:name="CaeciliaLTStd-BoldItalic">
    <w:panose1 w:val="00000000000000000000"/>
    <w:charset w:val="00"/>
    <w:family w:val="auto"/>
    <w:notTrueType/>
    <w:pitch w:val="default"/>
    <w:sig w:usb0="00000003" w:usb1="00000000" w:usb2="00000000" w:usb3="00000000" w:csb0="00000001"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Helvetica-BoldOblique">
    <w:panose1 w:val="00000000000000000000"/>
    <w:charset w:val="00"/>
    <w:family w:val="auto"/>
    <w:notTrueType/>
    <w:pitch w:val="default"/>
    <w:sig w:usb0="00000003" w:usb1="00000000" w:usb2="00000000" w:usb3="00000000" w:csb0="00000001" w:csb1="00000000"/>
  </w:font>
  <w:font w:name="LinLibertine">
    <w:panose1 w:val="00000000000000000000"/>
    <w:charset w:val="00"/>
    <w:family w:val="auto"/>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AdvPS6F0B">
    <w:panose1 w:val="00000000000000000000"/>
    <w:charset w:val="00"/>
    <w:family w:val="roman"/>
    <w:notTrueType/>
    <w:pitch w:val="default"/>
    <w:sig w:usb0="00000003" w:usb1="00000000" w:usb2="00000000" w:usb3="00000000" w:csb0="00000001" w:csb1="00000000"/>
  </w:font>
  <w:font w:name="Plantin">
    <w:panose1 w:val="00000000000000000000"/>
    <w:charset w:val="00"/>
    <w:family w:val="roman"/>
    <w:notTrueType/>
    <w:pitch w:val="default"/>
    <w:sig w:usb0="00000003" w:usb1="00000000" w:usb2="00000000" w:usb3="00000000" w:csb0="00000001" w:csb1="00000000"/>
  </w:font>
  <w:font w:name="RealpageTIM11">
    <w:panose1 w:val="00000000000000000000"/>
    <w:charset w:val="00"/>
    <w:family w:val="swiss"/>
    <w:notTrueType/>
    <w:pitch w:val="default"/>
    <w:sig w:usb0="00000003" w:usb1="00000000" w:usb2="00000000" w:usb3="00000000" w:csb0="00000001" w:csb1="00000000"/>
  </w:font>
  <w:font w:name="RealpageTIM15-Italic">
    <w:panose1 w:val="00000000000000000000"/>
    <w:charset w:val="00"/>
    <w:family w:val="swiss"/>
    <w:notTrueType/>
    <w:pitch w:val="default"/>
    <w:sig w:usb0="00000003" w:usb1="00000000" w:usb2="00000000" w:usb3="00000000" w:csb0="00000001" w:csb1="00000000"/>
  </w:font>
  <w:font w:name="RealpageTIM15-Bold">
    <w:panose1 w:val="00000000000000000000"/>
    <w:charset w:val="00"/>
    <w:family w:val="swiss"/>
    <w:notTrueType/>
    <w:pitch w:val="default"/>
    <w:sig w:usb0="00000003" w:usb1="00000000" w:usb2="00000000" w:usb3="00000000" w:csb0="00000001" w:csb1="00000000"/>
  </w:font>
  <w:font w:name="Plantin-Italic">
    <w:panose1 w:val="00000000000000000000"/>
    <w:charset w:val="00"/>
    <w:family w:val="roman"/>
    <w:notTrueType/>
    <w:pitch w:val="default"/>
    <w:sig w:usb0="00000003" w:usb1="00000000" w:usb2="00000000" w:usb3="00000000" w:csb0="00000001" w:csb1="00000000"/>
  </w:font>
  <w:font w:name="Plantin-Bold">
    <w:panose1 w:val="00000000000000000000"/>
    <w:charset w:val="00"/>
    <w:family w:val="roman"/>
    <w:notTrueType/>
    <w:pitch w:val="default"/>
    <w:sig w:usb0="00000003" w:usb1="00000000" w:usb2="00000000" w:usb3="00000000" w:csb0="00000001" w:csb1="00000000"/>
  </w:font>
  <w:font w:name="AdvGulliv-R">
    <w:panose1 w:val="00000000000000000000"/>
    <w:charset w:val="00"/>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mesNewRoman">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GulliverRM">
    <w:panose1 w:val="00000000000000000000"/>
    <w:charset w:val="00"/>
    <w:family w:val="auto"/>
    <w:notTrueType/>
    <w:pitch w:val="default"/>
    <w:sig w:usb0="00000003" w:usb1="00000000" w:usb2="00000000" w:usb3="00000000" w:csb0="00000001" w:csb1="00000000"/>
  </w:font>
  <w:font w:name="CourierNew,Bold">
    <w:panose1 w:val="00000000000000000000"/>
    <w:charset w:val="00"/>
    <w:family w:val="roman"/>
    <w:notTrueType/>
    <w:pitch w:val="default"/>
    <w:sig w:usb0="00000003" w:usb1="00000000" w:usb2="00000000" w:usb3="00000000" w:csb0="00000001" w:csb1="00000000"/>
  </w:font>
  <w:font w:name="AdvPS6F00">
    <w:panose1 w:val="00000000000000000000"/>
    <w:charset w:val="00"/>
    <w:family w:val="roman"/>
    <w:notTrueType/>
    <w:pitch w:val="default"/>
    <w:sig w:usb0="00000003" w:usb1="00000000" w:usb2="00000000" w:usb3="00000000" w:csb0="00000001" w:csb1="00000000"/>
  </w:font>
  <w:font w:name="AdvPS405B6">
    <w:panose1 w:val="00000000000000000000"/>
    <w:charset w:val="00"/>
    <w:family w:val="roman"/>
    <w:notTrueType/>
    <w:pitch w:val="default"/>
    <w:sig w:usb0="00000003" w:usb1="00000000" w:usb2="00000000" w:usb3="00000000" w:csb0="00000001" w:csb1="00000000"/>
  </w:font>
  <w:font w:name="AdvPS405B8">
    <w:panose1 w:val="00000000000000000000"/>
    <w:charset w:val="00"/>
    <w:family w:val="roman"/>
    <w:notTrueType/>
    <w:pitch w:val="default"/>
    <w:sig w:usb0="00000003" w:usb1="00000000" w:usb2="00000000" w:usb3="00000000" w:csb0="00000001" w:csb1="00000000"/>
  </w:font>
  <w:font w:name="Univers-CondensedLight">
    <w:panose1 w:val="00000000000000000000"/>
    <w:charset w:val="00"/>
    <w:family w:val="swiss"/>
    <w:notTrueType/>
    <w:pitch w:val="default"/>
    <w:sig w:usb0="00000003" w:usb1="00000000" w:usb2="00000000" w:usb3="00000000" w:csb0="00000001" w:csb1="00000000"/>
  </w:font>
  <w:font w:name="Univers-CondensedBold">
    <w:panose1 w:val="00000000000000000000"/>
    <w:charset w:val="00"/>
    <w:family w:val="swiss"/>
    <w:notTrueType/>
    <w:pitch w:val="default"/>
    <w:sig w:usb0="00000003" w:usb1="00000000" w:usb2="00000000" w:usb3="00000000" w:csb0="00000001" w:csb1="00000000"/>
  </w:font>
  <w:font w:name="URWPalladioL-Bold">
    <w:panose1 w:val="00000000000000000000"/>
    <w:charset w:val="00"/>
    <w:family w:val="auto"/>
    <w:notTrueType/>
    <w:pitch w:val="default"/>
    <w:sig w:usb0="00000003" w:usb1="00000000" w:usb2="00000000" w:usb3="00000000" w:csb0="00000001" w:csb1="00000000"/>
  </w:font>
  <w:font w:name="URWPalladioL-Ital">
    <w:panose1 w:val="00000000000000000000"/>
    <w:charset w:val="00"/>
    <w:family w:val="auto"/>
    <w:notTrueType/>
    <w:pitch w:val="default"/>
    <w:sig w:usb0="00000003" w:usb1="00000000" w:usb2="00000000" w:usb3="00000000" w:csb0="00000001" w:csb1="00000000"/>
  </w:font>
  <w:font w:name="URWPalladioL-Roma">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FF3" w:rsidRDefault="00FC1FF3" w:rsidP="00294AC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C1FF3" w:rsidRDefault="00FC1FF3" w:rsidP="00672A5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FF3" w:rsidRDefault="00FC1FF3" w:rsidP="00640AD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F3E75">
      <w:rPr>
        <w:rStyle w:val="PageNumber"/>
        <w:noProof/>
      </w:rPr>
      <w:t>1</w:t>
    </w:r>
    <w:r>
      <w:rPr>
        <w:rStyle w:val="PageNumber"/>
      </w:rPr>
      <w:fldChar w:fldCharType="end"/>
    </w:r>
  </w:p>
  <w:p w:rsidR="00FC1FF3" w:rsidRDefault="00FC1FF3" w:rsidP="00672A5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0114" w:rsidRDefault="001B0114">
      <w:r>
        <w:separator/>
      </w:r>
    </w:p>
  </w:footnote>
  <w:footnote w:type="continuationSeparator" w:id="0">
    <w:p w:rsidR="001B0114" w:rsidRDefault="001B0114">
      <w:r>
        <w:continuationSeparator/>
      </w:r>
    </w:p>
  </w:footnote>
  <w:footnote w:id="1">
    <w:p w:rsidR="00FC1FF3" w:rsidRPr="009A57B9" w:rsidRDefault="00FC1FF3" w:rsidP="00C25962">
      <w:pPr>
        <w:pStyle w:val="notebaspage"/>
      </w:pPr>
      <w:r w:rsidRPr="00645FCB">
        <w:rPr>
          <w:rStyle w:val="FootnoteReference"/>
        </w:rPr>
        <w:footnoteRef/>
      </w:r>
      <w:r w:rsidRPr="00645FCB">
        <w:t xml:space="preserve"> </w:t>
      </w:r>
      <w:r w:rsidRPr="00C25962">
        <w:rPr>
          <w:sz w:val="16"/>
          <w:szCs w:val="16"/>
        </w:rPr>
        <w:t>National Industry Conference Board (USA), Budgetary Control in Manufacturing Industry, 1931.</w:t>
      </w:r>
    </w:p>
  </w:footnote>
  <w:footnote w:id="2">
    <w:p w:rsidR="00FC1FF3" w:rsidRPr="00D26D88" w:rsidRDefault="00FC1FF3" w:rsidP="00C25962">
      <w:pPr>
        <w:pStyle w:val="FootnoteText"/>
        <w:spacing w:line="360" w:lineRule="auto"/>
        <w:rPr>
          <w:sz w:val="16"/>
          <w:szCs w:val="16"/>
        </w:rPr>
      </w:pPr>
      <w:r>
        <w:rPr>
          <w:rStyle w:val="FootnoteReference"/>
        </w:rPr>
        <w:footnoteRef/>
      </w:r>
      <w:r>
        <w:t xml:space="preserve"> </w:t>
      </w:r>
      <w:r w:rsidRPr="00D26D88">
        <w:rPr>
          <w:sz w:val="16"/>
          <w:szCs w:val="16"/>
        </w:rPr>
        <w:t>There are other budgeting techniques available e.g., Beyond Beyond Budgeting</w:t>
      </w:r>
      <w:r>
        <w:rPr>
          <w:sz w:val="16"/>
          <w:szCs w:val="16"/>
        </w:rPr>
        <w:t xml:space="preserve"> or</w:t>
      </w:r>
      <w:r w:rsidRPr="00D26D88">
        <w:rPr>
          <w:sz w:val="16"/>
          <w:szCs w:val="16"/>
        </w:rPr>
        <w:t xml:space="preserve"> Scenario Budgeting. These techniques are insufficiently supported by the literature on budgeting </w:t>
      </w:r>
      <w:r>
        <w:rPr>
          <w:sz w:val="16"/>
          <w:szCs w:val="16"/>
        </w:rPr>
        <w:t>and</w:t>
      </w:r>
      <w:r w:rsidRPr="00D26D88">
        <w:rPr>
          <w:sz w:val="16"/>
          <w:szCs w:val="16"/>
        </w:rPr>
        <w:t xml:space="preserve"> are </w:t>
      </w:r>
      <w:r>
        <w:rPr>
          <w:sz w:val="16"/>
          <w:szCs w:val="16"/>
        </w:rPr>
        <w:t>therefore not taken into account.</w:t>
      </w:r>
    </w:p>
  </w:footnote>
  <w:footnote w:id="3">
    <w:p w:rsidR="00FC1FF3" w:rsidRPr="00437360" w:rsidRDefault="00FC1FF3" w:rsidP="00C25962">
      <w:pPr>
        <w:pStyle w:val="FootnoteText"/>
        <w:spacing w:line="360" w:lineRule="auto"/>
        <w:rPr>
          <w:lang w:val="en-US"/>
        </w:rPr>
      </w:pPr>
      <w:r>
        <w:rPr>
          <w:rStyle w:val="FootnoteReference"/>
        </w:rPr>
        <w:footnoteRef/>
      </w:r>
      <w:r>
        <w:t xml:space="preserve"> </w:t>
      </w:r>
      <w:r w:rsidRPr="00437360">
        <w:rPr>
          <w:sz w:val="16"/>
          <w:szCs w:val="16"/>
          <w:lang w:val="en-US"/>
        </w:rPr>
        <w:t xml:space="preserve">Yin (2003, p. 12) </w:t>
      </w:r>
      <w:r>
        <w:rPr>
          <w:sz w:val="16"/>
          <w:szCs w:val="16"/>
          <w:lang w:val="en-US"/>
        </w:rPr>
        <w:t>states</w:t>
      </w:r>
      <w:r w:rsidRPr="00437360">
        <w:rPr>
          <w:sz w:val="16"/>
          <w:szCs w:val="16"/>
          <w:lang w:val="en-US"/>
        </w:rPr>
        <w:t xml:space="preserve"> that the definition of a case study often </w:t>
      </w:r>
      <w:r>
        <w:rPr>
          <w:sz w:val="16"/>
          <w:szCs w:val="16"/>
          <w:lang w:val="en-US"/>
        </w:rPr>
        <w:t xml:space="preserve">incorporates the words </w:t>
      </w:r>
      <w:r w:rsidRPr="00437360">
        <w:rPr>
          <w:sz w:val="16"/>
          <w:szCs w:val="16"/>
          <w:lang w:val="en-US"/>
        </w:rPr>
        <w:t xml:space="preserve">“organization” or “process” </w:t>
      </w:r>
      <w:r>
        <w:rPr>
          <w:sz w:val="16"/>
          <w:szCs w:val="16"/>
          <w:lang w:val="en-US"/>
        </w:rPr>
        <w:t xml:space="preserve">to </w:t>
      </w:r>
      <w:r w:rsidRPr="00437360">
        <w:rPr>
          <w:sz w:val="16"/>
          <w:szCs w:val="16"/>
          <w:lang w:val="en-US"/>
        </w:rPr>
        <w:t>which this thesis entails.</w:t>
      </w:r>
    </w:p>
  </w:footnote>
  <w:footnote w:id="4">
    <w:p w:rsidR="00FC1FF3" w:rsidRPr="004679A3" w:rsidRDefault="00FC1FF3" w:rsidP="00C25962">
      <w:pPr>
        <w:pStyle w:val="FootnoteText"/>
        <w:spacing w:line="360" w:lineRule="auto"/>
        <w:rPr>
          <w:lang w:val="en-US"/>
        </w:rPr>
      </w:pPr>
      <w:r>
        <w:rPr>
          <w:rStyle w:val="FootnoteReference"/>
        </w:rPr>
        <w:footnoteRef/>
      </w:r>
      <w:r>
        <w:t xml:space="preserve"> </w:t>
      </w:r>
      <w:r>
        <w:rPr>
          <w:sz w:val="16"/>
          <w:szCs w:val="16"/>
        </w:rPr>
        <w:t>Other</w:t>
      </w:r>
      <w:r w:rsidRPr="005C5AA1">
        <w:rPr>
          <w:sz w:val="16"/>
          <w:szCs w:val="16"/>
          <w:lang w:val="en-US"/>
        </w:rPr>
        <w:t xml:space="preserve"> rationales are when the case represents an extreme/unique, representative/typical, revelatory or longitudinal case</w:t>
      </w:r>
      <w:r>
        <w:rPr>
          <w:sz w:val="16"/>
          <w:szCs w:val="16"/>
          <w:lang w:val="en-US"/>
        </w:rPr>
        <w:t>.</w:t>
      </w:r>
    </w:p>
  </w:footnote>
  <w:footnote w:id="5">
    <w:p w:rsidR="00FC1FF3" w:rsidRPr="001C4204" w:rsidRDefault="00FC1FF3" w:rsidP="00C25962">
      <w:pPr>
        <w:pStyle w:val="FootnoteText"/>
        <w:spacing w:line="360" w:lineRule="auto"/>
      </w:pPr>
      <w:r>
        <w:rPr>
          <w:rStyle w:val="FootnoteReference"/>
        </w:rPr>
        <w:footnoteRef/>
      </w:r>
      <w:r>
        <w:t xml:space="preserve"> </w:t>
      </w:r>
      <w:r w:rsidRPr="001C4204">
        <w:rPr>
          <w:sz w:val="16"/>
          <w:szCs w:val="16"/>
        </w:rPr>
        <w:t>Please see appendix A for an overview on the criteria for the design.</w:t>
      </w:r>
    </w:p>
  </w:footnote>
  <w:footnote w:id="6">
    <w:p w:rsidR="00FC1FF3" w:rsidRPr="009E13CD" w:rsidRDefault="00FC1FF3" w:rsidP="00C25962">
      <w:pPr>
        <w:pStyle w:val="FootnoteText"/>
        <w:spacing w:line="360" w:lineRule="auto"/>
        <w:rPr>
          <w:sz w:val="16"/>
          <w:szCs w:val="16"/>
          <w:lang w:val="en-US"/>
        </w:rPr>
      </w:pPr>
      <w:r>
        <w:rPr>
          <w:rStyle w:val="FootnoteReference"/>
        </w:rPr>
        <w:footnoteRef/>
      </w:r>
      <w:r>
        <w:t xml:space="preserve"> </w:t>
      </w:r>
      <w:r w:rsidRPr="009E13CD">
        <w:rPr>
          <w:sz w:val="16"/>
          <w:szCs w:val="16"/>
          <w:lang w:val="en-US"/>
        </w:rPr>
        <w:t>The strategy for ‘</w:t>
      </w:r>
      <w:r>
        <w:rPr>
          <w:sz w:val="16"/>
          <w:szCs w:val="16"/>
          <w:lang w:val="en-US"/>
        </w:rPr>
        <w:t>r</w:t>
      </w:r>
      <w:r w:rsidRPr="009E13CD">
        <w:rPr>
          <w:sz w:val="16"/>
          <w:szCs w:val="16"/>
          <w:lang w:val="en-US"/>
        </w:rPr>
        <w:t>ival explanations’ is used when several hypotheses are included or when a theoretical proposition is lacking. Case description is used when having difficulties making either of the approach</w:t>
      </w:r>
      <w:r>
        <w:rPr>
          <w:sz w:val="16"/>
          <w:szCs w:val="16"/>
          <w:lang w:val="en-US"/>
        </w:rPr>
        <w:t>es</w:t>
      </w:r>
      <w:r w:rsidRPr="009E13CD">
        <w:rPr>
          <w:sz w:val="16"/>
          <w:szCs w:val="16"/>
          <w:lang w:val="en-US"/>
        </w:rPr>
        <w:t xml:space="preserve"> work.</w:t>
      </w:r>
    </w:p>
  </w:footnote>
  <w:footnote w:id="7">
    <w:p w:rsidR="00FC1FF3" w:rsidRPr="0033591A" w:rsidRDefault="00FC1FF3" w:rsidP="00C25962">
      <w:pPr>
        <w:pStyle w:val="FootnoteText"/>
        <w:spacing w:line="360" w:lineRule="auto"/>
        <w:rPr>
          <w:sz w:val="16"/>
          <w:szCs w:val="16"/>
          <w:lang w:val="en-US"/>
        </w:rPr>
      </w:pPr>
      <w:r>
        <w:rPr>
          <w:rStyle w:val="FootnoteReference"/>
        </w:rPr>
        <w:footnoteRef/>
      </w:r>
      <w:r>
        <w:t xml:space="preserve"> </w:t>
      </w:r>
      <w:r>
        <w:rPr>
          <w:sz w:val="16"/>
          <w:szCs w:val="16"/>
          <w:lang w:val="en-US"/>
        </w:rPr>
        <w:t>Diversity and s</w:t>
      </w:r>
      <w:r w:rsidRPr="00E40669">
        <w:rPr>
          <w:sz w:val="16"/>
          <w:szCs w:val="16"/>
          <w:lang w:val="en-US"/>
        </w:rPr>
        <w:t>ustainability are important to MMC’s culture.</w:t>
      </w:r>
      <w:r>
        <w:rPr>
          <w:sz w:val="16"/>
          <w:szCs w:val="16"/>
          <w:lang w:val="en-US"/>
        </w:rPr>
        <w:t xml:space="preserve"> Please see </w:t>
      </w:r>
      <w:hyperlink r:id="rId1" w:history="1">
        <w:r w:rsidRPr="00C3243A">
          <w:rPr>
            <w:rStyle w:val="Hyperlink"/>
            <w:sz w:val="16"/>
            <w:szCs w:val="16"/>
            <w:lang w:val="en-US"/>
          </w:rPr>
          <w:t>www.mmc.com/diversity/</w:t>
        </w:r>
      </w:hyperlink>
      <w:r>
        <w:rPr>
          <w:sz w:val="16"/>
          <w:szCs w:val="16"/>
          <w:lang w:val="en-US"/>
        </w:rPr>
        <w:t xml:space="preserve"> and </w:t>
      </w:r>
      <w:hyperlink r:id="rId2" w:history="1">
        <w:r w:rsidRPr="00C3243A">
          <w:rPr>
            <w:rStyle w:val="Hyperlink"/>
            <w:sz w:val="16"/>
            <w:szCs w:val="16"/>
            <w:lang w:val="en-US"/>
          </w:rPr>
          <w:t>www.mmc.com/sustainability/index.php</w:t>
        </w:r>
      </w:hyperlink>
      <w:r>
        <w:rPr>
          <w:sz w:val="16"/>
          <w:szCs w:val="16"/>
          <w:lang w:val="en-US"/>
        </w:rPr>
        <w:t>.</w:t>
      </w:r>
    </w:p>
  </w:footnote>
  <w:footnote w:id="8">
    <w:p w:rsidR="00FC1FF3" w:rsidRPr="00743718" w:rsidRDefault="00FC1FF3" w:rsidP="00C25962">
      <w:pPr>
        <w:pStyle w:val="FootnoteText"/>
        <w:spacing w:line="360" w:lineRule="auto"/>
      </w:pPr>
      <w:r>
        <w:rPr>
          <w:rStyle w:val="FootnoteReference"/>
        </w:rPr>
        <w:footnoteRef/>
      </w:r>
      <w:r>
        <w:t xml:space="preserve"> </w:t>
      </w:r>
      <w:r w:rsidRPr="00743718">
        <w:rPr>
          <w:sz w:val="16"/>
          <w:szCs w:val="16"/>
        </w:rPr>
        <w:t>Each segment is divided into several sub-segments to reflect a part of the business.</w:t>
      </w:r>
    </w:p>
  </w:footnote>
  <w:footnote w:id="9">
    <w:p w:rsidR="00FC1FF3" w:rsidRPr="00980327" w:rsidRDefault="00FC1FF3" w:rsidP="00C25962">
      <w:pPr>
        <w:pStyle w:val="FootnoteText"/>
        <w:spacing w:line="360" w:lineRule="auto"/>
      </w:pPr>
      <w:r>
        <w:rPr>
          <w:rStyle w:val="FootnoteReference"/>
        </w:rPr>
        <w:footnoteRef/>
      </w:r>
      <w:r>
        <w:t xml:space="preserve"> </w:t>
      </w:r>
      <w:r w:rsidRPr="00980327">
        <w:rPr>
          <w:sz w:val="16"/>
          <w:szCs w:val="16"/>
        </w:rPr>
        <w:t xml:space="preserve">Initiatives have been instigated to grow revenues and </w:t>
      </w:r>
      <w:r>
        <w:rPr>
          <w:sz w:val="16"/>
          <w:szCs w:val="16"/>
        </w:rPr>
        <w:t xml:space="preserve">to </w:t>
      </w:r>
      <w:r w:rsidRPr="00980327">
        <w:rPr>
          <w:sz w:val="16"/>
          <w:szCs w:val="16"/>
        </w:rPr>
        <w:t>cut costs (e.g., organizational restructurings).</w:t>
      </w:r>
    </w:p>
  </w:footnote>
  <w:footnote w:id="10">
    <w:p w:rsidR="00FC1FF3" w:rsidRPr="0036191B" w:rsidRDefault="00FC1FF3" w:rsidP="00C25962">
      <w:pPr>
        <w:pStyle w:val="FootnoteText"/>
        <w:spacing w:line="360" w:lineRule="auto"/>
      </w:pPr>
      <w:r>
        <w:rPr>
          <w:rStyle w:val="FootnoteReference"/>
        </w:rPr>
        <w:footnoteRef/>
      </w:r>
      <w:r>
        <w:t xml:space="preserve"> </w:t>
      </w:r>
      <w:r w:rsidRPr="0036191B">
        <w:rPr>
          <w:sz w:val="16"/>
          <w:szCs w:val="16"/>
        </w:rPr>
        <w:t>Policy payments are made to Marsh which then pays the insurer. The time constraints allow Marsh to receive interest payments on the credit balance.</w:t>
      </w:r>
    </w:p>
  </w:footnote>
  <w:footnote w:id="11">
    <w:p w:rsidR="00FC1FF3" w:rsidRPr="00AE3F4F" w:rsidRDefault="00FC1FF3" w:rsidP="00C25962">
      <w:pPr>
        <w:pStyle w:val="FootnoteText"/>
        <w:spacing w:line="360" w:lineRule="auto"/>
      </w:pPr>
      <w:r>
        <w:rPr>
          <w:rStyle w:val="FootnoteReference"/>
        </w:rPr>
        <w:footnoteRef/>
      </w:r>
      <w:r>
        <w:t xml:space="preserve"> </w:t>
      </w:r>
      <w:r w:rsidRPr="00742B64">
        <w:rPr>
          <w:sz w:val="16"/>
          <w:szCs w:val="16"/>
        </w:rPr>
        <w:t>Third parties in The Netherlands that act in the interest of e.g. stockholder</w:t>
      </w:r>
      <w:r>
        <w:rPr>
          <w:sz w:val="16"/>
          <w:szCs w:val="16"/>
        </w:rPr>
        <w:t xml:space="preserve">s are </w:t>
      </w:r>
      <w:r w:rsidRPr="00742B64">
        <w:rPr>
          <w:sz w:val="16"/>
          <w:szCs w:val="16"/>
        </w:rPr>
        <w:t>Autoriteit Financiële Markten (</w:t>
      </w:r>
      <w:r>
        <w:rPr>
          <w:sz w:val="16"/>
          <w:szCs w:val="16"/>
        </w:rPr>
        <w:t>AFM) and</w:t>
      </w:r>
      <w:r w:rsidRPr="00742B64">
        <w:rPr>
          <w:sz w:val="16"/>
          <w:szCs w:val="16"/>
        </w:rPr>
        <w:t xml:space="preserve"> Verening van Effecten Bezitters (VEB)</w:t>
      </w:r>
      <w:r>
        <w:rPr>
          <w:sz w:val="16"/>
          <w:szCs w:val="16"/>
        </w:rPr>
        <w:t>.</w:t>
      </w:r>
    </w:p>
  </w:footnote>
  <w:footnote w:id="12">
    <w:p w:rsidR="00FC1FF3" w:rsidRPr="00390096" w:rsidRDefault="00FC1FF3" w:rsidP="00C25962">
      <w:pPr>
        <w:pStyle w:val="FootnoteText"/>
        <w:spacing w:line="360" w:lineRule="auto"/>
      </w:pPr>
      <w:r>
        <w:rPr>
          <w:rStyle w:val="FootnoteReference"/>
        </w:rPr>
        <w:footnoteRef/>
      </w:r>
      <w:r>
        <w:t xml:space="preserve"> </w:t>
      </w:r>
      <w:r w:rsidRPr="00390096">
        <w:rPr>
          <w:sz w:val="16"/>
          <w:szCs w:val="16"/>
        </w:rPr>
        <w:t>Anthony, R. (1965); Planning and control systems: A framework for Analysis, p. 17</w:t>
      </w:r>
      <w:r>
        <w:rPr>
          <w:sz w:val="16"/>
          <w:szCs w:val="16"/>
        </w:rPr>
        <w:t>.</w:t>
      </w:r>
    </w:p>
  </w:footnote>
  <w:footnote w:id="13">
    <w:p w:rsidR="00FC1FF3" w:rsidRPr="00E452CA" w:rsidRDefault="00FC1FF3" w:rsidP="00C25962">
      <w:pPr>
        <w:pStyle w:val="FootnoteText"/>
        <w:spacing w:line="360" w:lineRule="auto"/>
      </w:pPr>
      <w:r>
        <w:rPr>
          <w:rStyle w:val="FootnoteReference"/>
        </w:rPr>
        <w:footnoteRef/>
      </w:r>
      <w:r>
        <w:t xml:space="preserve"> </w:t>
      </w:r>
      <w:r w:rsidRPr="00E452CA">
        <w:rPr>
          <w:sz w:val="16"/>
          <w:szCs w:val="16"/>
        </w:rPr>
        <w:t>Simons (1995) four levers of control are presented graphically in appendix B.</w:t>
      </w:r>
      <w:r>
        <w:t xml:space="preserve"> </w:t>
      </w:r>
    </w:p>
  </w:footnote>
  <w:footnote w:id="14">
    <w:p w:rsidR="00FC1FF3" w:rsidRPr="00F869F5" w:rsidRDefault="00FC1FF3" w:rsidP="00C25962">
      <w:pPr>
        <w:pStyle w:val="FootnoteText"/>
        <w:spacing w:line="360" w:lineRule="auto"/>
      </w:pPr>
      <w:r>
        <w:rPr>
          <w:rStyle w:val="FootnoteReference"/>
        </w:rPr>
        <w:footnoteRef/>
      </w:r>
      <w:r>
        <w:t xml:space="preserve"> </w:t>
      </w:r>
      <w:r w:rsidRPr="00F869F5">
        <w:rPr>
          <w:sz w:val="16"/>
          <w:szCs w:val="16"/>
        </w:rPr>
        <w:t>Nevertheless</w:t>
      </w:r>
      <w:r>
        <w:rPr>
          <w:sz w:val="16"/>
          <w:szCs w:val="16"/>
        </w:rPr>
        <w:t>,</w:t>
      </w:r>
      <w:r w:rsidRPr="00F869F5">
        <w:rPr>
          <w:sz w:val="16"/>
          <w:szCs w:val="16"/>
        </w:rPr>
        <w:t xml:space="preserve"> subjectivity </w:t>
      </w:r>
      <w:r>
        <w:rPr>
          <w:sz w:val="16"/>
          <w:szCs w:val="16"/>
        </w:rPr>
        <w:t xml:space="preserve">can be </w:t>
      </w:r>
      <w:r w:rsidRPr="00F869F5">
        <w:rPr>
          <w:sz w:val="16"/>
          <w:szCs w:val="16"/>
        </w:rPr>
        <w:t>present due to the circumstances in which managerial assessment can take place. This can have an effect on the subordinates</w:t>
      </w:r>
      <w:r>
        <w:rPr>
          <w:sz w:val="16"/>
          <w:szCs w:val="16"/>
        </w:rPr>
        <w:t>’</w:t>
      </w:r>
      <w:r w:rsidRPr="00F869F5">
        <w:rPr>
          <w:sz w:val="16"/>
          <w:szCs w:val="16"/>
        </w:rPr>
        <w:t xml:space="preserve"> motivation.</w:t>
      </w:r>
    </w:p>
  </w:footnote>
  <w:footnote w:id="15">
    <w:p w:rsidR="00FC1FF3" w:rsidRPr="00FB754E" w:rsidRDefault="00FC1FF3" w:rsidP="00C25962">
      <w:pPr>
        <w:pStyle w:val="FootnoteText"/>
        <w:spacing w:line="360" w:lineRule="auto"/>
        <w:rPr>
          <w:sz w:val="16"/>
          <w:szCs w:val="16"/>
          <w:lang w:val="en-US"/>
        </w:rPr>
      </w:pPr>
      <w:r w:rsidRPr="00FB754E">
        <w:rPr>
          <w:rStyle w:val="FootnoteReference"/>
        </w:rPr>
        <w:footnoteRef/>
      </w:r>
      <w:r w:rsidRPr="00FB754E">
        <w:rPr>
          <w:sz w:val="16"/>
          <w:szCs w:val="16"/>
        </w:rPr>
        <w:t xml:space="preserve"> </w:t>
      </w:r>
      <w:r w:rsidRPr="00FB754E">
        <w:rPr>
          <w:sz w:val="16"/>
          <w:szCs w:val="16"/>
          <w:lang w:val="en-US"/>
        </w:rPr>
        <w:t xml:space="preserve">This </w:t>
      </w:r>
      <w:r>
        <w:rPr>
          <w:sz w:val="16"/>
          <w:szCs w:val="16"/>
          <w:lang w:val="en-US"/>
        </w:rPr>
        <w:t xml:space="preserve">topic of the </w:t>
      </w:r>
      <w:r w:rsidRPr="00FB754E">
        <w:rPr>
          <w:sz w:val="16"/>
          <w:szCs w:val="16"/>
          <w:lang w:val="en-US"/>
        </w:rPr>
        <w:t xml:space="preserve">thesis </w:t>
      </w:r>
      <w:r>
        <w:rPr>
          <w:sz w:val="16"/>
          <w:szCs w:val="16"/>
          <w:lang w:val="en-US"/>
        </w:rPr>
        <w:t xml:space="preserve">does not touch the subject of capital budgeting and therefore </w:t>
      </w:r>
      <w:r w:rsidRPr="00FB754E">
        <w:rPr>
          <w:sz w:val="16"/>
          <w:szCs w:val="16"/>
          <w:lang w:val="en-US"/>
        </w:rPr>
        <w:t xml:space="preserve">will only </w:t>
      </w:r>
      <w:r>
        <w:rPr>
          <w:sz w:val="16"/>
          <w:szCs w:val="16"/>
          <w:lang w:val="en-US"/>
        </w:rPr>
        <w:t>discuss</w:t>
      </w:r>
      <w:r w:rsidRPr="00FB754E">
        <w:rPr>
          <w:sz w:val="16"/>
          <w:szCs w:val="16"/>
          <w:lang w:val="en-US"/>
        </w:rPr>
        <w:t xml:space="preserve"> strategic planning and operational budgeting.</w:t>
      </w:r>
    </w:p>
  </w:footnote>
  <w:footnote w:id="16">
    <w:p w:rsidR="00FC1FF3" w:rsidRPr="00C14023" w:rsidRDefault="00FC1FF3" w:rsidP="00C25962">
      <w:pPr>
        <w:pStyle w:val="FootnoteText"/>
        <w:spacing w:line="360" w:lineRule="auto"/>
        <w:rPr>
          <w:lang w:val="en-US"/>
        </w:rPr>
      </w:pPr>
      <w:r>
        <w:rPr>
          <w:rStyle w:val="FootnoteReference"/>
        </w:rPr>
        <w:footnoteRef/>
      </w:r>
      <w:r>
        <w:t xml:space="preserve"> </w:t>
      </w:r>
      <w:r w:rsidRPr="00C14023">
        <w:rPr>
          <w:sz w:val="16"/>
          <w:szCs w:val="16"/>
        </w:rPr>
        <w:t>Please note that</w:t>
      </w:r>
      <w:r>
        <w:rPr>
          <w:sz w:val="16"/>
          <w:szCs w:val="16"/>
        </w:rPr>
        <w:t xml:space="preserve"> a variety of endogenous (e.g., size, culture, capital intensity) and exogenous variables (e.g., industrial </w:t>
      </w:r>
      <w:r>
        <w:rPr>
          <w:sz w:val="16"/>
          <w:szCs w:val="16"/>
          <w:lang w:val="en-US"/>
        </w:rPr>
        <w:t xml:space="preserve">turbulence, competitive intensity) </w:t>
      </w:r>
      <w:r>
        <w:rPr>
          <w:sz w:val="16"/>
          <w:szCs w:val="16"/>
        </w:rPr>
        <w:t xml:space="preserve">can significantly influence the relationship between strategic planning and performance </w:t>
      </w:r>
      <w:r>
        <w:rPr>
          <w:sz w:val="16"/>
          <w:szCs w:val="16"/>
          <w:lang w:val="en-US"/>
        </w:rPr>
        <w:t>(Miller and Cardinal, 1994; Blumentritt, 2006)</w:t>
      </w:r>
      <w:r w:rsidRPr="00C14023">
        <w:rPr>
          <w:sz w:val="16"/>
          <w:szCs w:val="16"/>
          <w:lang w:val="en-US"/>
        </w:rPr>
        <w:t>.</w:t>
      </w:r>
    </w:p>
  </w:footnote>
  <w:footnote w:id="17">
    <w:p w:rsidR="00FC1FF3" w:rsidRPr="00067670" w:rsidRDefault="00FC1FF3" w:rsidP="00C25962">
      <w:pPr>
        <w:pStyle w:val="FootnoteText"/>
        <w:spacing w:line="360" w:lineRule="auto"/>
        <w:rPr>
          <w:lang w:val="en-US"/>
        </w:rPr>
      </w:pPr>
      <w:r>
        <w:rPr>
          <w:rStyle w:val="FootnoteReference"/>
        </w:rPr>
        <w:footnoteRef/>
      </w:r>
      <w:r>
        <w:t xml:space="preserve"> </w:t>
      </w:r>
      <w:r w:rsidRPr="00067670">
        <w:rPr>
          <w:sz w:val="16"/>
          <w:szCs w:val="16"/>
          <w:lang w:val="en-US"/>
        </w:rPr>
        <w:t>Intellectual capital includes competent managers, skilled knowledge workers, effective systems, loyal customer and strong brands.</w:t>
      </w:r>
    </w:p>
  </w:footnote>
  <w:footnote w:id="18">
    <w:p w:rsidR="00FC1FF3" w:rsidRPr="009C7EBE" w:rsidRDefault="00FC1FF3" w:rsidP="00C25962">
      <w:pPr>
        <w:pStyle w:val="FootnoteText"/>
        <w:spacing w:line="360" w:lineRule="auto"/>
        <w:rPr>
          <w:lang w:val="en-US"/>
        </w:rPr>
      </w:pPr>
      <w:r>
        <w:rPr>
          <w:rStyle w:val="FootnoteReference"/>
        </w:rPr>
        <w:footnoteRef/>
      </w:r>
      <w:r>
        <w:t xml:space="preserve"> </w:t>
      </w:r>
      <w:r w:rsidRPr="009C7EBE">
        <w:rPr>
          <w:sz w:val="16"/>
          <w:szCs w:val="16"/>
          <w:lang w:val="en-US"/>
        </w:rPr>
        <w:t xml:space="preserve">Van Horn </w:t>
      </w:r>
      <w:r>
        <w:rPr>
          <w:sz w:val="16"/>
          <w:szCs w:val="16"/>
          <w:lang w:val="en-US"/>
        </w:rPr>
        <w:t xml:space="preserve">(2003) </w:t>
      </w:r>
      <w:r w:rsidRPr="009C7EBE">
        <w:rPr>
          <w:sz w:val="16"/>
          <w:szCs w:val="16"/>
          <w:lang w:val="en-US"/>
        </w:rPr>
        <w:t xml:space="preserve">elaborated that budgeting is an integration instrument for management control as it forces all processes and departments </w:t>
      </w:r>
      <w:r>
        <w:rPr>
          <w:sz w:val="16"/>
          <w:szCs w:val="16"/>
          <w:lang w:val="en-US"/>
        </w:rPr>
        <w:t xml:space="preserve">to be </w:t>
      </w:r>
      <w:r w:rsidRPr="009C7EBE">
        <w:rPr>
          <w:sz w:val="16"/>
          <w:szCs w:val="16"/>
          <w:lang w:val="en-US"/>
        </w:rPr>
        <w:t xml:space="preserve">geared to one another, e.g. production department </w:t>
      </w:r>
      <w:r>
        <w:rPr>
          <w:sz w:val="16"/>
          <w:szCs w:val="16"/>
          <w:lang w:val="en-US"/>
        </w:rPr>
        <w:t xml:space="preserve">is linked </w:t>
      </w:r>
      <w:r w:rsidRPr="009C7EBE">
        <w:rPr>
          <w:sz w:val="16"/>
          <w:szCs w:val="16"/>
          <w:lang w:val="en-US"/>
        </w:rPr>
        <w:t>with the procurement</w:t>
      </w:r>
      <w:r>
        <w:rPr>
          <w:sz w:val="16"/>
          <w:szCs w:val="16"/>
          <w:lang w:val="en-US"/>
        </w:rPr>
        <w:t>, HR</w:t>
      </w:r>
      <w:r w:rsidRPr="009C7EBE">
        <w:rPr>
          <w:sz w:val="16"/>
          <w:szCs w:val="16"/>
          <w:lang w:val="en-US"/>
        </w:rPr>
        <w:t xml:space="preserve"> and sales department</w:t>
      </w:r>
      <w:r>
        <w:rPr>
          <w:sz w:val="16"/>
          <w:szCs w:val="16"/>
          <w:lang w:val="en-US"/>
        </w:rPr>
        <w:t xml:space="preserve"> and is also linked to the cash budget</w:t>
      </w:r>
      <w:r w:rsidRPr="009C7EBE">
        <w:rPr>
          <w:sz w:val="16"/>
          <w:szCs w:val="16"/>
          <w:lang w:val="en-US"/>
        </w:rPr>
        <w:t>.</w:t>
      </w:r>
    </w:p>
  </w:footnote>
  <w:footnote w:id="19">
    <w:p w:rsidR="00FC1FF3" w:rsidRPr="00A911AC" w:rsidRDefault="00FC1FF3" w:rsidP="00C25962">
      <w:pPr>
        <w:pStyle w:val="FootnoteText"/>
        <w:spacing w:line="360" w:lineRule="auto"/>
        <w:rPr>
          <w:sz w:val="16"/>
          <w:szCs w:val="16"/>
        </w:rPr>
      </w:pPr>
      <w:r w:rsidRPr="00A911AC">
        <w:rPr>
          <w:rStyle w:val="FootnoteReference"/>
          <w:sz w:val="16"/>
          <w:szCs w:val="16"/>
        </w:rPr>
        <w:footnoteRef/>
      </w:r>
      <w:r w:rsidRPr="00A911AC">
        <w:rPr>
          <w:sz w:val="16"/>
          <w:szCs w:val="16"/>
        </w:rPr>
        <w:t xml:space="preserve"> </w:t>
      </w:r>
      <w:r>
        <w:rPr>
          <w:sz w:val="16"/>
          <w:szCs w:val="16"/>
        </w:rPr>
        <w:t>Simons (1956) coined the word</w:t>
      </w:r>
      <w:r w:rsidRPr="00E678A1">
        <w:rPr>
          <w:sz w:val="16"/>
          <w:szCs w:val="16"/>
        </w:rPr>
        <w:t xml:space="preserve"> </w:t>
      </w:r>
      <w:r>
        <w:rPr>
          <w:sz w:val="16"/>
          <w:szCs w:val="16"/>
        </w:rPr>
        <w:t>“</w:t>
      </w:r>
      <w:r w:rsidRPr="00E678A1">
        <w:rPr>
          <w:sz w:val="16"/>
          <w:szCs w:val="16"/>
        </w:rPr>
        <w:t>satisfice</w:t>
      </w:r>
      <w:r>
        <w:rPr>
          <w:sz w:val="16"/>
          <w:szCs w:val="16"/>
        </w:rPr>
        <w:t>”</w:t>
      </w:r>
      <w:r w:rsidRPr="00E678A1">
        <w:rPr>
          <w:sz w:val="16"/>
          <w:szCs w:val="16"/>
        </w:rPr>
        <w:t xml:space="preserve"> by combining the verbs “</w:t>
      </w:r>
      <w:r>
        <w:rPr>
          <w:sz w:val="16"/>
          <w:szCs w:val="16"/>
        </w:rPr>
        <w:t xml:space="preserve">to </w:t>
      </w:r>
      <w:r w:rsidRPr="00E678A1">
        <w:rPr>
          <w:sz w:val="16"/>
          <w:szCs w:val="16"/>
        </w:rPr>
        <w:t>satisfy” and “</w:t>
      </w:r>
      <w:r>
        <w:rPr>
          <w:sz w:val="16"/>
          <w:szCs w:val="16"/>
        </w:rPr>
        <w:t xml:space="preserve">to </w:t>
      </w:r>
      <w:r w:rsidRPr="00E678A1">
        <w:rPr>
          <w:sz w:val="16"/>
          <w:szCs w:val="16"/>
        </w:rPr>
        <w:t>suffice”</w:t>
      </w:r>
      <w:r>
        <w:t xml:space="preserve">. </w:t>
      </w:r>
      <w:r w:rsidRPr="00A911AC">
        <w:rPr>
          <w:sz w:val="16"/>
          <w:szCs w:val="16"/>
        </w:rPr>
        <w:t xml:space="preserve">For more information, please review: </w:t>
      </w:r>
      <w:r>
        <w:rPr>
          <w:sz w:val="16"/>
          <w:szCs w:val="16"/>
        </w:rPr>
        <w:t>Simon, H. A. (1956);</w:t>
      </w:r>
      <w:r w:rsidRPr="00A911AC">
        <w:rPr>
          <w:sz w:val="16"/>
          <w:szCs w:val="16"/>
        </w:rPr>
        <w:t xml:space="preserve"> "Rational choice and th</w:t>
      </w:r>
      <w:r>
        <w:rPr>
          <w:sz w:val="16"/>
          <w:szCs w:val="16"/>
        </w:rPr>
        <w:t xml:space="preserve">e structure of the environment"; </w:t>
      </w:r>
      <w:r w:rsidRPr="00E678A1">
        <w:rPr>
          <w:i/>
          <w:sz w:val="16"/>
          <w:szCs w:val="16"/>
        </w:rPr>
        <w:t>Psychological Review</w:t>
      </w:r>
      <w:r w:rsidRPr="00A911AC">
        <w:rPr>
          <w:sz w:val="16"/>
          <w:szCs w:val="16"/>
        </w:rPr>
        <w:t>, Vol. 63</w:t>
      </w:r>
      <w:r>
        <w:rPr>
          <w:sz w:val="16"/>
          <w:szCs w:val="16"/>
        </w:rPr>
        <w:t xml:space="preserve">, </w:t>
      </w:r>
      <w:r w:rsidRPr="00A911AC">
        <w:rPr>
          <w:sz w:val="16"/>
          <w:szCs w:val="16"/>
        </w:rPr>
        <w:t>No. 2</w:t>
      </w:r>
      <w:r>
        <w:rPr>
          <w:sz w:val="16"/>
          <w:szCs w:val="16"/>
        </w:rPr>
        <w:t xml:space="preserve">; pp. </w:t>
      </w:r>
      <w:r w:rsidRPr="00A911AC">
        <w:rPr>
          <w:sz w:val="16"/>
          <w:szCs w:val="16"/>
        </w:rPr>
        <w:t>129-138.</w:t>
      </w:r>
    </w:p>
  </w:footnote>
  <w:footnote w:id="20">
    <w:p w:rsidR="00FC1FF3" w:rsidRPr="00C25962" w:rsidRDefault="00FC1FF3" w:rsidP="00C25962">
      <w:pPr>
        <w:pStyle w:val="FootnoteText"/>
        <w:spacing w:line="360" w:lineRule="auto"/>
      </w:pPr>
      <w:r w:rsidRPr="00C25962">
        <w:rPr>
          <w:rStyle w:val="FootnoteReference"/>
        </w:rPr>
        <w:footnoteRef/>
      </w:r>
      <w:r w:rsidRPr="00C25962">
        <w:t xml:space="preserve"> </w:t>
      </w:r>
      <w:r w:rsidRPr="00C25962">
        <w:rPr>
          <w:sz w:val="16"/>
          <w:szCs w:val="16"/>
        </w:rPr>
        <w:t xml:space="preserve">De With and Dijkman’s research showed that 90,9% of the respondents did performance measurement in The Netherlands and is evaluated against the long term goals. This refers to the profit conscious style. </w:t>
      </w:r>
    </w:p>
  </w:footnote>
  <w:footnote w:id="21">
    <w:p w:rsidR="00FC1FF3" w:rsidRPr="00C11AFD" w:rsidRDefault="00FC1FF3" w:rsidP="00C25962">
      <w:pPr>
        <w:pStyle w:val="FootnoteText"/>
        <w:spacing w:line="360" w:lineRule="auto"/>
      </w:pPr>
      <w:r>
        <w:rPr>
          <w:rStyle w:val="FootnoteReference"/>
        </w:rPr>
        <w:footnoteRef/>
      </w:r>
      <w:r>
        <w:t xml:space="preserve"> </w:t>
      </w:r>
      <w:r w:rsidRPr="00C11AFD">
        <w:rPr>
          <w:sz w:val="16"/>
          <w:szCs w:val="16"/>
        </w:rPr>
        <w:t>Lazere, C. (1998); All together now – why you must link budgeting and forecasting to planning and performance; CFO Magazine; pp. 28-36.</w:t>
      </w:r>
    </w:p>
  </w:footnote>
  <w:footnote w:id="22">
    <w:p w:rsidR="00FC1FF3" w:rsidRPr="00A74159" w:rsidRDefault="00FC1FF3" w:rsidP="00C25962">
      <w:pPr>
        <w:pStyle w:val="FootnoteText"/>
        <w:spacing w:line="360" w:lineRule="auto"/>
        <w:rPr>
          <w:lang w:val="en-US"/>
        </w:rPr>
      </w:pPr>
      <w:r>
        <w:rPr>
          <w:rStyle w:val="FootnoteReference"/>
        </w:rPr>
        <w:footnoteRef/>
      </w:r>
      <w:r>
        <w:t xml:space="preserve"> </w:t>
      </w:r>
      <w:r w:rsidRPr="00A74159">
        <w:rPr>
          <w:sz w:val="16"/>
          <w:szCs w:val="16"/>
          <w:lang w:val="en-US"/>
        </w:rPr>
        <w:t xml:space="preserve">Example: a machine </w:t>
      </w:r>
      <w:r>
        <w:rPr>
          <w:sz w:val="16"/>
          <w:szCs w:val="16"/>
          <w:lang w:val="en-US"/>
        </w:rPr>
        <w:t xml:space="preserve">is </w:t>
      </w:r>
      <w:r w:rsidRPr="00A74159">
        <w:rPr>
          <w:sz w:val="16"/>
          <w:szCs w:val="16"/>
          <w:lang w:val="en-US"/>
        </w:rPr>
        <w:t xml:space="preserve">a cost driver </w:t>
      </w:r>
      <w:r>
        <w:rPr>
          <w:sz w:val="16"/>
          <w:szCs w:val="16"/>
          <w:lang w:val="en-US"/>
        </w:rPr>
        <w:t>for</w:t>
      </w:r>
      <w:r w:rsidRPr="00A74159">
        <w:rPr>
          <w:sz w:val="16"/>
          <w:szCs w:val="16"/>
          <w:lang w:val="en-US"/>
        </w:rPr>
        <w:t xml:space="preserve"> the production department.</w:t>
      </w:r>
    </w:p>
  </w:footnote>
  <w:footnote w:id="23">
    <w:p w:rsidR="00FC1FF3" w:rsidRPr="00A31D2B" w:rsidRDefault="00FC1FF3" w:rsidP="00C25962">
      <w:pPr>
        <w:pStyle w:val="FootnoteText"/>
        <w:spacing w:line="360" w:lineRule="auto"/>
        <w:rPr>
          <w:lang w:val="en-US"/>
        </w:rPr>
      </w:pPr>
      <w:r>
        <w:rPr>
          <w:rStyle w:val="FootnoteReference"/>
        </w:rPr>
        <w:footnoteRef/>
      </w:r>
      <w:r>
        <w:t xml:space="preserve"> </w:t>
      </w:r>
      <w:r w:rsidRPr="00E027A4">
        <w:rPr>
          <w:sz w:val="16"/>
          <w:szCs w:val="16"/>
          <w:lang w:val="en-US"/>
        </w:rPr>
        <w:t>Zero-based budgeting is not very effective in The Netherlands, because labor is only moderate variable due to legislation and Collective Labour Agreements (CAO’s).</w:t>
      </w:r>
      <w:r>
        <w:rPr>
          <w:lang w:val="en-US"/>
        </w:rPr>
        <w:t xml:space="preserve">  </w:t>
      </w:r>
    </w:p>
  </w:footnote>
  <w:footnote w:id="24">
    <w:p w:rsidR="00FC1FF3" w:rsidRPr="00726E33" w:rsidRDefault="00FC1FF3" w:rsidP="00C25962">
      <w:pPr>
        <w:pStyle w:val="FootnoteText"/>
        <w:spacing w:line="360" w:lineRule="auto"/>
        <w:rPr>
          <w:lang w:val="en-US"/>
        </w:rPr>
      </w:pPr>
      <w:r>
        <w:rPr>
          <w:rStyle w:val="FootnoteReference"/>
        </w:rPr>
        <w:footnoteRef/>
      </w:r>
      <w:r>
        <w:t xml:space="preserve"> </w:t>
      </w:r>
      <w:r w:rsidRPr="00E027A4">
        <w:rPr>
          <w:sz w:val="16"/>
          <w:szCs w:val="16"/>
          <w:lang w:val="en-US"/>
        </w:rPr>
        <w:t>Please note that rolling budgets does not force managers to think strategically, but is more consistent with the strategic perspective than the traditional budget.</w:t>
      </w:r>
    </w:p>
  </w:footnote>
  <w:footnote w:id="25">
    <w:p w:rsidR="00FC1FF3" w:rsidRPr="00C25962" w:rsidRDefault="00FC1FF3" w:rsidP="00C25962">
      <w:pPr>
        <w:pStyle w:val="FootnoteText"/>
        <w:spacing w:line="360" w:lineRule="auto"/>
      </w:pPr>
      <w:r w:rsidRPr="00C25962">
        <w:rPr>
          <w:rStyle w:val="FootnoteReference"/>
        </w:rPr>
        <w:footnoteRef/>
      </w:r>
      <w:r w:rsidRPr="00C25962">
        <w:t xml:space="preserve"> </w:t>
      </w:r>
      <w:r w:rsidRPr="00C25962">
        <w:rPr>
          <w:sz w:val="16"/>
          <w:szCs w:val="16"/>
        </w:rPr>
        <w:t>http://www.bbrt.org/beyond-budgeting/bb-principles.html</w:t>
      </w:r>
    </w:p>
  </w:footnote>
  <w:footnote w:id="26">
    <w:p w:rsidR="00FC1FF3" w:rsidRPr="00743A56" w:rsidRDefault="00FC1FF3" w:rsidP="00C25962">
      <w:pPr>
        <w:pStyle w:val="FootnoteText"/>
        <w:spacing w:line="360" w:lineRule="auto"/>
        <w:rPr>
          <w:lang w:val="en-US"/>
        </w:rPr>
      </w:pPr>
      <w:r>
        <w:rPr>
          <w:rStyle w:val="FootnoteReference"/>
        </w:rPr>
        <w:footnoteRef/>
      </w:r>
      <w:r>
        <w:t xml:space="preserve"> </w:t>
      </w:r>
      <w:r w:rsidRPr="00743A56">
        <w:rPr>
          <w:sz w:val="16"/>
          <w:szCs w:val="16"/>
          <w:lang w:val="en-US"/>
        </w:rPr>
        <w:t xml:space="preserve">Please see appendix C for an overview of principles of the </w:t>
      </w:r>
      <w:r>
        <w:rPr>
          <w:sz w:val="16"/>
          <w:szCs w:val="16"/>
          <w:lang w:val="en-US"/>
        </w:rPr>
        <w:t xml:space="preserve">new </w:t>
      </w:r>
      <w:r w:rsidRPr="00743A56">
        <w:rPr>
          <w:sz w:val="16"/>
          <w:szCs w:val="16"/>
          <w:lang w:val="en-US"/>
        </w:rPr>
        <w:t>performance contract and the devolved organization.</w:t>
      </w:r>
    </w:p>
  </w:footnote>
  <w:footnote w:id="27">
    <w:p w:rsidR="00FC1FF3" w:rsidRPr="00466916" w:rsidRDefault="00FC1FF3" w:rsidP="00C25962">
      <w:pPr>
        <w:pStyle w:val="FootnoteText"/>
        <w:spacing w:line="360" w:lineRule="auto"/>
        <w:rPr>
          <w:lang w:val="en-US"/>
        </w:rPr>
      </w:pPr>
      <w:r>
        <w:rPr>
          <w:rStyle w:val="FootnoteReference"/>
        </w:rPr>
        <w:footnoteRef/>
      </w:r>
      <w:r>
        <w:t xml:space="preserve"> </w:t>
      </w:r>
      <w:r w:rsidRPr="00466916">
        <w:rPr>
          <w:sz w:val="16"/>
          <w:szCs w:val="16"/>
          <w:lang w:val="en-US"/>
        </w:rPr>
        <w:t xml:space="preserve">Please note </w:t>
      </w:r>
      <w:r>
        <w:rPr>
          <w:sz w:val="16"/>
          <w:szCs w:val="16"/>
          <w:lang w:val="en-US"/>
        </w:rPr>
        <w:t xml:space="preserve">that the </w:t>
      </w:r>
      <w:r w:rsidRPr="00466916">
        <w:rPr>
          <w:sz w:val="16"/>
          <w:szCs w:val="16"/>
          <w:lang w:val="en-US"/>
        </w:rPr>
        <w:t xml:space="preserve">percentages contain rounding errors. Therefore, </w:t>
      </w:r>
      <w:r>
        <w:rPr>
          <w:sz w:val="16"/>
          <w:szCs w:val="16"/>
          <w:lang w:val="en-US"/>
        </w:rPr>
        <w:t>the sum of the choices might show a slight deviation from 100%.</w:t>
      </w:r>
    </w:p>
  </w:footnote>
  <w:footnote w:id="28">
    <w:p w:rsidR="00FC1FF3" w:rsidRPr="00E41A06" w:rsidRDefault="00FC1FF3" w:rsidP="00C25962">
      <w:pPr>
        <w:pStyle w:val="FootnoteText"/>
        <w:spacing w:line="360" w:lineRule="auto"/>
        <w:rPr>
          <w:sz w:val="16"/>
          <w:szCs w:val="16"/>
          <w:lang w:val="en-US"/>
        </w:rPr>
      </w:pPr>
      <w:r>
        <w:rPr>
          <w:rStyle w:val="FootnoteReference"/>
        </w:rPr>
        <w:footnoteRef/>
      </w:r>
      <w:r>
        <w:t xml:space="preserve"> </w:t>
      </w:r>
      <w:r w:rsidRPr="00F72024">
        <w:rPr>
          <w:sz w:val="16"/>
          <w:szCs w:val="16"/>
          <w:lang w:val="en-US"/>
        </w:rPr>
        <w:t>Please note that respectively 10,3%, 6,9% and 6,9% of the respondents have chosen “not applicable” at question 1,2 and 3</w:t>
      </w:r>
      <w:r>
        <w:rPr>
          <w:sz w:val="16"/>
          <w:szCs w:val="16"/>
          <w:lang w:val="en-US"/>
        </w:rPr>
        <w:t xml:space="preserve"> due to the nature of their responsibilities</w:t>
      </w:r>
      <w:r w:rsidRPr="00F72024">
        <w:rPr>
          <w:sz w:val="16"/>
          <w:szCs w:val="16"/>
          <w:lang w:val="en-US"/>
        </w:rPr>
        <w:t>.</w:t>
      </w:r>
    </w:p>
  </w:footnote>
  <w:footnote w:id="29">
    <w:p w:rsidR="00FC1FF3" w:rsidRPr="009731E0" w:rsidRDefault="00FC1FF3" w:rsidP="00C25962">
      <w:pPr>
        <w:pStyle w:val="FootnoteText"/>
        <w:spacing w:line="360" w:lineRule="auto"/>
        <w:rPr>
          <w:lang w:val="en-US"/>
        </w:rPr>
      </w:pPr>
      <w:r>
        <w:rPr>
          <w:rStyle w:val="FootnoteReference"/>
        </w:rPr>
        <w:footnoteRef/>
      </w:r>
      <w:r>
        <w:t xml:space="preserve"> </w:t>
      </w:r>
      <w:r w:rsidRPr="0021715C">
        <w:rPr>
          <w:sz w:val="16"/>
          <w:szCs w:val="16"/>
        </w:rPr>
        <w:t>Example 1: A</w:t>
      </w:r>
      <w:r w:rsidRPr="0021715C">
        <w:rPr>
          <w:sz w:val="16"/>
          <w:szCs w:val="16"/>
          <w:lang w:val="en-US"/>
        </w:rPr>
        <w:t xml:space="preserve"> sub</w:t>
      </w:r>
      <w:r w:rsidRPr="009731E0">
        <w:rPr>
          <w:sz w:val="16"/>
          <w:szCs w:val="16"/>
          <w:lang w:val="en-US"/>
        </w:rPr>
        <w:t xml:space="preserve">-segment leader received a target from </w:t>
      </w:r>
      <w:r>
        <w:rPr>
          <w:sz w:val="16"/>
          <w:szCs w:val="16"/>
          <w:lang w:val="en-US"/>
        </w:rPr>
        <w:t>the segment leader</w:t>
      </w:r>
      <w:r w:rsidRPr="009731E0">
        <w:rPr>
          <w:sz w:val="16"/>
          <w:szCs w:val="16"/>
          <w:lang w:val="en-US"/>
        </w:rPr>
        <w:t xml:space="preserve"> for New and Expanded business. </w:t>
      </w:r>
      <w:r>
        <w:rPr>
          <w:sz w:val="16"/>
          <w:szCs w:val="16"/>
          <w:lang w:val="en-US"/>
        </w:rPr>
        <w:t>A part of the target</w:t>
      </w:r>
      <w:r w:rsidRPr="009731E0">
        <w:rPr>
          <w:sz w:val="16"/>
          <w:szCs w:val="16"/>
          <w:lang w:val="en-US"/>
        </w:rPr>
        <w:t xml:space="preserve"> was allocated in dialogue with his account / sales managers. </w:t>
      </w:r>
      <w:r>
        <w:rPr>
          <w:sz w:val="16"/>
          <w:szCs w:val="16"/>
          <w:lang w:val="en-US"/>
        </w:rPr>
        <w:t>Therefore, t</w:t>
      </w:r>
      <w:r w:rsidRPr="009731E0">
        <w:rPr>
          <w:sz w:val="16"/>
          <w:szCs w:val="16"/>
          <w:lang w:val="en-US"/>
        </w:rPr>
        <w:t xml:space="preserve">he latter </w:t>
      </w:r>
      <w:r>
        <w:rPr>
          <w:sz w:val="16"/>
          <w:szCs w:val="16"/>
          <w:lang w:val="en-US"/>
        </w:rPr>
        <w:t xml:space="preserve">group </w:t>
      </w:r>
      <w:r w:rsidRPr="009731E0">
        <w:rPr>
          <w:sz w:val="16"/>
          <w:szCs w:val="16"/>
          <w:lang w:val="en-US"/>
        </w:rPr>
        <w:t>got tight, but atta</w:t>
      </w:r>
      <w:r>
        <w:rPr>
          <w:sz w:val="16"/>
          <w:szCs w:val="16"/>
          <w:lang w:val="en-US"/>
        </w:rPr>
        <w:t>inable target</w:t>
      </w:r>
      <w:r w:rsidRPr="009731E0">
        <w:rPr>
          <w:sz w:val="16"/>
          <w:szCs w:val="16"/>
          <w:lang w:val="en-US"/>
        </w:rPr>
        <w:t>. The rest was given as a target to the sub-segment leader. This was twenty times higher than the average target</w:t>
      </w:r>
      <w:r>
        <w:rPr>
          <w:sz w:val="16"/>
          <w:szCs w:val="16"/>
          <w:lang w:val="en-US"/>
        </w:rPr>
        <w:t xml:space="preserve"> and was completely unable to achieve that target</w:t>
      </w:r>
      <w:r w:rsidRPr="009731E0">
        <w:rPr>
          <w:sz w:val="16"/>
          <w:szCs w:val="16"/>
          <w:lang w:val="en-US"/>
        </w:rPr>
        <w:t>.</w:t>
      </w:r>
      <w:r>
        <w:rPr>
          <w:sz w:val="16"/>
          <w:szCs w:val="16"/>
          <w:lang w:val="en-US"/>
        </w:rPr>
        <w:br/>
        <w:t>Example 2: Other sub-segment leaders proportionally gave targets to their account / sales managers and fully miss the purpose of having “tight, but attainable” targets.</w:t>
      </w:r>
    </w:p>
  </w:footnote>
  <w:footnote w:id="30">
    <w:p w:rsidR="00B06990" w:rsidRPr="00B06990" w:rsidRDefault="00B06990" w:rsidP="00B06990">
      <w:pPr>
        <w:pStyle w:val="FootnoteText"/>
        <w:spacing w:line="360" w:lineRule="auto"/>
        <w:rPr>
          <w:sz w:val="16"/>
          <w:szCs w:val="16"/>
        </w:rPr>
      </w:pPr>
      <w:r w:rsidRPr="00B06990">
        <w:rPr>
          <w:rStyle w:val="FootnoteReference"/>
          <w:sz w:val="16"/>
          <w:szCs w:val="16"/>
        </w:rPr>
        <w:footnoteRef/>
      </w:r>
      <w:r w:rsidRPr="00B06990">
        <w:rPr>
          <w:sz w:val="16"/>
          <w:szCs w:val="16"/>
        </w:rPr>
        <w:t xml:space="preserve"> </w:t>
      </w:r>
      <w:r>
        <w:rPr>
          <w:sz w:val="16"/>
          <w:szCs w:val="16"/>
        </w:rPr>
        <w:t xml:space="preserve">One respondent </w:t>
      </w:r>
      <w:r w:rsidRPr="00B06990">
        <w:rPr>
          <w:rFonts w:cs="Times New Roman"/>
          <w:color w:val="000000"/>
          <w:sz w:val="16"/>
          <w:szCs w:val="16"/>
          <w:lang w:val="en-US" w:eastAsia="en-US"/>
        </w:rPr>
        <w:t xml:space="preserve">(3,4%) </w:t>
      </w:r>
      <w:r>
        <w:rPr>
          <w:rFonts w:cs="Times New Roman"/>
          <w:color w:val="000000"/>
          <w:sz w:val="16"/>
          <w:szCs w:val="16"/>
          <w:lang w:val="en-US" w:eastAsia="en-US"/>
        </w:rPr>
        <w:t xml:space="preserve">choose </w:t>
      </w:r>
      <w:r w:rsidRPr="00B06990">
        <w:rPr>
          <w:rFonts w:cs="Times New Roman"/>
          <w:color w:val="000000"/>
          <w:sz w:val="16"/>
          <w:szCs w:val="16"/>
          <w:lang w:val="en-US" w:eastAsia="en-US"/>
        </w:rPr>
        <w:t>not applicable due to the nature of respondents responsibilities</w:t>
      </w:r>
      <w:r>
        <w:rPr>
          <w:rFonts w:cs="Times New Roman"/>
          <w:color w:val="000000"/>
          <w:sz w:val="16"/>
          <w:szCs w:val="16"/>
          <w:lang w:val="en-US" w:eastAsia="en-US"/>
        </w:rPr>
        <w:t>.</w:t>
      </w:r>
    </w:p>
  </w:footnote>
  <w:footnote w:id="31">
    <w:p w:rsidR="00B06990" w:rsidRPr="00B06990" w:rsidRDefault="00B06990">
      <w:pPr>
        <w:pStyle w:val="FootnoteText"/>
      </w:pPr>
      <w:r>
        <w:rPr>
          <w:rStyle w:val="FootnoteReference"/>
        </w:rPr>
        <w:footnoteRef/>
      </w:r>
      <w:r>
        <w:t xml:space="preserve"> </w:t>
      </w:r>
      <w:r>
        <w:rPr>
          <w:sz w:val="16"/>
          <w:szCs w:val="16"/>
        </w:rPr>
        <w:t xml:space="preserve">Three respondents </w:t>
      </w:r>
      <w:r w:rsidRPr="00B06990">
        <w:rPr>
          <w:rFonts w:cs="Times New Roman"/>
          <w:color w:val="000000"/>
          <w:sz w:val="16"/>
          <w:szCs w:val="16"/>
          <w:lang w:val="en-US" w:eastAsia="en-US"/>
        </w:rPr>
        <w:t>(</w:t>
      </w:r>
      <w:r>
        <w:rPr>
          <w:rFonts w:cs="Times New Roman"/>
          <w:color w:val="000000"/>
          <w:sz w:val="16"/>
          <w:szCs w:val="16"/>
          <w:lang w:val="en-US" w:eastAsia="en-US"/>
        </w:rPr>
        <w:t>10.3</w:t>
      </w:r>
      <w:r w:rsidRPr="00B06990">
        <w:rPr>
          <w:rFonts w:cs="Times New Roman"/>
          <w:color w:val="000000"/>
          <w:sz w:val="16"/>
          <w:szCs w:val="16"/>
          <w:lang w:val="en-US" w:eastAsia="en-US"/>
        </w:rPr>
        <w:t xml:space="preserve">%) </w:t>
      </w:r>
      <w:r>
        <w:rPr>
          <w:rFonts w:cs="Times New Roman"/>
          <w:color w:val="000000"/>
          <w:sz w:val="16"/>
          <w:szCs w:val="16"/>
          <w:lang w:val="en-US" w:eastAsia="en-US"/>
        </w:rPr>
        <w:t xml:space="preserve">choose </w:t>
      </w:r>
      <w:r w:rsidRPr="00B06990">
        <w:rPr>
          <w:rFonts w:cs="Times New Roman"/>
          <w:color w:val="000000"/>
          <w:sz w:val="16"/>
          <w:szCs w:val="16"/>
          <w:lang w:val="en-US" w:eastAsia="en-US"/>
        </w:rPr>
        <w:t>not applicable due to the nature of respondents’ responsibilities</w:t>
      </w:r>
      <w:r>
        <w:rPr>
          <w:rFonts w:cs="Times New Roman"/>
          <w:color w:val="000000"/>
          <w:sz w:val="16"/>
          <w:szCs w:val="16"/>
          <w:lang w:val="en-US" w:eastAsia="en-US"/>
        </w:rPr>
        <w:t>.</w:t>
      </w:r>
    </w:p>
  </w:footnote>
  <w:footnote w:id="32">
    <w:p w:rsidR="00B06990" w:rsidRPr="00B06990" w:rsidRDefault="00B06990">
      <w:pPr>
        <w:pStyle w:val="FootnoteText"/>
      </w:pPr>
      <w:r>
        <w:rPr>
          <w:rStyle w:val="FootnoteReference"/>
        </w:rPr>
        <w:footnoteRef/>
      </w:r>
      <w:r>
        <w:t xml:space="preserve"> </w:t>
      </w:r>
      <w:r>
        <w:rPr>
          <w:sz w:val="16"/>
          <w:szCs w:val="16"/>
        </w:rPr>
        <w:t xml:space="preserve">One respondent </w:t>
      </w:r>
      <w:r w:rsidRPr="00B06990">
        <w:rPr>
          <w:rFonts w:cs="Times New Roman"/>
          <w:color w:val="000000"/>
          <w:sz w:val="16"/>
          <w:szCs w:val="16"/>
          <w:lang w:val="en-US" w:eastAsia="en-US"/>
        </w:rPr>
        <w:t xml:space="preserve">(3,4%) </w:t>
      </w:r>
      <w:r>
        <w:rPr>
          <w:rFonts w:cs="Times New Roman"/>
          <w:color w:val="000000"/>
          <w:sz w:val="16"/>
          <w:szCs w:val="16"/>
          <w:lang w:val="en-US" w:eastAsia="en-US"/>
        </w:rPr>
        <w:t xml:space="preserve">choose </w:t>
      </w:r>
      <w:r w:rsidRPr="00B06990">
        <w:rPr>
          <w:rFonts w:cs="Times New Roman"/>
          <w:color w:val="000000"/>
          <w:sz w:val="16"/>
          <w:szCs w:val="16"/>
          <w:lang w:val="en-US" w:eastAsia="en-US"/>
        </w:rPr>
        <w:t>not applicable due to the nature of respondents responsibilities</w:t>
      </w:r>
      <w:r>
        <w:rPr>
          <w:rFonts w:cs="Times New Roman"/>
          <w:color w:val="000000"/>
          <w:sz w:val="16"/>
          <w:szCs w:val="16"/>
          <w:lang w:val="en-US" w:eastAsia="en-US"/>
        </w:rPr>
        <w:t>.</w:t>
      </w:r>
    </w:p>
  </w:footnote>
  <w:footnote w:id="33">
    <w:p w:rsidR="00FC1FF3" w:rsidRPr="00CB58E3" w:rsidRDefault="00FC1FF3" w:rsidP="00C25962">
      <w:pPr>
        <w:pStyle w:val="FootnoteText"/>
        <w:spacing w:line="360" w:lineRule="auto"/>
        <w:rPr>
          <w:lang w:val="en-US"/>
        </w:rPr>
      </w:pPr>
      <w:r>
        <w:rPr>
          <w:rStyle w:val="FootnoteReference"/>
        </w:rPr>
        <w:footnoteRef/>
      </w:r>
      <w:r>
        <w:t xml:space="preserve"> </w:t>
      </w:r>
      <w:r w:rsidRPr="00CB58E3">
        <w:rPr>
          <w:sz w:val="16"/>
          <w:szCs w:val="16"/>
          <w:lang w:val="en-US"/>
        </w:rPr>
        <w:t>This is also reflected in the 2010 results (please see figure 2.7) in which in the last quarter a major initiative was taken out of the P&amp;L account.</w:t>
      </w:r>
      <w:r>
        <w:rPr>
          <w:sz w:val="16"/>
          <w:szCs w:val="16"/>
          <w:lang w:val="en-US"/>
        </w:rPr>
        <w:t xml:space="preserve"> This has lead to a drop in revenue and NOI.</w:t>
      </w:r>
    </w:p>
  </w:footnote>
  <w:footnote w:id="34">
    <w:p w:rsidR="00B06990" w:rsidRPr="00B06990" w:rsidRDefault="00B06990">
      <w:pPr>
        <w:pStyle w:val="FootnoteText"/>
      </w:pPr>
      <w:r>
        <w:rPr>
          <w:rStyle w:val="FootnoteReference"/>
        </w:rPr>
        <w:footnoteRef/>
      </w:r>
      <w:r>
        <w:t xml:space="preserve"> </w:t>
      </w:r>
      <w:r>
        <w:rPr>
          <w:sz w:val="16"/>
          <w:szCs w:val="16"/>
        </w:rPr>
        <w:t xml:space="preserve">Two respondents </w:t>
      </w:r>
      <w:r w:rsidRPr="00B06990">
        <w:rPr>
          <w:rFonts w:cs="Times New Roman"/>
          <w:color w:val="000000"/>
          <w:sz w:val="16"/>
          <w:szCs w:val="16"/>
          <w:lang w:val="en-US" w:eastAsia="en-US"/>
        </w:rPr>
        <w:t>(</w:t>
      </w:r>
      <w:r>
        <w:rPr>
          <w:rFonts w:cs="Times New Roman"/>
          <w:color w:val="000000"/>
          <w:sz w:val="16"/>
          <w:szCs w:val="16"/>
          <w:lang w:val="en-US" w:eastAsia="en-US"/>
        </w:rPr>
        <w:t>6,9</w:t>
      </w:r>
      <w:r w:rsidRPr="00B06990">
        <w:rPr>
          <w:rFonts w:cs="Times New Roman"/>
          <w:color w:val="000000"/>
          <w:sz w:val="16"/>
          <w:szCs w:val="16"/>
          <w:lang w:val="en-US" w:eastAsia="en-US"/>
        </w:rPr>
        <w:t xml:space="preserve">%) </w:t>
      </w:r>
      <w:r>
        <w:rPr>
          <w:rFonts w:cs="Times New Roman"/>
          <w:color w:val="000000"/>
          <w:sz w:val="16"/>
          <w:szCs w:val="16"/>
          <w:lang w:val="en-US" w:eastAsia="en-US"/>
        </w:rPr>
        <w:t xml:space="preserve">choose </w:t>
      </w:r>
      <w:r w:rsidRPr="00B06990">
        <w:rPr>
          <w:rFonts w:cs="Times New Roman"/>
          <w:color w:val="000000"/>
          <w:sz w:val="16"/>
          <w:szCs w:val="16"/>
          <w:lang w:val="en-US" w:eastAsia="en-US"/>
        </w:rPr>
        <w:t>not applicable due to the nature of respondents</w:t>
      </w:r>
      <w:r>
        <w:rPr>
          <w:rFonts w:cs="Times New Roman"/>
          <w:color w:val="000000"/>
          <w:sz w:val="16"/>
          <w:szCs w:val="16"/>
          <w:lang w:val="en-US" w:eastAsia="en-US"/>
        </w:rPr>
        <w:t>’</w:t>
      </w:r>
      <w:r w:rsidRPr="00B06990">
        <w:rPr>
          <w:rFonts w:cs="Times New Roman"/>
          <w:color w:val="000000"/>
          <w:sz w:val="16"/>
          <w:szCs w:val="16"/>
          <w:lang w:val="en-US" w:eastAsia="en-US"/>
        </w:rPr>
        <w:t xml:space="preserve"> responsibilities</w:t>
      </w:r>
      <w:r>
        <w:rPr>
          <w:rFonts w:cs="Times New Roman"/>
          <w:color w:val="000000"/>
          <w:sz w:val="16"/>
          <w:szCs w:val="16"/>
          <w:lang w:val="en-US" w:eastAsia="en-US"/>
        </w:rPr>
        <w:t>.</w:t>
      </w:r>
    </w:p>
  </w:footnote>
  <w:footnote w:id="35">
    <w:p w:rsidR="00B06990" w:rsidRPr="00B06990" w:rsidRDefault="00B06990">
      <w:pPr>
        <w:pStyle w:val="FootnoteText"/>
      </w:pPr>
      <w:r>
        <w:rPr>
          <w:rStyle w:val="FootnoteReference"/>
        </w:rPr>
        <w:footnoteRef/>
      </w:r>
      <w:r>
        <w:t xml:space="preserve"> </w:t>
      </w:r>
      <w:r>
        <w:rPr>
          <w:sz w:val="16"/>
          <w:szCs w:val="16"/>
        </w:rPr>
        <w:t xml:space="preserve">Three respondents </w:t>
      </w:r>
      <w:r w:rsidRPr="00B06990">
        <w:rPr>
          <w:rFonts w:cs="Times New Roman"/>
          <w:color w:val="000000"/>
          <w:sz w:val="16"/>
          <w:szCs w:val="16"/>
          <w:lang w:val="en-US" w:eastAsia="en-US"/>
        </w:rPr>
        <w:t>(</w:t>
      </w:r>
      <w:r>
        <w:rPr>
          <w:rFonts w:cs="Times New Roman"/>
          <w:color w:val="000000"/>
          <w:sz w:val="16"/>
          <w:szCs w:val="16"/>
          <w:lang w:val="en-US" w:eastAsia="en-US"/>
        </w:rPr>
        <w:t>10,3</w:t>
      </w:r>
      <w:r w:rsidRPr="00B06990">
        <w:rPr>
          <w:rFonts w:cs="Times New Roman"/>
          <w:color w:val="000000"/>
          <w:sz w:val="16"/>
          <w:szCs w:val="16"/>
          <w:lang w:val="en-US" w:eastAsia="en-US"/>
        </w:rPr>
        <w:t xml:space="preserve">%) </w:t>
      </w:r>
      <w:r>
        <w:rPr>
          <w:rFonts w:cs="Times New Roman"/>
          <w:color w:val="000000"/>
          <w:sz w:val="16"/>
          <w:szCs w:val="16"/>
          <w:lang w:val="en-US" w:eastAsia="en-US"/>
        </w:rPr>
        <w:t xml:space="preserve">choose </w:t>
      </w:r>
      <w:r w:rsidRPr="00B06990">
        <w:rPr>
          <w:rFonts w:cs="Times New Roman"/>
          <w:color w:val="000000"/>
          <w:sz w:val="16"/>
          <w:szCs w:val="16"/>
          <w:lang w:val="en-US" w:eastAsia="en-US"/>
        </w:rPr>
        <w:t>not applicable due to the nature of respondents</w:t>
      </w:r>
      <w:r>
        <w:rPr>
          <w:rFonts w:cs="Times New Roman"/>
          <w:color w:val="000000"/>
          <w:sz w:val="16"/>
          <w:szCs w:val="16"/>
          <w:lang w:val="en-US" w:eastAsia="en-US"/>
        </w:rPr>
        <w:t>’</w:t>
      </w:r>
      <w:r w:rsidRPr="00B06990">
        <w:rPr>
          <w:rFonts w:cs="Times New Roman"/>
          <w:color w:val="000000"/>
          <w:sz w:val="16"/>
          <w:szCs w:val="16"/>
          <w:lang w:val="en-US" w:eastAsia="en-US"/>
        </w:rPr>
        <w:t xml:space="preserve"> responsibilities</w:t>
      </w:r>
      <w:r>
        <w:rPr>
          <w:rFonts w:cs="Times New Roman"/>
          <w:color w:val="000000"/>
          <w:sz w:val="16"/>
          <w:szCs w:val="16"/>
          <w:lang w:val="en-US" w:eastAsia="en-US"/>
        </w:rPr>
        <w:t>.</w:t>
      </w:r>
    </w:p>
  </w:footnote>
  <w:footnote w:id="36">
    <w:p w:rsidR="00B06990" w:rsidRPr="00B06990" w:rsidRDefault="00B06990">
      <w:pPr>
        <w:pStyle w:val="FootnoteText"/>
      </w:pPr>
      <w:r>
        <w:rPr>
          <w:rStyle w:val="FootnoteReference"/>
        </w:rPr>
        <w:footnoteRef/>
      </w:r>
      <w:r>
        <w:t xml:space="preserve"> </w:t>
      </w:r>
      <w:r>
        <w:rPr>
          <w:sz w:val="16"/>
          <w:szCs w:val="16"/>
        </w:rPr>
        <w:t xml:space="preserve">Two respondents </w:t>
      </w:r>
      <w:r w:rsidRPr="00B06990">
        <w:rPr>
          <w:rFonts w:cs="Times New Roman"/>
          <w:color w:val="000000"/>
          <w:sz w:val="16"/>
          <w:szCs w:val="16"/>
          <w:lang w:val="en-US" w:eastAsia="en-US"/>
        </w:rPr>
        <w:t>(</w:t>
      </w:r>
      <w:r>
        <w:rPr>
          <w:rFonts w:cs="Times New Roman"/>
          <w:color w:val="000000"/>
          <w:sz w:val="16"/>
          <w:szCs w:val="16"/>
          <w:lang w:val="en-US" w:eastAsia="en-US"/>
        </w:rPr>
        <w:t>6,9</w:t>
      </w:r>
      <w:r w:rsidRPr="00B06990">
        <w:rPr>
          <w:rFonts w:cs="Times New Roman"/>
          <w:color w:val="000000"/>
          <w:sz w:val="16"/>
          <w:szCs w:val="16"/>
          <w:lang w:val="en-US" w:eastAsia="en-US"/>
        </w:rPr>
        <w:t xml:space="preserve">%) </w:t>
      </w:r>
      <w:r>
        <w:rPr>
          <w:rFonts w:cs="Times New Roman"/>
          <w:color w:val="000000"/>
          <w:sz w:val="16"/>
          <w:szCs w:val="16"/>
          <w:lang w:val="en-US" w:eastAsia="en-US"/>
        </w:rPr>
        <w:t xml:space="preserve">choose </w:t>
      </w:r>
      <w:r w:rsidRPr="00B06990">
        <w:rPr>
          <w:rFonts w:cs="Times New Roman"/>
          <w:color w:val="000000"/>
          <w:sz w:val="16"/>
          <w:szCs w:val="16"/>
          <w:lang w:val="en-US" w:eastAsia="en-US"/>
        </w:rPr>
        <w:t>not applicable due to the nature of respondents</w:t>
      </w:r>
      <w:r>
        <w:rPr>
          <w:rFonts w:cs="Times New Roman"/>
          <w:color w:val="000000"/>
          <w:sz w:val="16"/>
          <w:szCs w:val="16"/>
          <w:lang w:val="en-US" w:eastAsia="en-US"/>
        </w:rPr>
        <w:t>’</w:t>
      </w:r>
      <w:r w:rsidRPr="00B06990">
        <w:rPr>
          <w:rFonts w:cs="Times New Roman"/>
          <w:color w:val="000000"/>
          <w:sz w:val="16"/>
          <w:szCs w:val="16"/>
          <w:lang w:val="en-US" w:eastAsia="en-US"/>
        </w:rPr>
        <w:t xml:space="preserve"> responsibilities</w:t>
      </w:r>
      <w:r>
        <w:rPr>
          <w:rFonts w:cs="Times New Roman"/>
          <w:color w:val="000000"/>
          <w:sz w:val="16"/>
          <w:szCs w:val="16"/>
          <w:lang w:val="en-US" w:eastAsia="en-US"/>
        </w:rPr>
        <w:t>.</w:t>
      </w:r>
    </w:p>
  </w:footnote>
  <w:footnote w:id="37">
    <w:p w:rsidR="00FC1FF3" w:rsidRPr="00C66F36" w:rsidRDefault="00FC1FF3" w:rsidP="00C25962">
      <w:pPr>
        <w:pStyle w:val="FootnoteText"/>
        <w:spacing w:line="360" w:lineRule="auto"/>
        <w:rPr>
          <w:lang w:val="en-US"/>
        </w:rPr>
      </w:pPr>
      <w:r>
        <w:rPr>
          <w:rStyle w:val="FootnoteReference"/>
        </w:rPr>
        <w:footnoteRef/>
      </w:r>
      <w:r>
        <w:t xml:space="preserve"> </w:t>
      </w:r>
      <w:r w:rsidRPr="00C66F36">
        <w:rPr>
          <w:sz w:val="16"/>
          <w:szCs w:val="16"/>
          <w:lang w:val="en-US"/>
        </w:rPr>
        <w:t>None of the respondents used the possibility to indicate a different subject</w:t>
      </w:r>
      <w:r>
        <w:rPr>
          <w:sz w:val="16"/>
          <w:szCs w:val="16"/>
          <w:lang w:val="en-US"/>
        </w:rPr>
        <w:t xml:space="preserve"> than the listed subjects</w:t>
      </w:r>
      <w:r w:rsidRPr="00C66F36">
        <w:rPr>
          <w:sz w:val="16"/>
          <w:szCs w:val="16"/>
          <w:lang w:val="en-US"/>
        </w:rPr>
        <w:t>.</w:t>
      </w:r>
    </w:p>
  </w:footnote>
  <w:footnote w:id="38">
    <w:p w:rsidR="00FC1FF3" w:rsidRPr="00B9647B" w:rsidRDefault="00FC1FF3">
      <w:pPr>
        <w:pStyle w:val="FootnoteText"/>
      </w:pPr>
      <w:r>
        <w:rPr>
          <w:rStyle w:val="FootnoteReference"/>
        </w:rPr>
        <w:footnoteRef/>
      </w:r>
      <w:r>
        <w:t xml:space="preserve"> </w:t>
      </w:r>
      <w:r w:rsidRPr="00B9647B">
        <w:rPr>
          <w:sz w:val="16"/>
          <w:szCs w:val="16"/>
        </w:rPr>
        <w:t>Insurance products</w:t>
      </w:r>
      <w:r>
        <w:rPr>
          <w:sz w:val="16"/>
          <w:szCs w:val="16"/>
        </w:rPr>
        <w:t xml:space="preserve"> (e.g., casualty or liability)</w:t>
      </w:r>
      <w:r w:rsidRPr="00B9647B">
        <w:rPr>
          <w:sz w:val="16"/>
          <w:szCs w:val="16"/>
        </w:rPr>
        <w:t xml:space="preserve"> do not deviate much as it is a (often yearly) risk assessment.</w:t>
      </w:r>
    </w:p>
  </w:footnote>
  <w:footnote w:id="39">
    <w:p w:rsidR="00FC1FF3" w:rsidRPr="00E20E4B" w:rsidRDefault="00FC1FF3" w:rsidP="00782C94">
      <w:r>
        <w:rPr>
          <w:rStyle w:val="FootnoteReference"/>
        </w:rPr>
        <w:footnoteRef/>
      </w:r>
      <w:r>
        <w:t xml:space="preserve"> </w:t>
      </w:r>
      <w:r w:rsidRPr="00F36E24">
        <w:rPr>
          <w:sz w:val="16"/>
          <w:szCs w:val="16"/>
        </w:rPr>
        <w:t>E.g., e</w:t>
      </w:r>
      <w:r w:rsidRPr="00E20E4B">
        <w:rPr>
          <w:sz w:val="16"/>
          <w:szCs w:val="16"/>
        </w:rPr>
        <w:t>ach part of the client service revenue will have a target for the account manager and broker.</w:t>
      </w:r>
    </w:p>
  </w:footnote>
  <w:footnote w:id="40">
    <w:p w:rsidR="00FC1FF3" w:rsidRPr="006648B9" w:rsidRDefault="00FC1FF3" w:rsidP="00C25962">
      <w:pPr>
        <w:spacing w:line="360" w:lineRule="auto"/>
      </w:pPr>
      <w:r>
        <w:rPr>
          <w:rStyle w:val="FootnoteReference"/>
        </w:rPr>
        <w:footnoteRef/>
      </w:r>
      <w:r>
        <w:t xml:space="preserve"> </w:t>
      </w:r>
      <w:r w:rsidRPr="00916121">
        <w:rPr>
          <w:sz w:val="16"/>
          <w:szCs w:val="16"/>
        </w:rPr>
        <w:t xml:space="preserve">ABB argues that a new ABB system has to be built, but </w:t>
      </w:r>
      <w:r>
        <w:rPr>
          <w:sz w:val="16"/>
          <w:szCs w:val="16"/>
        </w:rPr>
        <w:t>another possibility is</w:t>
      </w:r>
      <w:r w:rsidRPr="00916121">
        <w:rPr>
          <w:sz w:val="16"/>
          <w:szCs w:val="16"/>
        </w:rPr>
        <w:t xml:space="preserve"> to amend the current process by better link </w:t>
      </w:r>
      <w:r w:rsidRPr="00916121">
        <w:rPr>
          <w:sz w:val="16"/>
          <w:szCs w:val="16"/>
          <w:lang w:val="en-US"/>
        </w:rPr>
        <w:t xml:space="preserve">to </w:t>
      </w:r>
      <w:r w:rsidRPr="00916121">
        <w:rPr>
          <w:sz w:val="16"/>
          <w:szCs w:val="16"/>
        </w:rPr>
        <w:t>the capacity planning systems (Hansen et al., 2003, p. 105).</w:t>
      </w:r>
      <w:r>
        <w:rPr>
          <w:sz w:val="16"/>
          <w:szCs w:val="16"/>
        </w:rPr>
        <w:t xml:space="preserve"> Marsh does not have a fully integrated planning system. Therefore, this part has not been elaborated.</w:t>
      </w:r>
    </w:p>
    <w:p w:rsidR="00FC1FF3" w:rsidRPr="00916121" w:rsidRDefault="00FC1FF3">
      <w:pPr>
        <w:pStyle w:val="FootnoteText"/>
      </w:pPr>
    </w:p>
  </w:footnote>
  <w:footnote w:id="41">
    <w:p w:rsidR="0043596C" w:rsidRPr="00FB6A83" w:rsidRDefault="0043596C" w:rsidP="0043596C">
      <w:r>
        <w:rPr>
          <w:rStyle w:val="FootnoteReference"/>
        </w:rPr>
        <w:footnoteRef/>
      </w:r>
      <w:r>
        <w:t xml:space="preserve"> </w:t>
      </w:r>
      <w:r w:rsidRPr="00FB6A83">
        <w:rPr>
          <w:sz w:val="16"/>
          <w:szCs w:val="16"/>
        </w:rPr>
        <w:t>The limit is accomplished by e.g.</w:t>
      </w:r>
      <w:r>
        <w:rPr>
          <w:sz w:val="16"/>
          <w:szCs w:val="16"/>
        </w:rPr>
        <w:t>,</w:t>
      </w:r>
      <w:r w:rsidRPr="00FB6A83">
        <w:rPr>
          <w:sz w:val="16"/>
          <w:szCs w:val="16"/>
        </w:rPr>
        <w:t xml:space="preserve"> code</w:t>
      </w:r>
      <w:r>
        <w:rPr>
          <w:sz w:val="16"/>
          <w:szCs w:val="16"/>
        </w:rPr>
        <w:t>s</w:t>
      </w:r>
      <w:r w:rsidRPr="00FB6A83">
        <w:rPr>
          <w:sz w:val="16"/>
          <w:szCs w:val="16"/>
        </w:rPr>
        <w:t xml:space="preserve"> of conduct</w:t>
      </w:r>
      <w:r>
        <w:rPr>
          <w:sz w:val="16"/>
          <w:szCs w:val="16"/>
        </w:rPr>
        <w:t>, strategic planning systems or operational guidelines.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F7F18"/>
    <w:multiLevelType w:val="hybridMultilevel"/>
    <w:tmpl w:val="09B0E2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2145E6"/>
    <w:multiLevelType w:val="hybridMultilevel"/>
    <w:tmpl w:val="7AB4EF2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0D36000B"/>
    <w:multiLevelType w:val="hybridMultilevel"/>
    <w:tmpl w:val="B96050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121D03D2"/>
    <w:multiLevelType w:val="hybridMultilevel"/>
    <w:tmpl w:val="8BC0AF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1A6845F2"/>
    <w:multiLevelType w:val="hybridMultilevel"/>
    <w:tmpl w:val="53AC4CC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20DF3043"/>
    <w:multiLevelType w:val="hybridMultilevel"/>
    <w:tmpl w:val="82A6B516"/>
    <w:lvl w:ilvl="0" w:tplc="08090001">
      <w:start w:val="1"/>
      <w:numFmt w:val="bullet"/>
      <w:lvlText w:val=""/>
      <w:lvlJc w:val="left"/>
      <w:pPr>
        <w:tabs>
          <w:tab w:val="num" w:pos="787"/>
        </w:tabs>
        <w:ind w:left="787" w:hanging="360"/>
      </w:pPr>
      <w:rPr>
        <w:rFonts w:ascii="Symbol" w:hAnsi="Symbol" w:hint="default"/>
      </w:rPr>
    </w:lvl>
    <w:lvl w:ilvl="1" w:tplc="08090003" w:tentative="1">
      <w:start w:val="1"/>
      <w:numFmt w:val="bullet"/>
      <w:lvlText w:val="o"/>
      <w:lvlJc w:val="left"/>
      <w:pPr>
        <w:tabs>
          <w:tab w:val="num" w:pos="1507"/>
        </w:tabs>
        <w:ind w:left="1507" w:hanging="360"/>
      </w:pPr>
      <w:rPr>
        <w:rFonts w:ascii="Courier New" w:hAnsi="Courier New" w:cs="Courier New" w:hint="default"/>
      </w:rPr>
    </w:lvl>
    <w:lvl w:ilvl="2" w:tplc="08090005" w:tentative="1">
      <w:start w:val="1"/>
      <w:numFmt w:val="bullet"/>
      <w:lvlText w:val=""/>
      <w:lvlJc w:val="left"/>
      <w:pPr>
        <w:tabs>
          <w:tab w:val="num" w:pos="2227"/>
        </w:tabs>
        <w:ind w:left="2227" w:hanging="360"/>
      </w:pPr>
      <w:rPr>
        <w:rFonts w:ascii="Wingdings" w:hAnsi="Wingdings" w:hint="default"/>
      </w:rPr>
    </w:lvl>
    <w:lvl w:ilvl="3" w:tplc="08090001" w:tentative="1">
      <w:start w:val="1"/>
      <w:numFmt w:val="bullet"/>
      <w:lvlText w:val=""/>
      <w:lvlJc w:val="left"/>
      <w:pPr>
        <w:tabs>
          <w:tab w:val="num" w:pos="2947"/>
        </w:tabs>
        <w:ind w:left="2947" w:hanging="360"/>
      </w:pPr>
      <w:rPr>
        <w:rFonts w:ascii="Symbol" w:hAnsi="Symbol" w:hint="default"/>
      </w:rPr>
    </w:lvl>
    <w:lvl w:ilvl="4" w:tplc="08090003" w:tentative="1">
      <w:start w:val="1"/>
      <w:numFmt w:val="bullet"/>
      <w:lvlText w:val="o"/>
      <w:lvlJc w:val="left"/>
      <w:pPr>
        <w:tabs>
          <w:tab w:val="num" w:pos="3667"/>
        </w:tabs>
        <w:ind w:left="3667" w:hanging="360"/>
      </w:pPr>
      <w:rPr>
        <w:rFonts w:ascii="Courier New" w:hAnsi="Courier New" w:cs="Courier New" w:hint="default"/>
      </w:rPr>
    </w:lvl>
    <w:lvl w:ilvl="5" w:tplc="08090005" w:tentative="1">
      <w:start w:val="1"/>
      <w:numFmt w:val="bullet"/>
      <w:lvlText w:val=""/>
      <w:lvlJc w:val="left"/>
      <w:pPr>
        <w:tabs>
          <w:tab w:val="num" w:pos="4387"/>
        </w:tabs>
        <w:ind w:left="4387" w:hanging="360"/>
      </w:pPr>
      <w:rPr>
        <w:rFonts w:ascii="Wingdings" w:hAnsi="Wingdings" w:hint="default"/>
      </w:rPr>
    </w:lvl>
    <w:lvl w:ilvl="6" w:tplc="08090001" w:tentative="1">
      <w:start w:val="1"/>
      <w:numFmt w:val="bullet"/>
      <w:lvlText w:val=""/>
      <w:lvlJc w:val="left"/>
      <w:pPr>
        <w:tabs>
          <w:tab w:val="num" w:pos="5107"/>
        </w:tabs>
        <w:ind w:left="5107" w:hanging="360"/>
      </w:pPr>
      <w:rPr>
        <w:rFonts w:ascii="Symbol" w:hAnsi="Symbol" w:hint="default"/>
      </w:rPr>
    </w:lvl>
    <w:lvl w:ilvl="7" w:tplc="08090003" w:tentative="1">
      <w:start w:val="1"/>
      <w:numFmt w:val="bullet"/>
      <w:lvlText w:val="o"/>
      <w:lvlJc w:val="left"/>
      <w:pPr>
        <w:tabs>
          <w:tab w:val="num" w:pos="5827"/>
        </w:tabs>
        <w:ind w:left="5827" w:hanging="360"/>
      </w:pPr>
      <w:rPr>
        <w:rFonts w:ascii="Courier New" w:hAnsi="Courier New" w:cs="Courier New" w:hint="default"/>
      </w:rPr>
    </w:lvl>
    <w:lvl w:ilvl="8" w:tplc="08090005" w:tentative="1">
      <w:start w:val="1"/>
      <w:numFmt w:val="bullet"/>
      <w:lvlText w:val=""/>
      <w:lvlJc w:val="left"/>
      <w:pPr>
        <w:tabs>
          <w:tab w:val="num" w:pos="6547"/>
        </w:tabs>
        <w:ind w:left="6547" w:hanging="360"/>
      </w:pPr>
      <w:rPr>
        <w:rFonts w:ascii="Wingdings" w:hAnsi="Wingdings" w:hint="default"/>
      </w:rPr>
    </w:lvl>
  </w:abstractNum>
  <w:abstractNum w:abstractNumId="6">
    <w:nsid w:val="31AC443D"/>
    <w:multiLevelType w:val="multilevel"/>
    <w:tmpl w:val="20B2B6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5356F79"/>
    <w:multiLevelType w:val="multilevel"/>
    <w:tmpl w:val="080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
    <w:nsid w:val="37EF1D89"/>
    <w:multiLevelType w:val="hybridMultilevel"/>
    <w:tmpl w:val="9CFC12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8C5EDC"/>
    <w:multiLevelType w:val="hybridMultilevel"/>
    <w:tmpl w:val="F244D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2E5086D"/>
    <w:multiLevelType w:val="hybridMultilevel"/>
    <w:tmpl w:val="00AE6764"/>
    <w:lvl w:ilvl="0" w:tplc="08090001">
      <w:start w:val="1"/>
      <w:numFmt w:val="bullet"/>
      <w:lvlText w:val=""/>
      <w:lvlJc w:val="left"/>
      <w:pPr>
        <w:tabs>
          <w:tab w:val="num" w:pos="787"/>
        </w:tabs>
        <w:ind w:left="787" w:hanging="360"/>
      </w:pPr>
      <w:rPr>
        <w:rFonts w:ascii="Symbol" w:hAnsi="Symbol" w:hint="default"/>
      </w:rPr>
    </w:lvl>
    <w:lvl w:ilvl="1" w:tplc="08090003" w:tentative="1">
      <w:start w:val="1"/>
      <w:numFmt w:val="bullet"/>
      <w:lvlText w:val="o"/>
      <w:lvlJc w:val="left"/>
      <w:pPr>
        <w:tabs>
          <w:tab w:val="num" w:pos="1507"/>
        </w:tabs>
        <w:ind w:left="1507" w:hanging="360"/>
      </w:pPr>
      <w:rPr>
        <w:rFonts w:ascii="Courier New" w:hAnsi="Courier New" w:cs="Courier New" w:hint="default"/>
      </w:rPr>
    </w:lvl>
    <w:lvl w:ilvl="2" w:tplc="08090005" w:tentative="1">
      <w:start w:val="1"/>
      <w:numFmt w:val="bullet"/>
      <w:lvlText w:val=""/>
      <w:lvlJc w:val="left"/>
      <w:pPr>
        <w:tabs>
          <w:tab w:val="num" w:pos="2227"/>
        </w:tabs>
        <w:ind w:left="2227" w:hanging="360"/>
      </w:pPr>
      <w:rPr>
        <w:rFonts w:ascii="Wingdings" w:hAnsi="Wingdings" w:hint="default"/>
      </w:rPr>
    </w:lvl>
    <w:lvl w:ilvl="3" w:tplc="08090001" w:tentative="1">
      <w:start w:val="1"/>
      <w:numFmt w:val="bullet"/>
      <w:lvlText w:val=""/>
      <w:lvlJc w:val="left"/>
      <w:pPr>
        <w:tabs>
          <w:tab w:val="num" w:pos="2947"/>
        </w:tabs>
        <w:ind w:left="2947" w:hanging="360"/>
      </w:pPr>
      <w:rPr>
        <w:rFonts w:ascii="Symbol" w:hAnsi="Symbol" w:hint="default"/>
      </w:rPr>
    </w:lvl>
    <w:lvl w:ilvl="4" w:tplc="08090003" w:tentative="1">
      <w:start w:val="1"/>
      <w:numFmt w:val="bullet"/>
      <w:lvlText w:val="o"/>
      <w:lvlJc w:val="left"/>
      <w:pPr>
        <w:tabs>
          <w:tab w:val="num" w:pos="3667"/>
        </w:tabs>
        <w:ind w:left="3667" w:hanging="360"/>
      </w:pPr>
      <w:rPr>
        <w:rFonts w:ascii="Courier New" w:hAnsi="Courier New" w:cs="Courier New" w:hint="default"/>
      </w:rPr>
    </w:lvl>
    <w:lvl w:ilvl="5" w:tplc="08090005" w:tentative="1">
      <w:start w:val="1"/>
      <w:numFmt w:val="bullet"/>
      <w:lvlText w:val=""/>
      <w:lvlJc w:val="left"/>
      <w:pPr>
        <w:tabs>
          <w:tab w:val="num" w:pos="4387"/>
        </w:tabs>
        <w:ind w:left="4387" w:hanging="360"/>
      </w:pPr>
      <w:rPr>
        <w:rFonts w:ascii="Wingdings" w:hAnsi="Wingdings" w:hint="default"/>
      </w:rPr>
    </w:lvl>
    <w:lvl w:ilvl="6" w:tplc="08090001" w:tentative="1">
      <w:start w:val="1"/>
      <w:numFmt w:val="bullet"/>
      <w:lvlText w:val=""/>
      <w:lvlJc w:val="left"/>
      <w:pPr>
        <w:tabs>
          <w:tab w:val="num" w:pos="5107"/>
        </w:tabs>
        <w:ind w:left="5107" w:hanging="360"/>
      </w:pPr>
      <w:rPr>
        <w:rFonts w:ascii="Symbol" w:hAnsi="Symbol" w:hint="default"/>
      </w:rPr>
    </w:lvl>
    <w:lvl w:ilvl="7" w:tplc="08090003" w:tentative="1">
      <w:start w:val="1"/>
      <w:numFmt w:val="bullet"/>
      <w:lvlText w:val="o"/>
      <w:lvlJc w:val="left"/>
      <w:pPr>
        <w:tabs>
          <w:tab w:val="num" w:pos="5827"/>
        </w:tabs>
        <w:ind w:left="5827" w:hanging="360"/>
      </w:pPr>
      <w:rPr>
        <w:rFonts w:ascii="Courier New" w:hAnsi="Courier New" w:cs="Courier New" w:hint="default"/>
      </w:rPr>
    </w:lvl>
    <w:lvl w:ilvl="8" w:tplc="08090005" w:tentative="1">
      <w:start w:val="1"/>
      <w:numFmt w:val="bullet"/>
      <w:lvlText w:val=""/>
      <w:lvlJc w:val="left"/>
      <w:pPr>
        <w:tabs>
          <w:tab w:val="num" w:pos="6547"/>
        </w:tabs>
        <w:ind w:left="6547" w:hanging="360"/>
      </w:pPr>
      <w:rPr>
        <w:rFonts w:ascii="Wingdings" w:hAnsi="Wingdings" w:hint="default"/>
      </w:rPr>
    </w:lvl>
  </w:abstractNum>
  <w:abstractNum w:abstractNumId="11">
    <w:nsid w:val="431D6206"/>
    <w:multiLevelType w:val="hybridMultilevel"/>
    <w:tmpl w:val="79E24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B37B61"/>
    <w:multiLevelType w:val="hybridMultilevel"/>
    <w:tmpl w:val="00864CF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45005B4B"/>
    <w:multiLevelType w:val="multilevel"/>
    <w:tmpl w:val="51AA5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A7A6181"/>
    <w:multiLevelType w:val="hybridMultilevel"/>
    <w:tmpl w:val="A956EE0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5F382EEE"/>
    <w:multiLevelType w:val="hybridMultilevel"/>
    <w:tmpl w:val="169E17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2CE4406"/>
    <w:multiLevelType w:val="hybridMultilevel"/>
    <w:tmpl w:val="B47C7C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nsid w:val="69AF1F3E"/>
    <w:multiLevelType w:val="hybridMultilevel"/>
    <w:tmpl w:val="ADEA8E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CFD6631"/>
    <w:multiLevelType w:val="hybridMultilevel"/>
    <w:tmpl w:val="8B5A792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77F1316E"/>
    <w:multiLevelType w:val="hybridMultilevel"/>
    <w:tmpl w:val="13B8E844"/>
    <w:lvl w:ilvl="0" w:tplc="51C8E086">
      <w:start w:val="1"/>
      <w:numFmt w:val="decimal"/>
      <w:lvlText w:val="%1."/>
      <w:lvlJc w:val="left"/>
      <w:pPr>
        <w:tabs>
          <w:tab w:val="num" w:pos="720"/>
        </w:tabs>
        <w:ind w:left="720" w:hanging="360"/>
      </w:pPr>
      <w:rPr>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nsid w:val="78A64B7A"/>
    <w:multiLevelType w:val="hybridMultilevel"/>
    <w:tmpl w:val="A7F0258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nsid w:val="7FD97335"/>
    <w:multiLevelType w:val="hybridMultilevel"/>
    <w:tmpl w:val="081690F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6"/>
  </w:num>
  <w:num w:numId="3">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1"/>
  </w:num>
  <w:num w:numId="6">
    <w:abstractNumId w:val="21"/>
  </w:num>
  <w:num w:numId="7">
    <w:abstractNumId w:val="18"/>
  </w:num>
  <w:num w:numId="8">
    <w:abstractNumId w:val="3"/>
  </w:num>
  <w:num w:numId="9">
    <w:abstractNumId w:val="12"/>
  </w:num>
  <w:num w:numId="10">
    <w:abstractNumId w:val="20"/>
  </w:num>
  <w:num w:numId="11">
    <w:abstractNumId w:val="5"/>
  </w:num>
  <w:num w:numId="12">
    <w:abstractNumId w:val="14"/>
  </w:num>
  <w:num w:numId="13">
    <w:abstractNumId w:val="4"/>
  </w:num>
  <w:num w:numId="14">
    <w:abstractNumId w:val="19"/>
  </w:num>
  <w:num w:numId="15">
    <w:abstractNumId w:val="10"/>
  </w:num>
  <w:num w:numId="16">
    <w:abstractNumId w:val="11"/>
  </w:num>
  <w:num w:numId="17">
    <w:abstractNumId w:val="8"/>
  </w:num>
  <w:num w:numId="18">
    <w:abstractNumId w:val="2"/>
  </w:num>
  <w:num w:numId="19">
    <w:abstractNumId w:val="9"/>
  </w:num>
  <w:num w:numId="20">
    <w:abstractNumId w:val="17"/>
  </w:num>
  <w:num w:numId="21">
    <w:abstractNumId w:val="0"/>
  </w:num>
  <w:num w:numId="22">
    <w:abstractNumId w:val="15"/>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rsids>
    <w:rsidRoot w:val="007208BE"/>
    <w:rsid w:val="000008DB"/>
    <w:rsid w:val="00001CF1"/>
    <w:rsid w:val="00002336"/>
    <w:rsid w:val="00003FC2"/>
    <w:rsid w:val="00006DCE"/>
    <w:rsid w:val="00011603"/>
    <w:rsid w:val="00012ACA"/>
    <w:rsid w:val="00012C75"/>
    <w:rsid w:val="0001451A"/>
    <w:rsid w:val="00014E15"/>
    <w:rsid w:val="00015651"/>
    <w:rsid w:val="00016031"/>
    <w:rsid w:val="000164AB"/>
    <w:rsid w:val="00016EB6"/>
    <w:rsid w:val="00017B10"/>
    <w:rsid w:val="00020950"/>
    <w:rsid w:val="00021578"/>
    <w:rsid w:val="0002170B"/>
    <w:rsid w:val="0002212B"/>
    <w:rsid w:val="0002317D"/>
    <w:rsid w:val="00023ADB"/>
    <w:rsid w:val="00025E56"/>
    <w:rsid w:val="000262ED"/>
    <w:rsid w:val="00027376"/>
    <w:rsid w:val="0003016D"/>
    <w:rsid w:val="00032AD9"/>
    <w:rsid w:val="00033C8F"/>
    <w:rsid w:val="00034B53"/>
    <w:rsid w:val="00034E40"/>
    <w:rsid w:val="00035226"/>
    <w:rsid w:val="0003599B"/>
    <w:rsid w:val="00040893"/>
    <w:rsid w:val="00041E63"/>
    <w:rsid w:val="00043C04"/>
    <w:rsid w:val="00043FF4"/>
    <w:rsid w:val="00045ED7"/>
    <w:rsid w:val="00046BAD"/>
    <w:rsid w:val="0004744E"/>
    <w:rsid w:val="00047676"/>
    <w:rsid w:val="0004773C"/>
    <w:rsid w:val="00050471"/>
    <w:rsid w:val="00051325"/>
    <w:rsid w:val="000533B3"/>
    <w:rsid w:val="00054B11"/>
    <w:rsid w:val="0005591A"/>
    <w:rsid w:val="00057556"/>
    <w:rsid w:val="00057E0E"/>
    <w:rsid w:val="00063284"/>
    <w:rsid w:val="00064584"/>
    <w:rsid w:val="0006509D"/>
    <w:rsid w:val="000672BC"/>
    <w:rsid w:val="00067670"/>
    <w:rsid w:val="00071345"/>
    <w:rsid w:val="000753AD"/>
    <w:rsid w:val="0007585D"/>
    <w:rsid w:val="00076DAE"/>
    <w:rsid w:val="00081A4E"/>
    <w:rsid w:val="000822AB"/>
    <w:rsid w:val="000830E2"/>
    <w:rsid w:val="00083102"/>
    <w:rsid w:val="000857EB"/>
    <w:rsid w:val="00085F1A"/>
    <w:rsid w:val="00093CA5"/>
    <w:rsid w:val="000945EB"/>
    <w:rsid w:val="000955AF"/>
    <w:rsid w:val="00095D5F"/>
    <w:rsid w:val="00095DF4"/>
    <w:rsid w:val="00095F43"/>
    <w:rsid w:val="000A08E7"/>
    <w:rsid w:val="000A1220"/>
    <w:rsid w:val="000A2155"/>
    <w:rsid w:val="000A2448"/>
    <w:rsid w:val="000A2D42"/>
    <w:rsid w:val="000A47A9"/>
    <w:rsid w:val="000A674E"/>
    <w:rsid w:val="000A799B"/>
    <w:rsid w:val="000B0EAA"/>
    <w:rsid w:val="000B2C58"/>
    <w:rsid w:val="000B305D"/>
    <w:rsid w:val="000B5489"/>
    <w:rsid w:val="000B6FD6"/>
    <w:rsid w:val="000B72B1"/>
    <w:rsid w:val="000B7521"/>
    <w:rsid w:val="000B7A7B"/>
    <w:rsid w:val="000C11CF"/>
    <w:rsid w:val="000C1662"/>
    <w:rsid w:val="000C2882"/>
    <w:rsid w:val="000C2FB4"/>
    <w:rsid w:val="000C3002"/>
    <w:rsid w:val="000C30B0"/>
    <w:rsid w:val="000C40D6"/>
    <w:rsid w:val="000C5A0F"/>
    <w:rsid w:val="000D0314"/>
    <w:rsid w:val="000D0386"/>
    <w:rsid w:val="000D1417"/>
    <w:rsid w:val="000D252B"/>
    <w:rsid w:val="000D2FF9"/>
    <w:rsid w:val="000D3D15"/>
    <w:rsid w:val="000D4168"/>
    <w:rsid w:val="000E0111"/>
    <w:rsid w:val="000E1E7B"/>
    <w:rsid w:val="000E2D8F"/>
    <w:rsid w:val="000E3AAC"/>
    <w:rsid w:val="000E4ECD"/>
    <w:rsid w:val="000E5A04"/>
    <w:rsid w:val="000E648C"/>
    <w:rsid w:val="000E7BE6"/>
    <w:rsid w:val="000F03C1"/>
    <w:rsid w:val="000F19C1"/>
    <w:rsid w:val="000F34B3"/>
    <w:rsid w:val="000F4F3C"/>
    <w:rsid w:val="000F5FE6"/>
    <w:rsid w:val="000F6D87"/>
    <w:rsid w:val="000F6E8E"/>
    <w:rsid w:val="00100034"/>
    <w:rsid w:val="00100315"/>
    <w:rsid w:val="00100552"/>
    <w:rsid w:val="00103EF4"/>
    <w:rsid w:val="00104049"/>
    <w:rsid w:val="001044FF"/>
    <w:rsid w:val="001045A2"/>
    <w:rsid w:val="00105526"/>
    <w:rsid w:val="00105F7C"/>
    <w:rsid w:val="001068DE"/>
    <w:rsid w:val="00110A96"/>
    <w:rsid w:val="00110E24"/>
    <w:rsid w:val="00111F73"/>
    <w:rsid w:val="00113082"/>
    <w:rsid w:val="001131B4"/>
    <w:rsid w:val="001159F1"/>
    <w:rsid w:val="00116BDD"/>
    <w:rsid w:val="00117231"/>
    <w:rsid w:val="001175DF"/>
    <w:rsid w:val="001201C7"/>
    <w:rsid w:val="001209D0"/>
    <w:rsid w:val="00120FD5"/>
    <w:rsid w:val="00121533"/>
    <w:rsid w:val="00122E67"/>
    <w:rsid w:val="00122FDF"/>
    <w:rsid w:val="0012419F"/>
    <w:rsid w:val="0012543C"/>
    <w:rsid w:val="00130C8D"/>
    <w:rsid w:val="00130EAC"/>
    <w:rsid w:val="001327B8"/>
    <w:rsid w:val="001329F0"/>
    <w:rsid w:val="001344B6"/>
    <w:rsid w:val="00134C27"/>
    <w:rsid w:val="00135BD1"/>
    <w:rsid w:val="00137541"/>
    <w:rsid w:val="0013772A"/>
    <w:rsid w:val="00140C47"/>
    <w:rsid w:val="0014478B"/>
    <w:rsid w:val="00146865"/>
    <w:rsid w:val="001502BD"/>
    <w:rsid w:val="001520A6"/>
    <w:rsid w:val="0015214C"/>
    <w:rsid w:val="0015218B"/>
    <w:rsid w:val="00153184"/>
    <w:rsid w:val="00153472"/>
    <w:rsid w:val="001534FE"/>
    <w:rsid w:val="00153F43"/>
    <w:rsid w:val="00154955"/>
    <w:rsid w:val="00154B2F"/>
    <w:rsid w:val="00154D68"/>
    <w:rsid w:val="001554DF"/>
    <w:rsid w:val="001564A5"/>
    <w:rsid w:val="0015657F"/>
    <w:rsid w:val="0015739A"/>
    <w:rsid w:val="001573FC"/>
    <w:rsid w:val="00157CAE"/>
    <w:rsid w:val="00160659"/>
    <w:rsid w:val="001612CB"/>
    <w:rsid w:val="00161823"/>
    <w:rsid w:val="00161B99"/>
    <w:rsid w:val="00162F87"/>
    <w:rsid w:val="00164BF2"/>
    <w:rsid w:val="0016512A"/>
    <w:rsid w:val="00165ACE"/>
    <w:rsid w:val="001670E1"/>
    <w:rsid w:val="00170A1E"/>
    <w:rsid w:val="00170B3B"/>
    <w:rsid w:val="00171039"/>
    <w:rsid w:val="0017191B"/>
    <w:rsid w:val="0017210C"/>
    <w:rsid w:val="001723A5"/>
    <w:rsid w:val="001750F5"/>
    <w:rsid w:val="00176189"/>
    <w:rsid w:val="001766DC"/>
    <w:rsid w:val="00176BAD"/>
    <w:rsid w:val="00176EAA"/>
    <w:rsid w:val="00182B21"/>
    <w:rsid w:val="001833CD"/>
    <w:rsid w:val="001839C7"/>
    <w:rsid w:val="00183F5C"/>
    <w:rsid w:val="001864F1"/>
    <w:rsid w:val="001865A7"/>
    <w:rsid w:val="00186F6C"/>
    <w:rsid w:val="00190A2A"/>
    <w:rsid w:val="00190DF8"/>
    <w:rsid w:val="00191AFE"/>
    <w:rsid w:val="00191F92"/>
    <w:rsid w:val="00192259"/>
    <w:rsid w:val="001922B8"/>
    <w:rsid w:val="00192A2A"/>
    <w:rsid w:val="001935B9"/>
    <w:rsid w:val="001940F6"/>
    <w:rsid w:val="00195B27"/>
    <w:rsid w:val="00196272"/>
    <w:rsid w:val="0019644D"/>
    <w:rsid w:val="001A07EB"/>
    <w:rsid w:val="001A0F8F"/>
    <w:rsid w:val="001A1B76"/>
    <w:rsid w:val="001A1F4B"/>
    <w:rsid w:val="001A2417"/>
    <w:rsid w:val="001A5692"/>
    <w:rsid w:val="001A5FC4"/>
    <w:rsid w:val="001A6849"/>
    <w:rsid w:val="001A6ACF"/>
    <w:rsid w:val="001B0114"/>
    <w:rsid w:val="001B2278"/>
    <w:rsid w:val="001B2E30"/>
    <w:rsid w:val="001B3425"/>
    <w:rsid w:val="001B3E56"/>
    <w:rsid w:val="001B41C0"/>
    <w:rsid w:val="001B58E6"/>
    <w:rsid w:val="001B72CF"/>
    <w:rsid w:val="001B7474"/>
    <w:rsid w:val="001B7B3C"/>
    <w:rsid w:val="001B7DA9"/>
    <w:rsid w:val="001C23CD"/>
    <w:rsid w:val="001C2FB9"/>
    <w:rsid w:val="001C3D27"/>
    <w:rsid w:val="001C4204"/>
    <w:rsid w:val="001C4EF2"/>
    <w:rsid w:val="001C5F18"/>
    <w:rsid w:val="001C6261"/>
    <w:rsid w:val="001C7A45"/>
    <w:rsid w:val="001D057A"/>
    <w:rsid w:val="001D2855"/>
    <w:rsid w:val="001D4F50"/>
    <w:rsid w:val="001D5B87"/>
    <w:rsid w:val="001D5EB3"/>
    <w:rsid w:val="001D5FF8"/>
    <w:rsid w:val="001D7E48"/>
    <w:rsid w:val="001E05F7"/>
    <w:rsid w:val="001E19A4"/>
    <w:rsid w:val="001E20C4"/>
    <w:rsid w:val="001E2631"/>
    <w:rsid w:val="001E28D0"/>
    <w:rsid w:val="001E4373"/>
    <w:rsid w:val="001E5AC2"/>
    <w:rsid w:val="001E69C1"/>
    <w:rsid w:val="001E7166"/>
    <w:rsid w:val="001E7480"/>
    <w:rsid w:val="001E7D82"/>
    <w:rsid w:val="001F13FC"/>
    <w:rsid w:val="001F20BF"/>
    <w:rsid w:val="001F3309"/>
    <w:rsid w:val="001F3E75"/>
    <w:rsid w:val="001F543D"/>
    <w:rsid w:val="001F6325"/>
    <w:rsid w:val="001F63FC"/>
    <w:rsid w:val="001F71A8"/>
    <w:rsid w:val="002023F9"/>
    <w:rsid w:val="00202F1D"/>
    <w:rsid w:val="002039F2"/>
    <w:rsid w:val="00205DE1"/>
    <w:rsid w:val="0020661D"/>
    <w:rsid w:val="00207789"/>
    <w:rsid w:val="00211786"/>
    <w:rsid w:val="00211C33"/>
    <w:rsid w:val="002120C5"/>
    <w:rsid w:val="002146F6"/>
    <w:rsid w:val="00214BCD"/>
    <w:rsid w:val="00215043"/>
    <w:rsid w:val="00215685"/>
    <w:rsid w:val="00215F8B"/>
    <w:rsid w:val="00216543"/>
    <w:rsid w:val="00216546"/>
    <w:rsid w:val="00216587"/>
    <w:rsid w:val="0021715C"/>
    <w:rsid w:val="002202C4"/>
    <w:rsid w:val="00221174"/>
    <w:rsid w:val="002216D7"/>
    <w:rsid w:val="00221ECD"/>
    <w:rsid w:val="002269DD"/>
    <w:rsid w:val="00232091"/>
    <w:rsid w:val="00233D96"/>
    <w:rsid w:val="00237E93"/>
    <w:rsid w:val="0024007B"/>
    <w:rsid w:val="00242C79"/>
    <w:rsid w:val="00243827"/>
    <w:rsid w:val="00244CE6"/>
    <w:rsid w:val="00246168"/>
    <w:rsid w:val="00246DAA"/>
    <w:rsid w:val="0024700E"/>
    <w:rsid w:val="00250312"/>
    <w:rsid w:val="00250EFF"/>
    <w:rsid w:val="0025184A"/>
    <w:rsid w:val="0025309F"/>
    <w:rsid w:val="00253E2E"/>
    <w:rsid w:val="00257D4C"/>
    <w:rsid w:val="0026004E"/>
    <w:rsid w:val="00260CC4"/>
    <w:rsid w:val="00261597"/>
    <w:rsid w:val="00261FEC"/>
    <w:rsid w:val="00262D3A"/>
    <w:rsid w:val="002631DA"/>
    <w:rsid w:val="002633D3"/>
    <w:rsid w:val="0026378E"/>
    <w:rsid w:val="00264AB1"/>
    <w:rsid w:val="00264DAE"/>
    <w:rsid w:val="00266031"/>
    <w:rsid w:val="00266751"/>
    <w:rsid w:val="00266F62"/>
    <w:rsid w:val="00267174"/>
    <w:rsid w:val="00267430"/>
    <w:rsid w:val="00267771"/>
    <w:rsid w:val="002678C2"/>
    <w:rsid w:val="002700EA"/>
    <w:rsid w:val="00273ECA"/>
    <w:rsid w:val="00275CF7"/>
    <w:rsid w:val="00276171"/>
    <w:rsid w:val="00276F5D"/>
    <w:rsid w:val="0027737C"/>
    <w:rsid w:val="00280E86"/>
    <w:rsid w:val="002816BA"/>
    <w:rsid w:val="0028344A"/>
    <w:rsid w:val="00284FA0"/>
    <w:rsid w:val="00285556"/>
    <w:rsid w:val="002878FD"/>
    <w:rsid w:val="00287AA1"/>
    <w:rsid w:val="002900D8"/>
    <w:rsid w:val="00292153"/>
    <w:rsid w:val="002935AB"/>
    <w:rsid w:val="00293858"/>
    <w:rsid w:val="00294ACE"/>
    <w:rsid w:val="002970D1"/>
    <w:rsid w:val="00297981"/>
    <w:rsid w:val="002A0ADE"/>
    <w:rsid w:val="002A17EB"/>
    <w:rsid w:val="002A2076"/>
    <w:rsid w:val="002A22A2"/>
    <w:rsid w:val="002A3A22"/>
    <w:rsid w:val="002A47BA"/>
    <w:rsid w:val="002A5041"/>
    <w:rsid w:val="002A5564"/>
    <w:rsid w:val="002A5CDC"/>
    <w:rsid w:val="002A5DF0"/>
    <w:rsid w:val="002A5E43"/>
    <w:rsid w:val="002A6981"/>
    <w:rsid w:val="002B0099"/>
    <w:rsid w:val="002B20E0"/>
    <w:rsid w:val="002B23C8"/>
    <w:rsid w:val="002B325B"/>
    <w:rsid w:val="002B36B7"/>
    <w:rsid w:val="002B38AF"/>
    <w:rsid w:val="002B476C"/>
    <w:rsid w:val="002B4CBA"/>
    <w:rsid w:val="002B4D33"/>
    <w:rsid w:val="002B76C8"/>
    <w:rsid w:val="002B78F0"/>
    <w:rsid w:val="002C088A"/>
    <w:rsid w:val="002C1F14"/>
    <w:rsid w:val="002C2833"/>
    <w:rsid w:val="002C4A72"/>
    <w:rsid w:val="002C5782"/>
    <w:rsid w:val="002C5897"/>
    <w:rsid w:val="002C6B0C"/>
    <w:rsid w:val="002D0F42"/>
    <w:rsid w:val="002D11FD"/>
    <w:rsid w:val="002D1250"/>
    <w:rsid w:val="002D2A8D"/>
    <w:rsid w:val="002D3190"/>
    <w:rsid w:val="002D5C09"/>
    <w:rsid w:val="002D5F96"/>
    <w:rsid w:val="002D6912"/>
    <w:rsid w:val="002D7B14"/>
    <w:rsid w:val="002E0DAF"/>
    <w:rsid w:val="002E132E"/>
    <w:rsid w:val="002E32E8"/>
    <w:rsid w:val="002E3997"/>
    <w:rsid w:val="002E4895"/>
    <w:rsid w:val="002E5749"/>
    <w:rsid w:val="002E6AAD"/>
    <w:rsid w:val="002E7E1A"/>
    <w:rsid w:val="002F0622"/>
    <w:rsid w:val="002F1678"/>
    <w:rsid w:val="002F1B91"/>
    <w:rsid w:val="002F1CF0"/>
    <w:rsid w:val="002F214A"/>
    <w:rsid w:val="002F371B"/>
    <w:rsid w:val="002F385B"/>
    <w:rsid w:val="002F44B6"/>
    <w:rsid w:val="002F5905"/>
    <w:rsid w:val="002F63EE"/>
    <w:rsid w:val="002F6CB1"/>
    <w:rsid w:val="002F6F6A"/>
    <w:rsid w:val="00300364"/>
    <w:rsid w:val="00301236"/>
    <w:rsid w:val="003023E8"/>
    <w:rsid w:val="00303259"/>
    <w:rsid w:val="003032BA"/>
    <w:rsid w:val="00303555"/>
    <w:rsid w:val="00303BB4"/>
    <w:rsid w:val="00304EFF"/>
    <w:rsid w:val="00305DE1"/>
    <w:rsid w:val="00306792"/>
    <w:rsid w:val="003067D9"/>
    <w:rsid w:val="003068E6"/>
    <w:rsid w:val="00306AAF"/>
    <w:rsid w:val="0031089F"/>
    <w:rsid w:val="00310BCA"/>
    <w:rsid w:val="00310D6B"/>
    <w:rsid w:val="00310FB5"/>
    <w:rsid w:val="00314533"/>
    <w:rsid w:val="003149C5"/>
    <w:rsid w:val="00314BF2"/>
    <w:rsid w:val="003153D5"/>
    <w:rsid w:val="00315B0D"/>
    <w:rsid w:val="00316319"/>
    <w:rsid w:val="00321107"/>
    <w:rsid w:val="00322D2D"/>
    <w:rsid w:val="00323977"/>
    <w:rsid w:val="00324C84"/>
    <w:rsid w:val="0032639F"/>
    <w:rsid w:val="00326532"/>
    <w:rsid w:val="00326A03"/>
    <w:rsid w:val="00326EEE"/>
    <w:rsid w:val="00327150"/>
    <w:rsid w:val="00327AF5"/>
    <w:rsid w:val="00331679"/>
    <w:rsid w:val="0033345A"/>
    <w:rsid w:val="00334B8A"/>
    <w:rsid w:val="0033591A"/>
    <w:rsid w:val="003361CA"/>
    <w:rsid w:val="003378EA"/>
    <w:rsid w:val="0034244D"/>
    <w:rsid w:val="00344045"/>
    <w:rsid w:val="00344470"/>
    <w:rsid w:val="0034497D"/>
    <w:rsid w:val="003462C6"/>
    <w:rsid w:val="003478EE"/>
    <w:rsid w:val="00347A7D"/>
    <w:rsid w:val="00347D43"/>
    <w:rsid w:val="00350343"/>
    <w:rsid w:val="00351D31"/>
    <w:rsid w:val="0035255B"/>
    <w:rsid w:val="00353135"/>
    <w:rsid w:val="00353CFE"/>
    <w:rsid w:val="00354A59"/>
    <w:rsid w:val="00355E78"/>
    <w:rsid w:val="00356953"/>
    <w:rsid w:val="003570FF"/>
    <w:rsid w:val="0035721C"/>
    <w:rsid w:val="0035766A"/>
    <w:rsid w:val="003579B6"/>
    <w:rsid w:val="00357C9E"/>
    <w:rsid w:val="0036191B"/>
    <w:rsid w:val="00362707"/>
    <w:rsid w:val="0036347B"/>
    <w:rsid w:val="0036373B"/>
    <w:rsid w:val="0036410F"/>
    <w:rsid w:val="0036644A"/>
    <w:rsid w:val="00370032"/>
    <w:rsid w:val="00370817"/>
    <w:rsid w:val="00371195"/>
    <w:rsid w:val="00371BA8"/>
    <w:rsid w:val="003725D9"/>
    <w:rsid w:val="0037346E"/>
    <w:rsid w:val="0037470D"/>
    <w:rsid w:val="00375F11"/>
    <w:rsid w:val="00377819"/>
    <w:rsid w:val="00380533"/>
    <w:rsid w:val="003813C9"/>
    <w:rsid w:val="00382014"/>
    <w:rsid w:val="0038273A"/>
    <w:rsid w:val="00383735"/>
    <w:rsid w:val="00385533"/>
    <w:rsid w:val="00387D29"/>
    <w:rsid w:val="00390096"/>
    <w:rsid w:val="003902A9"/>
    <w:rsid w:val="00390370"/>
    <w:rsid w:val="00390777"/>
    <w:rsid w:val="00391AFC"/>
    <w:rsid w:val="00393E89"/>
    <w:rsid w:val="003954F1"/>
    <w:rsid w:val="00395B5A"/>
    <w:rsid w:val="00395B9A"/>
    <w:rsid w:val="003963D8"/>
    <w:rsid w:val="003A0E79"/>
    <w:rsid w:val="003A1257"/>
    <w:rsid w:val="003A1C8D"/>
    <w:rsid w:val="003A28FE"/>
    <w:rsid w:val="003A3259"/>
    <w:rsid w:val="003A491F"/>
    <w:rsid w:val="003A4B8D"/>
    <w:rsid w:val="003A6D09"/>
    <w:rsid w:val="003A6F88"/>
    <w:rsid w:val="003A76EC"/>
    <w:rsid w:val="003A79F1"/>
    <w:rsid w:val="003A7E02"/>
    <w:rsid w:val="003B0811"/>
    <w:rsid w:val="003B0881"/>
    <w:rsid w:val="003B48FE"/>
    <w:rsid w:val="003B6948"/>
    <w:rsid w:val="003B705D"/>
    <w:rsid w:val="003B787B"/>
    <w:rsid w:val="003B7BC3"/>
    <w:rsid w:val="003C17AC"/>
    <w:rsid w:val="003C3AB0"/>
    <w:rsid w:val="003C4013"/>
    <w:rsid w:val="003C4AFC"/>
    <w:rsid w:val="003C52B5"/>
    <w:rsid w:val="003C761F"/>
    <w:rsid w:val="003D119E"/>
    <w:rsid w:val="003D120D"/>
    <w:rsid w:val="003D1C4C"/>
    <w:rsid w:val="003D1F63"/>
    <w:rsid w:val="003D4702"/>
    <w:rsid w:val="003D4800"/>
    <w:rsid w:val="003D4C99"/>
    <w:rsid w:val="003D5129"/>
    <w:rsid w:val="003D781A"/>
    <w:rsid w:val="003E0D8A"/>
    <w:rsid w:val="003E0E0E"/>
    <w:rsid w:val="003E0F0C"/>
    <w:rsid w:val="003E1C5D"/>
    <w:rsid w:val="003E2838"/>
    <w:rsid w:val="003E4648"/>
    <w:rsid w:val="003E4BA8"/>
    <w:rsid w:val="003F19B9"/>
    <w:rsid w:val="003F1E92"/>
    <w:rsid w:val="003F20FF"/>
    <w:rsid w:val="003F2BBE"/>
    <w:rsid w:val="003F40CE"/>
    <w:rsid w:val="003F4875"/>
    <w:rsid w:val="003F5D9B"/>
    <w:rsid w:val="003F6277"/>
    <w:rsid w:val="003F712A"/>
    <w:rsid w:val="003F7331"/>
    <w:rsid w:val="00400F4F"/>
    <w:rsid w:val="00401CD2"/>
    <w:rsid w:val="00403083"/>
    <w:rsid w:val="004037D5"/>
    <w:rsid w:val="0040532F"/>
    <w:rsid w:val="004067E8"/>
    <w:rsid w:val="0040686A"/>
    <w:rsid w:val="004119CC"/>
    <w:rsid w:val="00412472"/>
    <w:rsid w:val="004135CA"/>
    <w:rsid w:val="00414A66"/>
    <w:rsid w:val="004157D4"/>
    <w:rsid w:val="00415D44"/>
    <w:rsid w:val="004172F7"/>
    <w:rsid w:val="004203CD"/>
    <w:rsid w:val="004206F0"/>
    <w:rsid w:val="0042250C"/>
    <w:rsid w:val="004252DD"/>
    <w:rsid w:val="004258F9"/>
    <w:rsid w:val="004303FC"/>
    <w:rsid w:val="004309A4"/>
    <w:rsid w:val="004310F7"/>
    <w:rsid w:val="0043193A"/>
    <w:rsid w:val="004339B9"/>
    <w:rsid w:val="00433C52"/>
    <w:rsid w:val="004342B0"/>
    <w:rsid w:val="0043596C"/>
    <w:rsid w:val="00435D01"/>
    <w:rsid w:val="00435EC6"/>
    <w:rsid w:val="004361AF"/>
    <w:rsid w:val="00437360"/>
    <w:rsid w:val="00441963"/>
    <w:rsid w:val="0044273E"/>
    <w:rsid w:val="00444403"/>
    <w:rsid w:val="004502B5"/>
    <w:rsid w:val="004505F6"/>
    <w:rsid w:val="00450732"/>
    <w:rsid w:val="0045094E"/>
    <w:rsid w:val="00450A19"/>
    <w:rsid w:val="0045212C"/>
    <w:rsid w:val="00453B4E"/>
    <w:rsid w:val="00453BA9"/>
    <w:rsid w:val="004542A2"/>
    <w:rsid w:val="00454B29"/>
    <w:rsid w:val="00454C0B"/>
    <w:rsid w:val="00455C7F"/>
    <w:rsid w:val="00455DA3"/>
    <w:rsid w:val="00455E89"/>
    <w:rsid w:val="00460719"/>
    <w:rsid w:val="00460E5A"/>
    <w:rsid w:val="00460ED2"/>
    <w:rsid w:val="004612F3"/>
    <w:rsid w:val="004615EB"/>
    <w:rsid w:val="0046192B"/>
    <w:rsid w:val="00461A97"/>
    <w:rsid w:val="0046319A"/>
    <w:rsid w:val="00466916"/>
    <w:rsid w:val="004679A3"/>
    <w:rsid w:val="00470743"/>
    <w:rsid w:val="004727AC"/>
    <w:rsid w:val="004727E0"/>
    <w:rsid w:val="00472A7F"/>
    <w:rsid w:val="00472AB5"/>
    <w:rsid w:val="00472FB8"/>
    <w:rsid w:val="0047424B"/>
    <w:rsid w:val="004764C1"/>
    <w:rsid w:val="00476E77"/>
    <w:rsid w:val="0047731F"/>
    <w:rsid w:val="004777F1"/>
    <w:rsid w:val="00477C42"/>
    <w:rsid w:val="00480C27"/>
    <w:rsid w:val="00481913"/>
    <w:rsid w:val="00482D7D"/>
    <w:rsid w:val="004831F9"/>
    <w:rsid w:val="00486530"/>
    <w:rsid w:val="00491DA7"/>
    <w:rsid w:val="00493152"/>
    <w:rsid w:val="00495492"/>
    <w:rsid w:val="00496CA7"/>
    <w:rsid w:val="004A0734"/>
    <w:rsid w:val="004A1210"/>
    <w:rsid w:val="004A5540"/>
    <w:rsid w:val="004A5FE9"/>
    <w:rsid w:val="004A6130"/>
    <w:rsid w:val="004B00B7"/>
    <w:rsid w:val="004B01E6"/>
    <w:rsid w:val="004B142D"/>
    <w:rsid w:val="004B298E"/>
    <w:rsid w:val="004B2D4E"/>
    <w:rsid w:val="004B2D72"/>
    <w:rsid w:val="004B5AFA"/>
    <w:rsid w:val="004B76A2"/>
    <w:rsid w:val="004C26DD"/>
    <w:rsid w:val="004C3626"/>
    <w:rsid w:val="004C3775"/>
    <w:rsid w:val="004C5390"/>
    <w:rsid w:val="004C697A"/>
    <w:rsid w:val="004C6D61"/>
    <w:rsid w:val="004D0149"/>
    <w:rsid w:val="004D3EC6"/>
    <w:rsid w:val="004D4108"/>
    <w:rsid w:val="004D4835"/>
    <w:rsid w:val="004D525F"/>
    <w:rsid w:val="004D7497"/>
    <w:rsid w:val="004E06C0"/>
    <w:rsid w:val="004E31DB"/>
    <w:rsid w:val="004E4B45"/>
    <w:rsid w:val="004F3262"/>
    <w:rsid w:val="004F35C7"/>
    <w:rsid w:val="004F38A3"/>
    <w:rsid w:val="004F47D9"/>
    <w:rsid w:val="004F5DB5"/>
    <w:rsid w:val="004F675A"/>
    <w:rsid w:val="004F6F5C"/>
    <w:rsid w:val="004F70DB"/>
    <w:rsid w:val="004F7660"/>
    <w:rsid w:val="00502814"/>
    <w:rsid w:val="00503E55"/>
    <w:rsid w:val="00504188"/>
    <w:rsid w:val="00506329"/>
    <w:rsid w:val="005068A5"/>
    <w:rsid w:val="00507477"/>
    <w:rsid w:val="005079B4"/>
    <w:rsid w:val="00507A1F"/>
    <w:rsid w:val="00507E4C"/>
    <w:rsid w:val="00510594"/>
    <w:rsid w:val="005105B4"/>
    <w:rsid w:val="005106B5"/>
    <w:rsid w:val="00510889"/>
    <w:rsid w:val="00510BF1"/>
    <w:rsid w:val="00513D37"/>
    <w:rsid w:val="00514541"/>
    <w:rsid w:val="00515830"/>
    <w:rsid w:val="00515ED5"/>
    <w:rsid w:val="00516955"/>
    <w:rsid w:val="00516CC5"/>
    <w:rsid w:val="0051751F"/>
    <w:rsid w:val="00522BA1"/>
    <w:rsid w:val="005266BA"/>
    <w:rsid w:val="00526C05"/>
    <w:rsid w:val="0053027D"/>
    <w:rsid w:val="005323C8"/>
    <w:rsid w:val="005328AD"/>
    <w:rsid w:val="0053298F"/>
    <w:rsid w:val="00532FF1"/>
    <w:rsid w:val="00533F01"/>
    <w:rsid w:val="005348CD"/>
    <w:rsid w:val="00535B08"/>
    <w:rsid w:val="005363FC"/>
    <w:rsid w:val="0053722D"/>
    <w:rsid w:val="0053736D"/>
    <w:rsid w:val="005461E8"/>
    <w:rsid w:val="0054662D"/>
    <w:rsid w:val="0054717D"/>
    <w:rsid w:val="005475B2"/>
    <w:rsid w:val="0055044F"/>
    <w:rsid w:val="005511F0"/>
    <w:rsid w:val="00552875"/>
    <w:rsid w:val="00552938"/>
    <w:rsid w:val="005546A4"/>
    <w:rsid w:val="0055592C"/>
    <w:rsid w:val="00555BA5"/>
    <w:rsid w:val="00556CCD"/>
    <w:rsid w:val="00557813"/>
    <w:rsid w:val="00560F7A"/>
    <w:rsid w:val="0056191D"/>
    <w:rsid w:val="005629E6"/>
    <w:rsid w:val="00562FAF"/>
    <w:rsid w:val="00563056"/>
    <w:rsid w:val="00563098"/>
    <w:rsid w:val="00563354"/>
    <w:rsid w:val="00565465"/>
    <w:rsid w:val="00566357"/>
    <w:rsid w:val="0056678C"/>
    <w:rsid w:val="005667FB"/>
    <w:rsid w:val="005673F0"/>
    <w:rsid w:val="0057076D"/>
    <w:rsid w:val="0057235B"/>
    <w:rsid w:val="0057385A"/>
    <w:rsid w:val="00573EB6"/>
    <w:rsid w:val="00574040"/>
    <w:rsid w:val="00574E4D"/>
    <w:rsid w:val="00576FE1"/>
    <w:rsid w:val="0057740B"/>
    <w:rsid w:val="00577B32"/>
    <w:rsid w:val="00581092"/>
    <w:rsid w:val="0058251B"/>
    <w:rsid w:val="00582F61"/>
    <w:rsid w:val="00583387"/>
    <w:rsid w:val="005836BB"/>
    <w:rsid w:val="005847EC"/>
    <w:rsid w:val="00584D8B"/>
    <w:rsid w:val="00586094"/>
    <w:rsid w:val="0059225E"/>
    <w:rsid w:val="005932F4"/>
    <w:rsid w:val="005937DF"/>
    <w:rsid w:val="0059565C"/>
    <w:rsid w:val="00595B87"/>
    <w:rsid w:val="00596E63"/>
    <w:rsid w:val="0059790A"/>
    <w:rsid w:val="005A0426"/>
    <w:rsid w:val="005A1995"/>
    <w:rsid w:val="005A21D9"/>
    <w:rsid w:val="005A2E74"/>
    <w:rsid w:val="005A5A6F"/>
    <w:rsid w:val="005A5F34"/>
    <w:rsid w:val="005A7261"/>
    <w:rsid w:val="005A76D9"/>
    <w:rsid w:val="005B0BB1"/>
    <w:rsid w:val="005B0C8C"/>
    <w:rsid w:val="005B0CCE"/>
    <w:rsid w:val="005B10C9"/>
    <w:rsid w:val="005B21CF"/>
    <w:rsid w:val="005B245C"/>
    <w:rsid w:val="005B269B"/>
    <w:rsid w:val="005B3115"/>
    <w:rsid w:val="005B5AA8"/>
    <w:rsid w:val="005B5C87"/>
    <w:rsid w:val="005B6103"/>
    <w:rsid w:val="005C0068"/>
    <w:rsid w:val="005C0698"/>
    <w:rsid w:val="005C1013"/>
    <w:rsid w:val="005C14B5"/>
    <w:rsid w:val="005C17EF"/>
    <w:rsid w:val="005C1A25"/>
    <w:rsid w:val="005C5AA1"/>
    <w:rsid w:val="005C7726"/>
    <w:rsid w:val="005D10FB"/>
    <w:rsid w:val="005D1349"/>
    <w:rsid w:val="005D158F"/>
    <w:rsid w:val="005D1B88"/>
    <w:rsid w:val="005D2D62"/>
    <w:rsid w:val="005D47A6"/>
    <w:rsid w:val="005D5F38"/>
    <w:rsid w:val="005D6341"/>
    <w:rsid w:val="005D6D59"/>
    <w:rsid w:val="005D721D"/>
    <w:rsid w:val="005E1C32"/>
    <w:rsid w:val="005E263F"/>
    <w:rsid w:val="005E2822"/>
    <w:rsid w:val="005E4A35"/>
    <w:rsid w:val="005E4E67"/>
    <w:rsid w:val="005E6003"/>
    <w:rsid w:val="005E6DDB"/>
    <w:rsid w:val="005E7044"/>
    <w:rsid w:val="005F171F"/>
    <w:rsid w:val="005F340E"/>
    <w:rsid w:val="005F34BE"/>
    <w:rsid w:val="005F417A"/>
    <w:rsid w:val="005F48D0"/>
    <w:rsid w:val="005F4BF2"/>
    <w:rsid w:val="005F70EC"/>
    <w:rsid w:val="005F78A2"/>
    <w:rsid w:val="005F7B15"/>
    <w:rsid w:val="00600D9E"/>
    <w:rsid w:val="006023CF"/>
    <w:rsid w:val="00603B8F"/>
    <w:rsid w:val="00604BA8"/>
    <w:rsid w:val="0060504D"/>
    <w:rsid w:val="00605118"/>
    <w:rsid w:val="00605586"/>
    <w:rsid w:val="00605AF6"/>
    <w:rsid w:val="00607D31"/>
    <w:rsid w:val="00607F99"/>
    <w:rsid w:val="0061003E"/>
    <w:rsid w:val="00610402"/>
    <w:rsid w:val="00612933"/>
    <w:rsid w:val="00612C73"/>
    <w:rsid w:val="00615118"/>
    <w:rsid w:val="006156FF"/>
    <w:rsid w:val="00616AEC"/>
    <w:rsid w:val="00622694"/>
    <w:rsid w:val="00622BD6"/>
    <w:rsid w:val="00623751"/>
    <w:rsid w:val="00623C68"/>
    <w:rsid w:val="00624174"/>
    <w:rsid w:val="00624D13"/>
    <w:rsid w:val="00624F38"/>
    <w:rsid w:val="00627F0A"/>
    <w:rsid w:val="00630314"/>
    <w:rsid w:val="00630514"/>
    <w:rsid w:val="00632543"/>
    <w:rsid w:val="006339EB"/>
    <w:rsid w:val="00635620"/>
    <w:rsid w:val="00635671"/>
    <w:rsid w:val="00640ADB"/>
    <w:rsid w:val="006416D2"/>
    <w:rsid w:val="006418A4"/>
    <w:rsid w:val="00641BF5"/>
    <w:rsid w:val="00645FCB"/>
    <w:rsid w:val="006466C4"/>
    <w:rsid w:val="00646874"/>
    <w:rsid w:val="006478BD"/>
    <w:rsid w:val="00647EA1"/>
    <w:rsid w:val="00653A63"/>
    <w:rsid w:val="00654D93"/>
    <w:rsid w:val="00654E65"/>
    <w:rsid w:val="00656970"/>
    <w:rsid w:val="00656CED"/>
    <w:rsid w:val="00661DAA"/>
    <w:rsid w:val="00661F58"/>
    <w:rsid w:val="00663019"/>
    <w:rsid w:val="00663305"/>
    <w:rsid w:val="006648B9"/>
    <w:rsid w:val="00664B0C"/>
    <w:rsid w:val="00664C26"/>
    <w:rsid w:val="00666B4F"/>
    <w:rsid w:val="00666FE4"/>
    <w:rsid w:val="00671438"/>
    <w:rsid w:val="00671B7D"/>
    <w:rsid w:val="00671C7A"/>
    <w:rsid w:val="00672A5C"/>
    <w:rsid w:val="00672C97"/>
    <w:rsid w:val="006740CF"/>
    <w:rsid w:val="006742AB"/>
    <w:rsid w:val="00674693"/>
    <w:rsid w:val="00675230"/>
    <w:rsid w:val="006754E1"/>
    <w:rsid w:val="00676B1E"/>
    <w:rsid w:val="006777BA"/>
    <w:rsid w:val="0068092D"/>
    <w:rsid w:val="00680AF7"/>
    <w:rsid w:val="006826D1"/>
    <w:rsid w:val="00684212"/>
    <w:rsid w:val="0068546B"/>
    <w:rsid w:val="00685A70"/>
    <w:rsid w:val="006865B1"/>
    <w:rsid w:val="0068687D"/>
    <w:rsid w:val="00687BED"/>
    <w:rsid w:val="00690FD3"/>
    <w:rsid w:val="006920BE"/>
    <w:rsid w:val="00692396"/>
    <w:rsid w:val="00693759"/>
    <w:rsid w:val="006944D3"/>
    <w:rsid w:val="00695031"/>
    <w:rsid w:val="00695243"/>
    <w:rsid w:val="006957B2"/>
    <w:rsid w:val="00695B48"/>
    <w:rsid w:val="0069780B"/>
    <w:rsid w:val="006A0C68"/>
    <w:rsid w:val="006A138C"/>
    <w:rsid w:val="006A1647"/>
    <w:rsid w:val="006A2822"/>
    <w:rsid w:val="006A2913"/>
    <w:rsid w:val="006A4C15"/>
    <w:rsid w:val="006A6BEB"/>
    <w:rsid w:val="006A718F"/>
    <w:rsid w:val="006A7709"/>
    <w:rsid w:val="006A793A"/>
    <w:rsid w:val="006B0E31"/>
    <w:rsid w:val="006B1A98"/>
    <w:rsid w:val="006B1F69"/>
    <w:rsid w:val="006B278C"/>
    <w:rsid w:val="006B3F62"/>
    <w:rsid w:val="006B5544"/>
    <w:rsid w:val="006B60EC"/>
    <w:rsid w:val="006B6A52"/>
    <w:rsid w:val="006C0260"/>
    <w:rsid w:val="006C1747"/>
    <w:rsid w:val="006C1C9B"/>
    <w:rsid w:val="006C1DE8"/>
    <w:rsid w:val="006C2146"/>
    <w:rsid w:val="006C450B"/>
    <w:rsid w:val="006C4C1E"/>
    <w:rsid w:val="006C6672"/>
    <w:rsid w:val="006C66E5"/>
    <w:rsid w:val="006C7CDC"/>
    <w:rsid w:val="006D00DB"/>
    <w:rsid w:val="006D1FDA"/>
    <w:rsid w:val="006D2989"/>
    <w:rsid w:val="006D29F4"/>
    <w:rsid w:val="006D4B4C"/>
    <w:rsid w:val="006E1299"/>
    <w:rsid w:val="006E2C7B"/>
    <w:rsid w:val="006E2D7B"/>
    <w:rsid w:val="006E5925"/>
    <w:rsid w:val="006E74D3"/>
    <w:rsid w:val="006F1DFC"/>
    <w:rsid w:val="006F2B86"/>
    <w:rsid w:val="006F395D"/>
    <w:rsid w:val="006F3C3E"/>
    <w:rsid w:val="006F548D"/>
    <w:rsid w:val="006F5BCA"/>
    <w:rsid w:val="006F6B55"/>
    <w:rsid w:val="00700905"/>
    <w:rsid w:val="00700B66"/>
    <w:rsid w:val="007023BE"/>
    <w:rsid w:val="00702601"/>
    <w:rsid w:val="00702838"/>
    <w:rsid w:val="0070365A"/>
    <w:rsid w:val="00703C0F"/>
    <w:rsid w:val="0070677A"/>
    <w:rsid w:val="007068FF"/>
    <w:rsid w:val="00706AEE"/>
    <w:rsid w:val="00706CCB"/>
    <w:rsid w:val="00711148"/>
    <w:rsid w:val="00712EA5"/>
    <w:rsid w:val="007142B8"/>
    <w:rsid w:val="007149BF"/>
    <w:rsid w:val="00715046"/>
    <w:rsid w:val="0071596F"/>
    <w:rsid w:val="0071613B"/>
    <w:rsid w:val="00717C80"/>
    <w:rsid w:val="007208BE"/>
    <w:rsid w:val="00720BC5"/>
    <w:rsid w:val="00723A06"/>
    <w:rsid w:val="00724524"/>
    <w:rsid w:val="00724666"/>
    <w:rsid w:val="00725B25"/>
    <w:rsid w:val="00726E33"/>
    <w:rsid w:val="0072733D"/>
    <w:rsid w:val="007302B1"/>
    <w:rsid w:val="00731ABE"/>
    <w:rsid w:val="00734910"/>
    <w:rsid w:val="007358D7"/>
    <w:rsid w:val="00735F86"/>
    <w:rsid w:val="00736702"/>
    <w:rsid w:val="007371AB"/>
    <w:rsid w:val="0074032F"/>
    <w:rsid w:val="00740858"/>
    <w:rsid w:val="00740A81"/>
    <w:rsid w:val="0074199F"/>
    <w:rsid w:val="007421F9"/>
    <w:rsid w:val="00742B64"/>
    <w:rsid w:val="00743718"/>
    <w:rsid w:val="007439FE"/>
    <w:rsid w:val="00743A56"/>
    <w:rsid w:val="007454AB"/>
    <w:rsid w:val="007466C8"/>
    <w:rsid w:val="0074675F"/>
    <w:rsid w:val="0074755C"/>
    <w:rsid w:val="00747D6E"/>
    <w:rsid w:val="00752420"/>
    <w:rsid w:val="00752884"/>
    <w:rsid w:val="007528AF"/>
    <w:rsid w:val="00752C8E"/>
    <w:rsid w:val="007536E2"/>
    <w:rsid w:val="00754159"/>
    <w:rsid w:val="007543F7"/>
    <w:rsid w:val="007543FF"/>
    <w:rsid w:val="00755F22"/>
    <w:rsid w:val="0075608A"/>
    <w:rsid w:val="00756D3F"/>
    <w:rsid w:val="00760258"/>
    <w:rsid w:val="00761B7C"/>
    <w:rsid w:val="007628C8"/>
    <w:rsid w:val="0076371B"/>
    <w:rsid w:val="0076451D"/>
    <w:rsid w:val="00765BDA"/>
    <w:rsid w:val="007672E1"/>
    <w:rsid w:val="007677E9"/>
    <w:rsid w:val="00767D9D"/>
    <w:rsid w:val="00771970"/>
    <w:rsid w:val="0077221D"/>
    <w:rsid w:val="007723E2"/>
    <w:rsid w:val="007730EE"/>
    <w:rsid w:val="00773927"/>
    <w:rsid w:val="0077419C"/>
    <w:rsid w:val="00775572"/>
    <w:rsid w:val="00776601"/>
    <w:rsid w:val="00777079"/>
    <w:rsid w:val="007809D7"/>
    <w:rsid w:val="00780D3B"/>
    <w:rsid w:val="00781D4C"/>
    <w:rsid w:val="00781D67"/>
    <w:rsid w:val="00782555"/>
    <w:rsid w:val="00782C94"/>
    <w:rsid w:val="00783EFF"/>
    <w:rsid w:val="00785324"/>
    <w:rsid w:val="00786B7A"/>
    <w:rsid w:val="007911F6"/>
    <w:rsid w:val="00791E17"/>
    <w:rsid w:val="00793D69"/>
    <w:rsid w:val="0079435D"/>
    <w:rsid w:val="00794A32"/>
    <w:rsid w:val="00795AC1"/>
    <w:rsid w:val="0079645C"/>
    <w:rsid w:val="0079668E"/>
    <w:rsid w:val="007A0629"/>
    <w:rsid w:val="007A0A24"/>
    <w:rsid w:val="007A1CF8"/>
    <w:rsid w:val="007A1EE9"/>
    <w:rsid w:val="007A39D0"/>
    <w:rsid w:val="007A4729"/>
    <w:rsid w:val="007A4B0A"/>
    <w:rsid w:val="007A6286"/>
    <w:rsid w:val="007A6975"/>
    <w:rsid w:val="007A6E3F"/>
    <w:rsid w:val="007A765F"/>
    <w:rsid w:val="007A774C"/>
    <w:rsid w:val="007B13B5"/>
    <w:rsid w:val="007B1B4D"/>
    <w:rsid w:val="007B261B"/>
    <w:rsid w:val="007B3A24"/>
    <w:rsid w:val="007B45D1"/>
    <w:rsid w:val="007B462A"/>
    <w:rsid w:val="007C3169"/>
    <w:rsid w:val="007C3453"/>
    <w:rsid w:val="007C437A"/>
    <w:rsid w:val="007C4BDD"/>
    <w:rsid w:val="007C4CC6"/>
    <w:rsid w:val="007C5758"/>
    <w:rsid w:val="007D0A46"/>
    <w:rsid w:val="007D1C7F"/>
    <w:rsid w:val="007D44F6"/>
    <w:rsid w:val="007D6717"/>
    <w:rsid w:val="007D6A32"/>
    <w:rsid w:val="007D6BC3"/>
    <w:rsid w:val="007D741B"/>
    <w:rsid w:val="007E2FFC"/>
    <w:rsid w:val="007E3141"/>
    <w:rsid w:val="007E3512"/>
    <w:rsid w:val="007E54F7"/>
    <w:rsid w:val="007E7366"/>
    <w:rsid w:val="007E761D"/>
    <w:rsid w:val="007F18B5"/>
    <w:rsid w:val="007F208B"/>
    <w:rsid w:val="007F210C"/>
    <w:rsid w:val="007F395D"/>
    <w:rsid w:val="007F4CDC"/>
    <w:rsid w:val="007F6410"/>
    <w:rsid w:val="007F7396"/>
    <w:rsid w:val="0080066E"/>
    <w:rsid w:val="00800B62"/>
    <w:rsid w:val="0080164C"/>
    <w:rsid w:val="00802AD9"/>
    <w:rsid w:val="00804233"/>
    <w:rsid w:val="00804D02"/>
    <w:rsid w:val="0080662D"/>
    <w:rsid w:val="00810C80"/>
    <w:rsid w:val="00811D82"/>
    <w:rsid w:val="00814922"/>
    <w:rsid w:val="00814AC4"/>
    <w:rsid w:val="008173EC"/>
    <w:rsid w:val="00817FB7"/>
    <w:rsid w:val="00820829"/>
    <w:rsid w:val="00820957"/>
    <w:rsid w:val="00820A68"/>
    <w:rsid w:val="00823FE5"/>
    <w:rsid w:val="00824DFB"/>
    <w:rsid w:val="008303BB"/>
    <w:rsid w:val="00831B4C"/>
    <w:rsid w:val="008337EF"/>
    <w:rsid w:val="00833D5C"/>
    <w:rsid w:val="00835CC9"/>
    <w:rsid w:val="00836E77"/>
    <w:rsid w:val="008379C3"/>
    <w:rsid w:val="00837EBC"/>
    <w:rsid w:val="00840D42"/>
    <w:rsid w:val="00842E5C"/>
    <w:rsid w:val="00842FE7"/>
    <w:rsid w:val="0084356B"/>
    <w:rsid w:val="00844B3C"/>
    <w:rsid w:val="00845019"/>
    <w:rsid w:val="00845F8B"/>
    <w:rsid w:val="00850450"/>
    <w:rsid w:val="0085122E"/>
    <w:rsid w:val="008538E6"/>
    <w:rsid w:val="00853A48"/>
    <w:rsid w:val="00854144"/>
    <w:rsid w:val="0085464E"/>
    <w:rsid w:val="00854869"/>
    <w:rsid w:val="008560E3"/>
    <w:rsid w:val="00860895"/>
    <w:rsid w:val="00860FD9"/>
    <w:rsid w:val="008628B3"/>
    <w:rsid w:val="00863279"/>
    <w:rsid w:val="008634B9"/>
    <w:rsid w:val="00863EFF"/>
    <w:rsid w:val="008679E1"/>
    <w:rsid w:val="00870975"/>
    <w:rsid w:val="0087109B"/>
    <w:rsid w:val="00871950"/>
    <w:rsid w:val="00874AB4"/>
    <w:rsid w:val="00874BD2"/>
    <w:rsid w:val="0087530B"/>
    <w:rsid w:val="00876624"/>
    <w:rsid w:val="0087792C"/>
    <w:rsid w:val="0088067C"/>
    <w:rsid w:val="008809D9"/>
    <w:rsid w:val="00880F54"/>
    <w:rsid w:val="00882A91"/>
    <w:rsid w:val="00884065"/>
    <w:rsid w:val="008850A4"/>
    <w:rsid w:val="0088631E"/>
    <w:rsid w:val="00886FAF"/>
    <w:rsid w:val="00890903"/>
    <w:rsid w:val="00890926"/>
    <w:rsid w:val="00890C34"/>
    <w:rsid w:val="00890CBB"/>
    <w:rsid w:val="00893BBE"/>
    <w:rsid w:val="00893DAC"/>
    <w:rsid w:val="008A075F"/>
    <w:rsid w:val="008A123B"/>
    <w:rsid w:val="008A1D87"/>
    <w:rsid w:val="008A1E2B"/>
    <w:rsid w:val="008A5E07"/>
    <w:rsid w:val="008A71B1"/>
    <w:rsid w:val="008A785C"/>
    <w:rsid w:val="008B31DA"/>
    <w:rsid w:val="008B73D8"/>
    <w:rsid w:val="008C1417"/>
    <w:rsid w:val="008C14F3"/>
    <w:rsid w:val="008C1BDE"/>
    <w:rsid w:val="008C1F1B"/>
    <w:rsid w:val="008C2A14"/>
    <w:rsid w:val="008C2B81"/>
    <w:rsid w:val="008C2C79"/>
    <w:rsid w:val="008C362B"/>
    <w:rsid w:val="008C3C77"/>
    <w:rsid w:val="008C3EA2"/>
    <w:rsid w:val="008C3ED6"/>
    <w:rsid w:val="008C45C8"/>
    <w:rsid w:val="008C58F8"/>
    <w:rsid w:val="008C6FF4"/>
    <w:rsid w:val="008D0ABF"/>
    <w:rsid w:val="008D3A02"/>
    <w:rsid w:val="008D4937"/>
    <w:rsid w:val="008D52C8"/>
    <w:rsid w:val="008D6B7E"/>
    <w:rsid w:val="008E015A"/>
    <w:rsid w:val="008E25ED"/>
    <w:rsid w:val="008E59C5"/>
    <w:rsid w:val="008E68BE"/>
    <w:rsid w:val="008E6E28"/>
    <w:rsid w:val="008E7EE0"/>
    <w:rsid w:val="008F33F3"/>
    <w:rsid w:val="008F3E0A"/>
    <w:rsid w:val="008F46E6"/>
    <w:rsid w:val="008F6114"/>
    <w:rsid w:val="00902F81"/>
    <w:rsid w:val="00903D30"/>
    <w:rsid w:val="00904CBA"/>
    <w:rsid w:val="00905DDB"/>
    <w:rsid w:val="00905F3B"/>
    <w:rsid w:val="00907188"/>
    <w:rsid w:val="00907C5A"/>
    <w:rsid w:val="00910C4C"/>
    <w:rsid w:val="00910E8B"/>
    <w:rsid w:val="009116B6"/>
    <w:rsid w:val="0091314D"/>
    <w:rsid w:val="0091326E"/>
    <w:rsid w:val="009145C3"/>
    <w:rsid w:val="009148B5"/>
    <w:rsid w:val="00915A7F"/>
    <w:rsid w:val="00916121"/>
    <w:rsid w:val="0091669D"/>
    <w:rsid w:val="00920451"/>
    <w:rsid w:val="00921BCE"/>
    <w:rsid w:val="00922D04"/>
    <w:rsid w:val="009238CE"/>
    <w:rsid w:val="0092425B"/>
    <w:rsid w:val="0092434F"/>
    <w:rsid w:val="00925324"/>
    <w:rsid w:val="00927582"/>
    <w:rsid w:val="00927EBE"/>
    <w:rsid w:val="00930030"/>
    <w:rsid w:val="00930B74"/>
    <w:rsid w:val="00930DC0"/>
    <w:rsid w:val="00931318"/>
    <w:rsid w:val="0093182D"/>
    <w:rsid w:val="009341B1"/>
    <w:rsid w:val="00934702"/>
    <w:rsid w:val="00934EA5"/>
    <w:rsid w:val="00937F02"/>
    <w:rsid w:val="00942777"/>
    <w:rsid w:val="009438E0"/>
    <w:rsid w:val="00944357"/>
    <w:rsid w:val="00946059"/>
    <w:rsid w:val="00946D25"/>
    <w:rsid w:val="009471C2"/>
    <w:rsid w:val="009509FC"/>
    <w:rsid w:val="00953C02"/>
    <w:rsid w:val="00955A6E"/>
    <w:rsid w:val="009576D6"/>
    <w:rsid w:val="00957E89"/>
    <w:rsid w:val="00957F26"/>
    <w:rsid w:val="00960AFA"/>
    <w:rsid w:val="009611D4"/>
    <w:rsid w:val="00963579"/>
    <w:rsid w:val="00967EFA"/>
    <w:rsid w:val="00970C16"/>
    <w:rsid w:val="00970FEC"/>
    <w:rsid w:val="00971DBB"/>
    <w:rsid w:val="00973134"/>
    <w:rsid w:val="009731E0"/>
    <w:rsid w:val="00973A01"/>
    <w:rsid w:val="00975437"/>
    <w:rsid w:val="009765F0"/>
    <w:rsid w:val="00980327"/>
    <w:rsid w:val="00982B53"/>
    <w:rsid w:val="009835BD"/>
    <w:rsid w:val="00984139"/>
    <w:rsid w:val="00984232"/>
    <w:rsid w:val="00985678"/>
    <w:rsid w:val="00985CD3"/>
    <w:rsid w:val="009868F3"/>
    <w:rsid w:val="0099024E"/>
    <w:rsid w:val="00990340"/>
    <w:rsid w:val="00990A49"/>
    <w:rsid w:val="0099111F"/>
    <w:rsid w:val="0099115C"/>
    <w:rsid w:val="009917DA"/>
    <w:rsid w:val="00992E9B"/>
    <w:rsid w:val="009937F6"/>
    <w:rsid w:val="00995FD8"/>
    <w:rsid w:val="0099651D"/>
    <w:rsid w:val="00996BD6"/>
    <w:rsid w:val="0099795F"/>
    <w:rsid w:val="009A0DED"/>
    <w:rsid w:val="009A31CD"/>
    <w:rsid w:val="009A3F62"/>
    <w:rsid w:val="009A400C"/>
    <w:rsid w:val="009A57B9"/>
    <w:rsid w:val="009A7574"/>
    <w:rsid w:val="009A7A56"/>
    <w:rsid w:val="009B0A0B"/>
    <w:rsid w:val="009B12E8"/>
    <w:rsid w:val="009B1AEB"/>
    <w:rsid w:val="009B2113"/>
    <w:rsid w:val="009B22C1"/>
    <w:rsid w:val="009B5217"/>
    <w:rsid w:val="009B59D5"/>
    <w:rsid w:val="009B5EBB"/>
    <w:rsid w:val="009B62D6"/>
    <w:rsid w:val="009B6780"/>
    <w:rsid w:val="009C1545"/>
    <w:rsid w:val="009C2050"/>
    <w:rsid w:val="009C221C"/>
    <w:rsid w:val="009C27F8"/>
    <w:rsid w:val="009C330D"/>
    <w:rsid w:val="009C4FA0"/>
    <w:rsid w:val="009C652F"/>
    <w:rsid w:val="009C6A31"/>
    <w:rsid w:val="009C6C11"/>
    <w:rsid w:val="009C6C85"/>
    <w:rsid w:val="009C7643"/>
    <w:rsid w:val="009C7C86"/>
    <w:rsid w:val="009C7EBE"/>
    <w:rsid w:val="009D0550"/>
    <w:rsid w:val="009D14BA"/>
    <w:rsid w:val="009D2D18"/>
    <w:rsid w:val="009D4202"/>
    <w:rsid w:val="009D461D"/>
    <w:rsid w:val="009D6ED4"/>
    <w:rsid w:val="009D7A7A"/>
    <w:rsid w:val="009E0BFA"/>
    <w:rsid w:val="009E1086"/>
    <w:rsid w:val="009E11D8"/>
    <w:rsid w:val="009E13CD"/>
    <w:rsid w:val="009E3D66"/>
    <w:rsid w:val="009E45C5"/>
    <w:rsid w:val="009E4EE4"/>
    <w:rsid w:val="009E53B0"/>
    <w:rsid w:val="009E58E8"/>
    <w:rsid w:val="009E5CD3"/>
    <w:rsid w:val="009E7CC1"/>
    <w:rsid w:val="009F07B9"/>
    <w:rsid w:val="009F1C77"/>
    <w:rsid w:val="009F3AF4"/>
    <w:rsid w:val="009F4143"/>
    <w:rsid w:val="009F5EB6"/>
    <w:rsid w:val="00A0005C"/>
    <w:rsid w:val="00A00B5C"/>
    <w:rsid w:val="00A02202"/>
    <w:rsid w:val="00A03895"/>
    <w:rsid w:val="00A05AF2"/>
    <w:rsid w:val="00A077B5"/>
    <w:rsid w:val="00A115ED"/>
    <w:rsid w:val="00A1197D"/>
    <w:rsid w:val="00A124CC"/>
    <w:rsid w:val="00A13BD8"/>
    <w:rsid w:val="00A155BB"/>
    <w:rsid w:val="00A16FC7"/>
    <w:rsid w:val="00A1784B"/>
    <w:rsid w:val="00A20266"/>
    <w:rsid w:val="00A20523"/>
    <w:rsid w:val="00A205B6"/>
    <w:rsid w:val="00A20848"/>
    <w:rsid w:val="00A20A87"/>
    <w:rsid w:val="00A21366"/>
    <w:rsid w:val="00A22BC3"/>
    <w:rsid w:val="00A23E52"/>
    <w:rsid w:val="00A25806"/>
    <w:rsid w:val="00A258FE"/>
    <w:rsid w:val="00A26C7A"/>
    <w:rsid w:val="00A27D91"/>
    <w:rsid w:val="00A30CCE"/>
    <w:rsid w:val="00A30FE0"/>
    <w:rsid w:val="00A31D2B"/>
    <w:rsid w:val="00A329A4"/>
    <w:rsid w:val="00A345FB"/>
    <w:rsid w:val="00A34993"/>
    <w:rsid w:val="00A351CE"/>
    <w:rsid w:val="00A35270"/>
    <w:rsid w:val="00A35C98"/>
    <w:rsid w:val="00A377F3"/>
    <w:rsid w:val="00A41F8E"/>
    <w:rsid w:val="00A427EE"/>
    <w:rsid w:val="00A436F6"/>
    <w:rsid w:val="00A43A1C"/>
    <w:rsid w:val="00A442CA"/>
    <w:rsid w:val="00A4469D"/>
    <w:rsid w:val="00A44B37"/>
    <w:rsid w:val="00A450CF"/>
    <w:rsid w:val="00A46434"/>
    <w:rsid w:val="00A47CF4"/>
    <w:rsid w:val="00A5026D"/>
    <w:rsid w:val="00A5035E"/>
    <w:rsid w:val="00A5047D"/>
    <w:rsid w:val="00A50F9F"/>
    <w:rsid w:val="00A511D6"/>
    <w:rsid w:val="00A518BC"/>
    <w:rsid w:val="00A5389D"/>
    <w:rsid w:val="00A56494"/>
    <w:rsid w:val="00A56CE8"/>
    <w:rsid w:val="00A5716A"/>
    <w:rsid w:val="00A57E1D"/>
    <w:rsid w:val="00A6035A"/>
    <w:rsid w:val="00A608C5"/>
    <w:rsid w:val="00A60E88"/>
    <w:rsid w:val="00A623A6"/>
    <w:rsid w:val="00A62935"/>
    <w:rsid w:val="00A62F64"/>
    <w:rsid w:val="00A639CA"/>
    <w:rsid w:val="00A6402C"/>
    <w:rsid w:val="00A67233"/>
    <w:rsid w:val="00A674FD"/>
    <w:rsid w:val="00A7256C"/>
    <w:rsid w:val="00A73A92"/>
    <w:rsid w:val="00A73B9A"/>
    <w:rsid w:val="00A73EA2"/>
    <w:rsid w:val="00A74159"/>
    <w:rsid w:val="00A743A0"/>
    <w:rsid w:val="00A75844"/>
    <w:rsid w:val="00A77625"/>
    <w:rsid w:val="00A80473"/>
    <w:rsid w:val="00A8081B"/>
    <w:rsid w:val="00A81232"/>
    <w:rsid w:val="00A81469"/>
    <w:rsid w:val="00A84079"/>
    <w:rsid w:val="00A84C3A"/>
    <w:rsid w:val="00A85A58"/>
    <w:rsid w:val="00A861D8"/>
    <w:rsid w:val="00A87537"/>
    <w:rsid w:val="00A87A34"/>
    <w:rsid w:val="00A9118F"/>
    <w:rsid w:val="00A911AC"/>
    <w:rsid w:val="00A91587"/>
    <w:rsid w:val="00A92633"/>
    <w:rsid w:val="00A92B44"/>
    <w:rsid w:val="00A9326B"/>
    <w:rsid w:val="00A95315"/>
    <w:rsid w:val="00A95469"/>
    <w:rsid w:val="00A95772"/>
    <w:rsid w:val="00A95989"/>
    <w:rsid w:val="00A95E21"/>
    <w:rsid w:val="00A96066"/>
    <w:rsid w:val="00A96329"/>
    <w:rsid w:val="00A9652F"/>
    <w:rsid w:val="00AA149C"/>
    <w:rsid w:val="00AA2F33"/>
    <w:rsid w:val="00AA3B47"/>
    <w:rsid w:val="00AA68BE"/>
    <w:rsid w:val="00AA7327"/>
    <w:rsid w:val="00AB0B85"/>
    <w:rsid w:val="00AB1A86"/>
    <w:rsid w:val="00AB1B99"/>
    <w:rsid w:val="00AB5186"/>
    <w:rsid w:val="00AB5918"/>
    <w:rsid w:val="00AB5951"/>
    <w:rsid w:val="00AB5D3B"/>
    <w:rsid w:val="00AB6DDB"/>
    <w:rsid w:val="00AB79C8"/>
    <w:rsid w:val="00AC0124"/>
    <w:rsid w:val="00AC18CC"/>
    <w:rsid w:val="00AC1CFC"/>
    <w:rsid w:val="00AC2C7C"/>
    <w:rsid w:val="00AC4329"/>
    <w:rsid w:val="00AC60A3"/>
    <w:rsid w:val="00AC6163"/>
    <w:rsid w:val="00AC739B"/>
    <w:rsid w:val="00AC7CCF"/>
    <w:rsid w:val="00AD02A5"/>
    <w:rsid w:val="00AD1F78"/>
    <w:rsid w:val="00AD242E"/>
    <w:rsid w:val="00AD46B0"/>
    <w:rsid w:val="00AD4C83"/>
    <w:rsid w:val="00AD609E"/>
    <w:rsid w:val="00AE067F"/>
    <w:rsid w:val="00AE1B64"/>
    <w:rsid w:val="00AE20DB"/>
    <w:rsid w:val="00AE3D58"/>
    <w:rsid w:val="00AE3F4F"/>
    <w:rsid w:val="00AE4F0B"/>
    <w:rsid w:val="00AE7633"/>
    <w:rsid w:val="00AF001A"/>
    <w:rsid w:val="00AF1198"/>
    <w:rsid w:val="00AF1506"/>
    <w:rsid w:val="00AF18CE"/>
    <w:rsid w:val="00AF33E6"/>
    <w:rsid w:val="00AF445F"/>
    <w:rsid w:val="00AF5D28"/>
    <w:rsid w:val="00AF6582"/>
    <w:rsid w:val="00AF7F0E"/>
    <w:rsid w:val="00B016ED"/>
    <w:rsid w:val="00B03516"/>
    <w:rsid w:val="00B0414C"/>
    <w:rsid w:val="00B0589C"/>
    <w:rsid w:val="00B06814"/>
    <w:rsid w:val="00B06990"/>
    <w:rsid w:val="00B06AA9"/>
    <w:rsid w:val="00B10933"/>
    <w:rsid w:val="00B10C76"/>
    <w:rsid w:val="00B10CC9"/>
    <w:rsid w:val="00B11534"/>
    <w:rsid w:val="00B11C8D"/>
    <w:rsid w:val="00B11E28"/>
    <w:rsid w:val="00B122C4"/>
    <w:rsid w:val="00B12A88"/>
    <w:rsid w:val="00B142E7"/>
    <w:rsid w:val="00B153A9"/>
    <w:rsid w:val="00B16576"/>
    <w:rsid w:val="00B17527"/>
    <w:rsid w:val="00B21261"/>
    <w:rsid w:val="00B214DD"/>
    <w:rsid w:val="00B218FA"/>
    <w:rsid w:val="00B23159"/>
    <w:rsid w:val="00B239DF"/>
    <w:rsid w:val="00B241C4"/>
    <w:rsid w:val="00B269B0"/>
    <w:rsid w:val="00B30186"/>
    <w:rsid w:val="00B301F4"/>
    <w:rsid w:val="00B325BA"/>
    <w:rsid w:val="00B33588"/>
    <w:rsid w:val="00B339F5"/>
    <w:rsid w:val="00B33BC8"/>
    <w:rsid w:val="00B3434D"/>
    <w:rsid w:val="00B344CA"/>
    <w:rsid w:val="00B34DDF"/>
    <w:rsid w:val="00B35F68"/>
    <w:rsid w:val="00B36D80"/>
    <w:rsid w:val="00B37020"/>
    <w:rsid w:val="00B414A5"/>
    <w:rsid w:val="00B4252B"/>
    <w:rsid w:val="00B455F1"/>
    <w:rsid w:val="00B4608E"/>
    <w:rsid w:val="00B46BD4"/>
    <w:rsid w:val="00B46D99"/>
    <w:rsid w:val="00B47A78"/>
    <w:rsid w:val="00B50225"/>
    <w:rsid w:val="00B5061A"/>
    <w:rsid w:val="00B51B6D"/>
    <w:rsid w:val="00B52240"/>
    <w:rsid w:val="00B53078"/>
    <w:rsid w:val="00B56F8C"/>
    <w:rsid w:val="00B57179"/>
    <w:rsid w:val="00B572DB"/>
    <w:rsid w:val="00B57D1A"/>
    <w:rsid w:val="00B57F96"/>
    <w:rsid w:val="00B60CC5"/>
    <w:rsid w:val="00B6186D"/>
    <w:rsid w:val="00B64322"/>
    <w:rsid w:val="00B64766"/>
    <w:rsid w:val="00B6555E"/>
    <w:rsid w:val="00B65E78"/>
    <w:rsid w:val="00B72120"/>
    <w:rsid w:val="00B73D34"/>
    <w:rsid w:val="00B75438"/>
    <w:rsid w:val="00B75F75"/>
    <w:rsid w:val="00B760AD"/>
    <w:rsid w:val="00B765DD"/>
    <w:rsid w:val="00B76837"/>
    <w:rsid w:val="00B77F53"/>
    <w:rsid w:val="00B81925"/>
    <w:rsid w:val="00B82D33"/>
    <w:rsid w:val="00B83624"/>
    <w:rsid w:val="00B84D67"/>
    <w:rsid w:val="00B85783"/>
    <w:rsid w:val="00B85CEC"/>
    <w:rsid w:val="00B85FDE"/>
    <w:rsid w:val="00B86398"/>
    <w:rsid w:val="00B8675E"/>
    <w:rsid w:val="00B87621"/>
    <w:rsid w:val="00B92C54"/>
    <w:rsid w:val="00B936B9"/>
    <w:rsid w:val="00B93857"/>
    <w:rsid w:val="00B94735"/>
    <w:rsid w:val="00B96246"/>
    <w:rsid w:val="00B9647B"/>
    <w:rsid w:val="00B97821"/>
    <w:rsid w:val="00BA0346"/>
    <w:rsid w:val="00BA03D5"/>
    <w:rsid w:val="00BA2F21"/>
    <w:rsid w:val="00BA3633"/>
    <w:rsid w:val="00BA3C33"/>
    <w:rsid w:val="00BA45D3"/>
    <w:rsid w:val="00BA478E"/>
    <w:rsid w:val="00BA63D5"/>
    <w:rsid w:val="00BB1865"/>
    <w:rsid w:val="00BB3883"/>
    <w:rsid w:val="00BB410A"/>
    <w:rsid w:val="00BB704D"/>
    <w:rsid w:val="00BB79EE"/>
    <w:rsid w:val="00BB7F87"/>
    <w:rsid w:val="00BC09E6"/>
    <w:rsid w:val="00BC136C"/>
    <w:rsid w:val="00BC5004"/>
    <w:rsid w:val="00BC5559"/>
    <w:rsid w:val="00BC59BD"/>
    <w:rsid w:val="00BC65C4"/>
    <w:rsid w:val="00BC71E0"/>
    <w:rsid w:val="00BC7451"/>
    <w:rsid w:val="00BC7DF7"/>
    <w:rsid w:val="00BD0FCC"/>
    <w:rsid w:val="00BD179D"/>
    <w:rsid w:val="00BD3928"/>
    <w:rsid w:val="00BD3AC7"/>
    <w:rsid w:val="00BD487D"/>
    <w:rsid w:val="00BD59D5"/>
    <w:rsid w:val="00BD6388"/>
    <w:rsid w:val="00BD6BCD"/>
    <w:rsid w:val="00BD79DF"/>
    <w:rsid w:val="00BE1B2B"/>
    <w:rsid w:val="00BE2310"/>
    <w:rsid w:val="00BE2453"/>
    <w:rsid w:val="00BE2B0B"/>
    <w:rsid w:val="00BE2DDE"/>
    <w:rsid w:val="00BE3B5D"/>
    <w:rsid w:val="00BE3B89"/>
    <w:rsid w:val="00BE3E36"/>
    <w:rsid w:val="00BE6A67"/>
    <w:rsid w:val="00BE6E43"/>
    <w:rsid w:val="00BF05AF"/>
    <w:rsid w:val="00BF089B"/>
    <w:rsid w:val="00BF0ACD"/>
    <w:rsid w:val="00BF26D0"/>
    <w:rsid w:val="00BF3EAF"/>
    <w:rsid w:val="00BF4BD0"/>
    <w:rsid w:val="00BF4F40"/>
    <w:rsid w:val="00BF50E0"/>
    <w:rsid w:val="00BF66A6"/>
    <w:rsid w:val="00BF762E"/>
    <w:rsid w:val="00BF76F5"/>
    <w:rsid w:val="00C00054"/>
    <w:rsid w:val="00C00703"/>
    <w:rsid w:val="00C0130C"/>
    <w:rsid w:val="00C0157F"/>
    <w:rsid w:val="00C02C80"/>
    <w:rsid w:val="00C053D5"/>
    <w:rsid w:val="00C05D3D"/>
    <w:rsid w:val="00C05F61"/>
    <w:rsid w:val="00C07105"/>
    <w:rsid w:val="00C0779F"/>
    <w:rsid w:val="00C077FD"/>
    <w:rsid w:val="00C07E45"/>
    <w:rsid w:val="00C07E94"/>
    <w:rsid w:val="00C10CEB"/>
    <w:rsid w:val="00C11A44"/>
    <w:rsid w:val="00C11AFD"/>
    <w:rsid w:val="00C127A1"/>
    <w:rsid w:val="00C136CE"/>
    <w:rsid w:val="00C14023"/>
    <w:rsid w:val="00C146C1"/>
    <w:rsid w:val="00C1532B"/>
    <w:rsid w:val="00C15B6D"/>
    <w:rsid w:val="00C15E9C"/>
    <w:rsid w:val="00C1728D"/>
    <w:rsid w:val="00C177D7"/>
    <w:rsid w:val="00C17EDC"/>
    <w:rsid w:val="00C20310"/>
    <w:rsid w:val="00C20805"/>
    <w:rsid w:val="00C20A94"/>
    <w:rsid w:val="00C210E6"/>
    <w:rsid w:val="00C228F6"/>
    <w:rsid w:val="00C23FE1"/>
    <w:rsid w:val="00C24607"/>
    <w:rsid w:val="00C2594D"/>
    <w:rsid w:val="00C25962"/>
    <w:rsid w:val="00C25E1C"/>
    <w:rsid w:val="00C26043"/>
    <w:rsid w:val="00C26E4F"/>
    <w:rsid w:val="00C279BF"/>
    <w:rsid w:val="00C3189D"/>
    <w:rsid w:val="00C32CEF"/>
    <w:rsid w:val="00C330DC"/>
    <w:rsid w:val="00C34819"/>
    <w:rsid w:val="00C40B68"/>
    <w:rsid w:val="00C41C3C"/>
    <w:rsid w:val="00C44080"/>
    <w:rsid w:val="00C44D16"/>
    <w:rsid w:val="00C44FE3"/>
    <w:rsid w:val="00C4502E"/>
    <w:rsid w:val="00C456FB"/>
    <w:rsid w:val="00C464C7"/>
    <w:rsid w:val="00C47CB5"/>
    <w:rsid w:val="00C516A4"/>
    <w:rsid w:val="00C51CF9"/>
    <w:rsid w:val="00C526A2"/>
    <w:rsid w:val="00C52D8B"/>
    <w:rsid w:val="00C52FDF"/>
    <w:rsid w:val="00C534B1"/>
    <w:rsid w:val="00C561B2"/>
    <w:rsid w:val="00C567AF"/>
    <w:rsid w:val="00C570A6"/>
    <w:rsid w:val="00C579D7"/>
    <w:rsid w:val="00C6059E"/>
    <w:rsid w:val="00C61316"/>
    <w:rsid w:val="00C61A5D"/>
    <w:rsid w:val="00C6305C"/>
    <w:rsid w:val="00C65D6C"/>
    <w:rsid w:val="00C668ED"/>
    <w:rsid w:val="00C66F36"/>
    <w:rsid w:val="00C7082E"/>
    <w:rsid w:val="00C7114A"/>
    <w:rsid w:val="00C72964"/>
    <w:rsid w:val="00C72F27"/>
    <w:rsid w:val="00C760EA"/>
    <w:rsid w:val="00C76233"/>
    <w:rsid w:val="00C7691B"/>
    <w:rsid w:val="00C775CD"/>
    <w:rsid w:val="00C77B89"/>
    <w:rsid w:val="00C800A0"/>
    <w:rsid w:val="00C837B2"/>
    <w:rsid w:val="00C852AE"/>
    <w:rsid w:val="00C8617B"/>
    <w:rsid w:val="00C863AB"/>
    <w:rsid w:val="00C877AC"/>
    <w:rsid w:val="00C87A5A"/>
    <w:rsid w:val="00C905EE"/>
    <w:rsid w:val="00C9076F"/>
    <w:rsid w:val="00C90CF1"/>
    <w:rsid w:val="00C91730"/>
    <w:rsid w:val="00C91738"/>
    <w:rsid w:val="00C9189F"/>
    <w:rsid w:val="00C91BF5"/>
    <w:rsid w:val="00C92757"/>
    <w:rsid w:val="00C93FE7"/>
    <w:rsid w:val="00C94F36"/>
    <w:rsid w:val="00CA079F"/>
    <w:rsid w:val="00CA080B"/>
    <w:rsid w:val="00CA0F5A"/>
    <w:rsid w:val="00CA210F"/>
    <w:rsid w:val="00CA3301"/>
    <w:rsid w:val="00CA4967"/>
    <w:rsid w:val="00CA4B73"/>
    <w:rsid w:val="00CA6467"/>
    <w:rsid w:val="00CA6C02"/>
    <w:rsid w:val="00CA75AB"/>
    <w:rsid w:val="00CA7813"/>
    <w:rsid w:val="00CB0D8E"/>
    <w:rsid w:val="00CB2176"/>
    <w:rsid w:val="00CB58E3"/>
    <w:rsid w:val="00CB59BB"/>
    <w:rsid w:val="00CB66AE"/>
    <w:rsid w:val="00CB70A6"/>
    <w:rsid w:val="00CB7C31"/>
    <w:rsid w:val="00CB7EBD"/>
    <w:rsid w:val="00CC02C1"/>
    <w:rsid w:val="00CC0B4B"/>
    <w:rsid w:val="00CC2B4D"/>
    <w:rsid w:val="00CC3279"/>
    <w:rsid w:val="00CD15F9"/>
    <w:rsid w:val="00CD1D2D"/>
    <w:rsid w:val="00CD2F03"/>
    <w:rsid w:val="00CD3764"/>
    <w:rsid w:val="00CD5569"/>
    <w:rsid w:val="00CD63EE"/>
    <w:rsid w:val="00CE0807"/>
    <w:rsid w:val="00CE0835"/>
    <w:rsid w:val="00CE2F84"/>
    <w:rsid w:val="00CE4122"/>
    <w:rsid w:val="00CE4E6E"/>
    <w:rsid w:val="00CE53B8"/>
    <w:rsid w:val="00CE57FC"/>
    <w:rsid w:val="00CE5A78"/>
    <w:rsid w:val="00CE72EA"/>
    <w:rsid w:val="00CF0EF5"/>
    <w:rsid w:val="00CF184D"/>
    <w:rsid w:val="00CF5881"/>
    <w:rsid w:val="00CF6978"/>
    <w:rsid w:val="00CF7458"/>
    <w:rsid w:val="00CF757A"/>
    <w:rsid w:val="00D004B9"/>
    <w:rsid w:val="00D013A3"/>
    <w:rsid w:val="00D01B1C"/>
    <w:rsid w:val="00D04166"/>
    <w:rsid w:val="00D05683"/>
    <w:rsid w:val="00D06A24"/>
    <w:rsid w:val="00D06C94"/>
    <w:rsid w:val="00D0746D"/>
    <w:rsid w:val="00D07868"/>
    <w:rsid w:val="00D13F97"/>
    <w:rsid w:val="00D15DB7"/>
    <w:rsid w:val="00D17517"/>
    <w:rsid w:val="00D17BB7"/>
    <w:rsid w:val="00D222F9"/>
    <w:rsid w:val="00D23C30"/>
    <w:rsid w:val="00D23C5E"/>
    <w:rsid w:val="00D23C73"/>
    <w:rsid w:val="00D24415"/>
    <w:rsid w:val="00D24948"/>
    <w:rsid w:val="00D24DEE"/>
    <w:rsid w:val="00D25281"/>
    <w:rsid w:val="00D26119"/>
    <w:rsid w:val="00D26D88"/>
    <w:rsid w:val="00D27689"/>
    <w:rsid w:val="00D27EF1"/>
    <w:rsid w:val="00D3008D"/>
    <w:rsid w:val="00D306E2"/>
    <w:rsid w:val="00D30D64"/>
    <w:rsid w:val="00D3112B"/>
    <w:rsid w:val="00D31E7C"/>
    <w:rsid w:val="00D31F96"/>
    <w:rsid w:val="00D3286B"/>
    <w:rsid w:val="00D338B6"/>
    <w:rsid w:val="00D345F3"/>
    <w:rsid w:val="00D37D89"/>
    <w:rsid w:val="00D404D2"/>
    <w:rsid w:val="00D40E79"/>
    <w:rsid w:val="00D4109B"/>
    <w:rsid w:val="00D41879"/>
    <w:rsid w:val="00D41AE9"/>
    <w:rsid w:val="00D41E08"/>
    <w:rsid w:val="00D42161"/>
    <w:rsid w:val="00D42B65"/>
    <w:rsid w:val="00D42FFC"/>
    <w:rsid w:val="00D43F69"/>
    <w:rsid w:val="00D450A5"/>
    <w:rsid w:val="00D45110"/>
    <w:rsid w:val="00D45CA5"/>
    <w:rsid w:val="00D474B0"/>
    <w:rsid w:val="00D47AB3"/>
    <w:rsid w:val="00D47C03"/>
    <w:rsid w:val="00D5112E"/>
    <w:rsid w:val="00D51CF1"/>
    <w:rsid w:val="00D51D6A"/>
    <w:rsid w:val="00D52795"/>
    <w:rsid w:val="00D52ED6"/>
    <w:rsid w:val="00D5426A"/>
    <w:rsid w:val="00D54B5C"/>
    <w:rsid w:val="00D55AF7"/>
    <w:rsid w:val="00D56CD1"/>
    <w:rsid w:val="00D60FD5"/>
    <w:rsid w:val="00D61EED"/>
    <w:rsid w:val="00D62583"/>
    <w:rsid w:val="00D62AB3"/>
    <w:rsid w:val="00D6340A"/>
    <w:rsid w:val="00D706EC"/>
    <w:rsid w:val="00D7082B"/>
    <w:rsid w:val="00D736E1"/>
    <w:rsid w:val="00D74C9B"/>
    <w:rsid w:val="00D7501E"/>
    <w:rsid w:val="00D75AAD"/>
    <w:rsid w:val="00D77812"/>
    <w:rsid w:val="00D818A4"/>
    <w:rsid w:val="00D81A28"/>
    <w:rsid w:val="00D81CBF"/>
    <w:rsid w:val="00D81F61"/>
    <w:rsid w:val="00D82656"/>
    <w:rsid w:val="00D83D94"/>
    <w:rsid w:val="00D84CCC"/>
    <w:rsid w:val="00D86C11"/>
    <w:rsid w:val="00D91802"/>
    <w:rsid w:val="00D918D8"/>
    <w:rsid w:val="00D91AA5"/>
    <w:rsid w:val="00D92390"/>
    <w:rsid w:val="00D9270F"/>
    <w:rsid w:val="00D92750"/>
    <w:rsid w:val="00D92DDF"/>
    <w:rsid w:val="00D9321D"/>
    <w:rsid w:val="00D93692"/>
    <w:rsid w:val="00D93BD0"/>
    <w:rsid w:val="00D94F68"/>
    <w:rsid w:val="00D950C9"/>
    <w:rsid w:val="00D96921"/>
    <w:rsid w:val="00DA265D"/>
    <w:rsid w:val="00DA300C"/>
    <w:rsid w:val="00DA46DA"/>
    <w:rsid w:val="00DA5806"/>
    <w:rsid w:val="00DA6852"/>
    <w:rsid w:val="00DA7A3D"/>
    <w:rsid w:val="00DA7B90"/>
    <w:rsid w:val="00DB04F7"/>
    <w:rsid w:val="00DB1B1C"/>
    <w:rsid w:val="00DB1E34"/>
    <w:rsid w:val="00DB3380"/>
    <w:rsid w:val="00DB4BB6"/>
    <w:rsid w:val="00DB5A8C"/>
    <w:rsid w:val="00DC05A4"/>
    <w:rsid w:val="00DC091C"/>
    <w:rsid w:val="00DC0F33"/>
    <w:rsid w:val="00DC17DF"/>
    <w:rsid w:val="00DC27B9"/>
    <w:rsid w:val="00DC2B00"/>
    <w:rsid w:val="00DC5D98"/>
    <w:rsid w:val="00DC73D3"/>
    <w:rsid w:val="00DC7A94"/>
    <w:rsid w:val="00DC7E7C"/>
    <w:rsid w:val="00DD16D2"/>
    <w:rsid w:val="00DD23DE"/>
    <w:rsid w:val="00DD2B9E"/>
    <w:rsid w:val="00DD2EC8"/>
    <w:rsid w:val="00DD39AB"/>
    <w:rsid w:val="00DD6A44"/>
    <w:rsid w:val="00DD7857"/>
    <w:rsid w:val="00DD7883"/>
    <w:rsid w:val="00DD7F1C"/>
    <w:rsid w:val="00DD7FB5"/>
    <w:rsid w:val="00DE1692"/>
    <w:rsid w:val="00DE1B5D"/>
    <w:rsid w:val="00DE2BE6"/>
    <w:rsid w:val="00DE32CC"/>
    <w:rsid w:val="00DE5C00"/>
    <w:rsid w:val="00DE67F0"/>
    <w:rsid w:val="00DE6DFF"/>
    <w:rsid w:val="00DE78D4"/>
    <w:rsid w:val="00DF16AE"/>
    <w:rsid w:val="00DF1CE3"/>
    <w:rsid w:val="00DF3573"/>
    <w:rsid w:val="00DF4E63"/>
    <w:rsid w:val="00DF7577"/>
    <w:rsid w:val="00E003FB"/>
    <w:rsid w:val="00E004C9"/>
    <w:rsid w:val="00E00D3B"/>
    <w:rsid w:val="00E027A4"/>
    <w:rsid w:val="00E0340F"/>
    <w:rsid w:val="00E034C3"/>
    <w:rsid w:val="00E03AE5"/>
    <w:rsid w:val="00E04627"/>
    <w:rsid w:val="00E05315"/>
    <w:rsid w:val="00E059A3"/>
    <w:rsid w:val="00E06AC7"/>
    <w:rsid w:val="00E06C7F"/>
    <w:rsid w:val="00E074C1"/>
    <w:rsid w:val="00E10F74"/>
    <w:rsid w:val="00E1148D"/>
    <w:rsid w:val="00E12635"/>
    <w:rsid w:val="00E1315A"/>
    <w:rsid w:val="00E1409B"/>
    <w:rsid w:val="00E1464E"/>
    <w:rsid w:val="00E14ADD"/>
    <w:rsid w:val="00E1522B"/>
    <w:rsid w:val="00E20E4B"/>
    <w:rsid w:val="00E25240"/>
    <w:rsid w:val="00E26403"/>
    <w:rsid w:val="00E26E5B"/>
    <w:rsid w:val="00E27DC1"/>
    <w:rsid w:val="00E31D91"/>
    <w:rsid w:val="00E328E4"/>
    <w:rsid w:val="00E33099"/>
    <w:rsid w:val="00E33FEF"/>
    <w:rsid w:val="00E3433D"/>
    <w:rsid w:val="00E35654"/>
    <w:rsid w:val="00E361E8"/>
    <w:rsid w:val="00E362DF"/>
    <w:rsid w:val="00E40023"/>
    <w:rsid w:val="00E40669"/>
    <w:rsid w:val="00E40AEE"/>
    <w:rsid w:val="00E41482"/>
    <w:rsid w:val="00E41A06"/>
    <w:rsid w:val="00E4470D"/>
    <w:rsid w:val="00E452CA"/>
    <w:rsid w:val="00E46A05"/>
    <w:rsid w:val="00E4709D"/>
    <w:rsid w:val="00E50808"/>
    <w:rsid w:val="00E50F00"/>
    <w:rsid w:val="00E51762"/>
    <w:rsid w:val="00E52579"/>
    <w:rsid w:val="00E53210"/>
    <w:rsid w:val="00E53A46"/>
    <w:rsid w:val="00E54471"/>
    <w:rsid w:val="00E54950"/>
    <w:rsid w:val="00E55F50"/>
    <w:rsid w:val="00E56FBF"/>
    <w:rsid w:val="00E57B97"/>
    <w:rsid w:val="00E606E7"/>
    <w:rsid w:val="00E60B4C"/>
    <w:rsid w:val="00E613C8"/>
    <w:rsid w:val="00E6293E"/>
    <w:rsid w:val="00E65AF1"/>
    <w:rsid w:val="00E674EA"/>
    <w:rsid w:val="00E678A1"/>
    <w:rsid w:val="00E70181"/>
    <w:rsid w:val="00E724A0"/>
    <w:rsid w:val="00E7324A"/>
    <w:rsid w:val="00E74EAD"/>
    <w:rsid w:val="00E7557B"/>
    <w:rsid w:val="00E76D69"/>
    <w:rsid w:val="00E779B5"/>
    <w:rsid w:val="00E8021D"/>
    <w:rsid w:val="00E803A8"/>
    <w:rsid w:val="00E805C1"/>
    <w:rsid w:val="00E80699"/>
    <w:rsid w:val="00E811AC"/>
    <w:rsid w:val="00E816B9"/>
    <w:rsid w:val="00E82680"/>
    <w:rsid w:val="00E838C9"/>
    <w:rsid w:val="00E84452"/>
    <w:rsid w:val="00E8456B"/>
    <w:rsid w:val="00E853E8"/>
    <w:rsid w:val="00E86BE6"/>
    <w:rsid w:val="00E9056B"/>
    <w:rsid w:val="00E90578"/>
    <w:rsid w:val="00E92407"/>
    <w:rsid w:val="00E927A0"/>
    <w:rsid w:val="00E95D70"/>
    <w:rsid w:val="00E96E85"/>
    <w:rsid w:val="00E9705E"/>
    <w:rsid w:val="00E9748D"/>
    <w:rsid w:val="00EA200B"/>
    <w:rsid w:val="00EA3154"/>
    <w:rsid w:val="00EA39BC"/>
    <w:rsid w:val="00EA3D87"/>
    <w:rsid w:val="00EA5579"/>
    <w:rsid w:val="00EA651A"/>
    <w:rsid w:val="00EA658E"/>
    <w:rsid w:val="00EA6FFA"/>
    <w:rsid w:val="00EA744F"/>
    <w:rsid w:val="00EA7C67"/>
    <w:rsid w:val="00EB059E"/>
    <w:rsid w:val="00EB2859"/>
    <w:rsid w:val="00EB37AB"/>
    <w:rsid w:val="00EB3EB1"/>
    <w:rsid w:val="00EB42CE"/>
    <w:rsid w:val="00EB4548"/>
    <w:rsid w:val="00EB5833"/>
    <w:rsid w:val="00EB5B0C"/>
    <w:rsid w:val="00EB6C38"/>
    <w:rsid w:val="00EC0221"/>
    <w:rsid w:val="00EC0390"/>
    <w:rsid w:val="00EC060F"/>
    <w:rsid w:val="00EC3377"/>
    <w:rsid w:val="00EC4297"/>
    <w:rsid w:val="00EC4C17"/>
    <w:rsid w:val="00EC5070"/>
    <w:rsid w:val="00EC5E5A"/>
    <w:rsid w:val="00EC7724"/>
    <w:rsid w:val="00ED07D2"/>
    <w:rsid w:val="00ED0F0B"/>
    <w:rsid w:val="00ED1C32"/>
    <w:rsid w:val="00ED1F1E"/>
    <w:rsid w:val="00ED3A6A"/>
    <w:rsid w:val="00ED407E"/>
    <w:rsid w:val="00ED437A"/>
    <w:rsid w:val="00ED6480"/>
    <w:rsid w:val="00ED7BFA"/>
    <w:rsid w:val="00EE0210"/>
    <w:rsid w:val="00EE06F1"/>
    <w:rsid w:val="00EE1A07"/>
    <w:rsid w:val="00EE1C41"/>
    <w:rsid w:val="00EE2865"/>
    <w:rsid w:val="00EE3501"/>
    <w:rsid w:val="00EE359E"/>
    <w:rsid w:val="00EE573D"/>
    <w:rsid w:val="00EE5B6B"/>
    <w:rsid w:val="00EE65BA"/>
    <w:rsid w:val="00EE689F"/>
    <w:rsid w:val="00EE6ECC"/>
    <w:rsid w:val="00EF13DF"/>
    <w:rsid w:val="00EF13E5"/>
    <w:rsid w:val="00EF3194"/>
    <w:rsid w:val="00EF51C5"/>
    <w:rsid w:val="00EF7E18"/>
    <w:rsid w:val="00F00D25"/>
    <w:rsid w:val="00F00E75"/>
    <w:rsid w:val="00F02A0C"/>
    <w:rsid w:val="00F02A35"/>
    <w:rsid w:val="00F03F5D"/>
    <w:rsid w:val="00F04649"/>
    <w:rsid w:val="00F04A74"/>
    <w:rsid w:val="00F059CE"/>
    <w:rsid w:val="00F06043"/>
    <w:rsid w:val="00F064D4"/>
    <w:rsid w:val="00F07C47"/>
    <w:rsid w:val="00F11020"/>
    <w:rsid w:val="00F12FA5"/>
    <w:rsid w:val="00F13998"/>
    <w:rsid w:val="00F13F9E"/>
    <w:rsid w:val="00F142FC"/>
    <w:rsid w:val="00F143D9"/>
    <w:rsid w:val="00F15057"/>
    <w:rsid w:val="00F15E6D"/>
    <w:rsid w:val="00F17592"/>
    <w:rsid w:val="00F20477"/>
    <w:rsid w:val="00F21249"/>
    <w:rsid w:val="00F23CA1"/>
    <w:rsid w:val="00F24B79"/>
    <w:rsid w:val="00F2617E"/>
    <w:rsid w:val="00F26CF9"/>
    <w:rsid w:val="00F26E45"/>
    <w:rsid w:val="00F26FB7"/>
    <w:rsid w:val="00F306FF"/>
    <w:rsid w:val="00F30CC1"/>
    <w:rsid w:val="00F32608"/>
    <w:rsid w:val="00F33821"/>
    <w:rsid w:val="00F33A5A"/>
    <w:rsid w:val="00F36E24"/>
    <w:rsid w:val="00F37172"/>
    <w:rsid w:val="00F3746B"/>
    <w:rsid w:val="00F376AC"/>
    <w:rsid w:val="00F428B4"/>
    <w:rsid w:val="00F45410"/>
    <w:rsid w:val="00F45ECB"/>
    <w:rsid w:val="00F469FE"/>
    <w:rsid w:val="00F46BAF"/>
    <w:rsid w:val="00F47657"/>
    <w:rsid w:val="00F5364F"/>
    <w:rsid w:val="00F53D9E"/>
    <w:rsid w:val="00F54B59"/>
    <w:rsid w:val="00F56415"/>
    <w:rsid w:val="00F57BC9"/>
    <w:rsid w:val="00F57E7C"/>
    <w:rsid w:val="00F620DC"/>
    <w:rsid w:val="00F6416A"/>
    <w:rsid w:val="00F64FD4"/>
    <w:rsid w:val="00F654E2"/>
    <w:rsid w:val="00F65F9B"/>
    <w:rsid w:val="00F71365"/>
    <w:rsid w:val="00F71478"/>
    <w:rsid w:val="00F71E32"/>
    <w:rsid w:val="00F72024"/>
    <w:rsid w:val="00F726DA"/>
    <w:rsid w:val="00F72840"/>
    <w:rsid w:val="00F73EFE"/>
    <w:rsid w:val="00F74AD3"/>
    <w:rsid w:val="00F76330"/>
    <w:rsid w:val="00F76B9B"/>
    <w:rsid w:val="00F77613"/>
    <w:rsid w:val="00F80123"/>
    <w:rsid w:val="00F80CD5"/>
    <w:rsid w:val="00F817FD"/>
    <w:rsid w:val="00F8182B"/>
    <w:rsid w:val="00F83B29"/>
    <w:rsid w:val="00F84662"/>
    <w:rsid w:val="00F84933"/>
    <w:rsid w:val="00F849D3"/>
    <w:rsid w:val="00F85229"/>
    <w:rsid w:val="00F85546"/>
    <w:rsid w:val="00F8561B"/>
    <w:rsid w:val="00F8566E"/>
    <w:rsid w:val="00F85F0F"/>
    <w:rsid w:val="00F869F5"/>
    <w:rsid w:val="00F86F4D"/>
    <w:rsid w:val="00F87065"/>
    <w:rsid w:val="00F87310"/>
    <w:rsid w:val="00F9146D"/>
    <w:rsid w:val="00F91B5E"/>
    <w:rsid w:val="00F949C9"/>
    <w:rsid w:val="00F94F2E"/>
    <w:rsid w:val="00F94F9B"/>
    <w:rsid w:val="00F9768F"/>
    <w:rsid w:val="00FA047F"/>
    <w:rsid w:val="00FA093B"/>
    <w:rsid w:val="00FA1F68"/>
    <w:rsid w:val="00FA2665"/>
    <w:rsid w:val="00FA2815"/>
    <w:rsid w:val="00FA2A32"/>
    <w:rsid w:val="00FA58A0"/>
    <w:rsid w:val="00FA735D"/>
    <w:rsid w:val="00FB10EA"/>
    <w:rsid w:val="00FB1AEE"/>
    <w:rsid w:val="00FB4119"/>
    <w:rsid w:val="00FB6A83"/>
    <w:rsid w:val="00FB7000"/>
    <w:rsid w:val="00FB754E"/>
    <w:rsid w:val="00FB7D5D"/>
    <w:rsid w:val="00FC010E"/>
    <w:rsid w:val="00FC089E"/>
    <w:rsid w:val="00FC09A8"/>
    <w:rsid w:val="00FC11FB"/>
    <w:rsid w:val="00FC1CA0"/>
    <w:rsid w:val="00FC1FF3"/>
    <w:rsid w:val="00FC254B"/>
    <w:rsid w:val="00FC2797"/>
    <w:rsid w:val="00FC3037"/>
    <w:rsid w:val="00FC61A8"/>
    <w:rsid w:val="00FC6B0C"/>
    <w:rsid w:val="00FC6B0E"/>
    <w:rsid w:val="00FC6B5D"/>
    <w:rsid w:val="00FC78B0"/>
    <w:rsid w:val="00FC7C3E"/>
    <w:rsid w:val="00FD0136"/>
    <w:rsid w:val="00FD0DFD"/>
    <w:rsid w:val="00FD1F64"/>
    <w:rsid w:val="00FD238D"/>
    <w:rsid w:val="00FD24A5"/>
    <w:rsid w:val="00FD25DF"/>
    <w:rsid w:val="00FD2702"/>
    <w:rsid w:val="00FD28BF"/>
    <w:rsid w:val="00FD46AD"/>
    <w:rsid w:val="00FD5C88"/>
    <w:rsid w:val="00FD62DA"/>
    <w:rsid w:val="00FD6E97"/>
    <w:rsid w:val="00FE3DFE"/>
    <w:rsid w:val="00FE3E32"/>
    <w:rsid w:val="00FE4E1E"/>
    <w:rsid w:val="00FE784E"/>
    <w:rsid w:val="00FE7921"/>
    <w:rsid w:val="00FE7B62"/>
    <w:rsid w:val="00FF0531"/>
    <w:rsid w:val="00FF0AE4"/>
    <w:rsid w:val="00FF0CDD"/>
    <w:rsid w:val="00FF313F"/>
    <w:rsid w:val="00FF4968"/>
    <w:rsid w:val="00FF5B36"/>
    <w:rsid w:val="00FF5CA4"/>
    <w:rsid w:val="00FF5D1C"/>
    <w:rsid w:val="00FF652C"/>
    <w:rsid w:val="00FF7489"/>
    <w:rsid w:val="00FF7B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2048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able of figures" w:uiPriority="99"/>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47AB3"/>
    <w:rPr>
      <w:rFonts w:ascii="Verdana" w:hAnsi="Verdana" w:cs="Arial"/>
      <w:szCs w:val="19"/>
      <w:lang w:val="en-GB" w:eastAsia="nl-NL"/>
    </w:rPr>
  </w:style>
  <w:style w:type="paragraph" w:styleId="Heading1">
    <w:name w:val="heading 1"/>
    <w:basedOn w:val="Header"/>
    <w:next w:val="Normal"/>
    <w:link w:val="Heading1Char"/>
    <w:qFormat/>
    <w:rsid w:val="00F94F9B"/>
    <w:pPr>
      <w:keepNext/>
      <w:spacing w:before="240" w:after="60"/>
      <w:outlineLvl w:val="0"/>
    </w:pPr>
    <w:rPr>
      <w:b/>
      <w:kern w:val="28"/>
      <w:sz w:val="28"/>
    </w:rPr>
  </w:style>
  <w:style w:type="paragraph" w:styleId="Heading2">
    <w:name w:val="heading 2"/>
    <w:basedOn w:val="Header"/>
    <w:next w:val="Normal"/>
    <w:qFormat/>
    <w:rsid w:val="00F94F9B"/>
    <w:pPr>
      <w:keepNext/>
      <w:spacing w:before="240" w:after="60"/>
      <w:outlineLvl w:val="1"/>
    </w:pPr>
    <w:rPr>
      <w:b/>
      <w:sz w:val="24"/>
    </w:rPr>
  </w:style>
  <w:style w:type="paragraph" w:styleId="Heading3">
    <w:name w:val="heading 3"/>
    <w:basedOn w:val="Header"/>
    <w:next w:val="Normal"/>
    <w:qFormat/>
    <w:rsid w:val="00F94F9B"/>
    <w:pPr>
      <w:keepNext/>
      <w:spacing w:before="240" w:after="60"/>
      <w:outlineLvl w:val="2"/>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Header"/>
    <w:link w:val="FooterChar"/>
    <w:rsid w:val="00F94F9B"/>
  </w:style>
  <w:style w:type="paragraph" w:styleId="Header">
    <w:name w:val="header"/>
    <w:basedOn w:val="Normal"/>
    <w:link w:val="HeaderChar"/>
    <w:rsid w:val="00F94F9B"/>
    <w:pPr>
      <w:tabs>
        <w:tab w:val="center" w:pos="4507"/>
        <w:tab w:val="right" w:pos="9000"/>
      </w:tabs>
    </w:pPr>
    <w:rPr>
      <w:rFonts w:ascii="Arial" w:hAnsi="Arial"/>
      <w:sz w:val="18"/>
    </w:rPr>
  </w:style>
  <w:style w:type="character" w:styleId="Hyperlink">
    <w:name w:val="Hyperlink"/>
    <w:basedOn w:val="DefaultParagraphFont"/>
    <w:uiPriority w:val="99"/>
    <w:rsid w:val="00B30186"/>
    <w:rPr>
      <w:color w:val="0000FF"/>
      <w:u w:val="single"/>
    </w:rPr>
  </w:style>
  <w:style w:type="paragraph" w:customStyle="1" w:styleId="Note">
    <w:name w:val="Note"/>
    <w:basedOn w:val="Header"/>
    <w:next w:val="Normal"/>
    <w:rsid w:val="00F94F9B"/>
    <w:pPr>
      <w:tabs>
        <w:tab w:val="left" w:pos="-1440"/>
        <w:tab w:val="left" w:pos="-720"/>
        <w:tab w:val="left" w:pos="1418"/>
      </w:tabs>
      <w:suppressAutoHyphens/>
      <w:ind w:left="1418" w:hanging="1418"/>
    </w:pPr>
    <w:rPr>
      <w:b/>
    </w:rPr>
  </w:style>
  <w:style w:type="paragraph" w:customStyle="1" w:styleId="SectionHeading">
    <w:name w:val="Section Heading"/>
    <w:basedOn w:val="Header"/>
    <w:next w:val="Normal"/>
    <w:rsid w:val="00F94F9B"/>
    <w:pPr>
      <w:tabs>
        <w:tab w:val="clear" w:pos="4507"/>
        <w:tab w:val="clear" w:pos="9000"/>
      </w:tabs>
      <w:suppressAutoHyphens/>
    </w:pPr>
    <w:rPr>
      <w:b/>
      <w:sz w:val="28"/>
    </w:rPr>
  </w:style>
  <w:style w:type="paragraph" w:customStyle="1" w:styleId="SubSectionHeading">
    <w:name w:val="Sub Section Heading"/>
    <w:basedOn w:val="SectionHeading"/>
    <w:next w:val="Normal"/>
    <w:rsid w:val="00F94F9B"/>
    <w:rPr>
      <w:sz w:val="24"/>
    </w:rPr>
  </w:style>
  <w:style w:type="paragraph" w:styleId="Title">
    <w:name w:val="Title"/>
    <w:basedOn w:val="Header"/>
    <w:next w:val="Normal"/>
    <w:qFormat/>
    <w:rsid w:val="00F94F9B"/>
    <w:pPr>
      <w:spacing w:before="240" w:after="60"/>
      <w:jc w:val="center"/>
    </w:pPr>
    <w:rPr>
      <w:b/>
      <w:kern w:val="28"/>
      <w:sz w:val="36"/>
    </w:rPr>
  </w:style>
  <w:style w:type="paragraph" w:styleId="TOC1">
    <w:name w:val="toc 1"/>
    <w:basedOn w:val="Normal"/>
    <w:next w:val="Normal"/>
    <w:autoRedefine/>
    <w:uiPriority w:val="39"/>
    <w:rsid w:val="00B30186"/>
    <w:pPr>
      <w:spacing w:before="120" w:after="120"/>
    </w:pPr>
    <w:rPr>
      <w:rFonts w:ascii="Times New Roman" w:hAnsi="Times New Roman" w:cs="Times New Roman"/>
      <w:b/>
      <w:bCs/>
      <w:caps/>
      <w:szCs w:val="20"/>
    </w:rPr>
  </w:style>
  <w:style w:type="paragraph" w:styleId="TOC2">
    <w:name w:val="toc 2"/>
    <w:basedOn w:val="Normal"/>
    <w:next w:val="Normal"/>
    <w:autoRedefine/>
    <w:uiPriority w:val="39"/>
    <w:rsid w:val="00B30186"/>
    <w:pPr>
      <w:ind w:left="200"/>
    </w:pPr>
    <w:rPr>
      <w:rFonts w:ascii="Times New Roman" w:hAnsi="Times New Roman" w:cs="Times New Roman"/>
      <w:smallCaps/>
      <w:szCs w:val="20"/>
    </w:rPr>
  </w:style>
  <w:style w:type="paragraph" w:customStyle="1" w:styleId="SecondLineTitle">
    <w:name w:val="Second Line Title"/>
    <w:basedOn w:val="Title"/>
    <w:next w:val="Normal"/>
    <w:rsid w:val="00F94F9B"/>
    <w:rPr>
      <w:sz w:val="28"/>
    </w:rPr>
  </w:style>
  <w:style w:type="paragraph" w:styleId="TOC3">
    <w:name w:val="toc 3"/>
    <w:basedOn w:val="Normal"/>
    <w:next w:val="Normal"/>
    <w:autoRedefine/>
    <w:uiPriority w:val="39"/>
    <w:rsid w:val="00B30186"/>
    <w:pPr>
      <w:ind w:left="400"/>
    </w:pPr>
    <w:rPr>
      <w:rFonts w:ascii="Times New Roman" w:hAnsi="Times New Roman" w:cs="Times New Roman"/>
      <w:i/>
      <w:iCs/>
      <w:szCs w:val="20"/>
    </w:rPr>
  </w:style>
  <w:style w:type="paragraph" w:styleId="TOC4">
    <w:name w:val="toc 4"/>
    <w:basedOn w:val="Normal"/>
    <w:next w:val="Normal"/>
    <w:autoRedefine/>
    <w:semiHidden/>
    <w:rsid w:val="00B30186"/>
    <w:pPr>
      <w:ind w:left="600"/>
    </w:pPr>
    <w:rPr>
      <w:rFonts w:ascii="Times New Roman" w:hAnsi="Times New Roman" w:cs="Times New Roman"/>
      <w:sz w:val="18"/>
      <w:szCs w:val="18"/>
    </w:rPr>
  </w:style>
  <w:style w:type="paragraph" w:styleId="TOC5">
    <w:name w:val="toc 5"/>
    <w:basedOn w:val="Normal"/>
    <w:next w:val="Normal"/>
    <w:autoRedefine/>
    <w:semiHidden/>
    <w:rsid w:val="00B30186"/>
    <w:pPr>
      <w:ind w:left="800"/>
    </w:pPr>
    <w:rPr>
      <w:rFonts w:ascii="Times New Roman" w:hAnsi="Times New Roman" w:cs="Times New Roman"/>
      <w:sz w:val="18"/>
      <w:szCs w:val="18"/>
    </w:rPr>
  </w:style>
  <w:style w:type="paragraph" w:styleId="TOC6">
    <w:name w:val="toc 6"/>
    <w:basedOn w:val="Normal"/>
    <w:next w:val="Normal"/>
    <w:autoRedefine/>
    <w:semiHidden/>
    <w:rsid w:val="00B30186"/>
    <w:pPr>
      <w:ind w:left="1000"/>
    </w:pPr>
    <w:rPr>
      <w:rFonts w:ascii="Times New Roman" w:hAnsi="Times New Roman" w:cs="Times New Roman"/>
      <w:sz w:val="18"/>
      <w:szCs w:val="18"/>
    </w:rPr>
  </w:style>
  <w:style w:type="paragraph" w:styleId="TOC7">
    <w:name w:val="toc 7"/>
    <w:basedOn w:val="Normal"/>
    <w:next w:val="Normal"/>
    <w:autoRedefine/>
    <w:semiHidden/>
    <w:rsid w:val="00B30186"/>
    <w:pPr>
      <w:ind w:left="1200"/>
    </w:pPr>
    <w:rPr>
      <w:rFonts w:ascii="Times New Roman" w:hAnsi="Times New Roman" w:cs="Times New Roman"/>
      <w:sz w:val="18"/>
      <w:szCs w:val="18"/>
    </w:rPr>
  </w:style>
  <w:style w:type="paragraph" w:styleId="TOC8">
    <w:name w:val="toc 8"/>
    <w:basedOn w:val="Normal"/>
    <w:next w:val="Normal"/>
    <w:autoRedefine/>
    <w:semiHidden/>
    <w:rsid w:val="00B30186"/>
    <w:pPr>
      <w:ind w:left="1400"/>
    </w:pPr>
    <w:rPr>
      <w:rFonts w:ascii="Times New Roman" w:hAnsi="Times New Roman" w:cs="Times New Roman"/>
      <w:sz w:val="18"/>
      <w:szCs w:val="18"/>
    </w:rPr>
  </w:style>
  <w:style w:type="paragraph" w:styleId="TOC9">
    <w:name w:val="toc 9"/>
    <w:basedOn w:val="Normal"/>
    <w:next w:val="Normal"/>
    <w:autoRedefine/>
    <w:semiHidden/>
    <w:rsid w:val="00B30186"/>
    <w:pPr>
      <w:ind w:left="1600"/>
    </w:pPr>
    <w:rPr>
      <w:rFonts w:ascii="Times New Roman" w:hAnsi="Times New Roman" w:cs="Times New Roman"/>
      <w:sz w:val="18"/>
      <w:szCs w:val="18"/>
    </w:rPr>
  </w:style>
  <w:style w:type="character" w:customStyle="1" w:styleId="HeaderChar">
    <w:name w:val="Header Char"/>
    <w:basedOn w:val="DefaultParagraphFont"/>
    <w:link w:val="Header"/>
    <w:rsid w:val="00F87065"/>
    <w:rPr>
      <w:rFonts w:ascii="Arial" w:hAnsi="Arial" w:cs="Arial"/>
      <w:sz w:val="18"/>
      <w:szCs w:val="19"/>
      <w:lang w:val="nl-NL" w:eastAsia="nl-NL" w:bidi="ar-SA"/>
    </w:rPr>
  </w:style>
  <w:style w:type="character" w:customStyle="1" w:styleId="Heading1Char">
    <w:name w:val="Heading 1 Char"/>
    <w:basedOn w:val="HeaderChar"/>
    <w:link w:val="Heading1"/>
    <w:rsid w:val="00F87065"/>
    <w:rPr>
      <w:b/>
      <w:kern w:val="28"/>
      <w:sz w:val="28"/>
    </w:rPr>
  </w:style>
  <w:style w:type="character" w:styleId="PageNumber">
    <w:name w:val="page number"/>
    <w:basedOn w:val="DefaultParagraphFont"/>
    <w:rsid w:val="00EC060F"/>
  </w:style>
  <w:style w:type="paragraph" w:styleId="FootnoteText">
    <w:name w:val="footnote text"/>
    <w:basedOn w:val="Normal"/>
    <w:semiHidden/>
    <w:rsid w:val="00BA478E"/>
    <w:rPr>
      <w:szCs w:val="20"/>
    </w:rPr>
  </w:style>
  <w:style w:type="character" w:styleId="FootnoteReference">
    <w:name w:val="footnote reference"/>
    <w:basedOn w:val="DefaultParagraphFont"/>
    <w:semiHidden/>
    <w:rsid w:val="00BA478E"/>
    <w:rPr>
      <w:vertAlign w:val="superscript"/>
    </w:rPr>
  </w:style>
  <w:style w:type="paragraph" w:styleId="NormalWeb">
    <w:name w:val="Normal (Web)"/>
    <w:basedOn w:val="Normal"/>
    <w:rsid w:val="007E2FFC"/>
    <w:pPr>
      <w:spacing w:before="100" w:beforeAutospacing="1" w:after="100" w:afterAutospacing="1"/>
    </w:pPr>
    <w:rPr>
      <w:rFonts w:ascii="Times New Roman" w:hAnsi="Times New Roman" w:cs="Times New Roman"/>
      <w:sz w:val="24"/>
      <w:szCs w:val="24"/>
      <w:lang w:eastAsia="en-GB"/>
    </w:rPr>
  </w:style>
  <w:style w:type="character" w:styleId="Strong">
    <w:name w:val="Strong"/>
    <w:basedOn w:val="DefaultParagraphFont"/>
    <w:qFormat/>
    <w:rsid w:val="007E2FFC"/>
    <w:rPr>
      <w:b/>
      <w:bCs/>
    </w:rPr>
  </w:style>
  <w:style w:type="character" w:customStyle="1" w:styleId="normal1">
    <w:name w:val="normal1"/>
    <w:basedOn w:val="DefaultParagraphFont"/>
    <w:rsid w:val="00D40E79"/>
    <w:rPr>
      <w:color w:val="333333"/>
    </w:rPr>
  </w:style>
  <w:style w:type="paragraph" w:customStyle="1" w:styleId="notebaspage">
    <w:name w:val="notebaspage"/>
    <w:basedOn w:val="Normal"/>
    <w:autoRedefine/>
    <w:rsid w:val="00C25962"/>
    <w:pPr>
      <w:tabs>
        <w:tab w:val="left" w:pos="567"/>
      </w:tabs>
      <w:spacing w:line="360" w:lineRule="auto"/>
      <w:ind w:left="284" w:hanging="284"/>
      <w:jc w:val="both"/>
    </w:pPr>
    <w:rPr>
      <w:szCs w:val="20"/>
      <w:lang w:val="fr-CA" w:eastAsia="en-US"/>
    </w:rPr>
  </w:style>
  <w:style w:type="paragraph" w:styleId="TableofFigures">
    <w:name w:val="table of figures"/>
    <w:basedOn w:val="Normal"/>
    <w:next w:val="Normal"/>
    <w:autoRedefine/>
    <w:uiPriority w:val="99"/>
    <w:rsid w:val="007D741B"/>
  </w:style>
  <w:style w:type="paragraph" w:customStyle="1" w:styleId="Header4">
    <w:name w:val="Header 4"/>
    <w:basedOn w:val="Normal"/>
    <w:link w:val="Header4Char"/>
    <w:qFormat/>
    <w:rsid w:val="007D741B"/>
  </w:style>
  <w:style w:type="paragraph" w:styleId="BalloonText">
    <w:name w:val="Balloon Text"/>
    <w:basedOn w:val="Normal"/>
    <w:link w:val="BalloonTextChar"/>
    <w:rsid w:val="009C7643"/>
    <w:rPr>
      <w:rFonts w:ascii="Tahoma" w:hAnsi="Tahoma" w:cs="Tahoma"/>
      <w:sz w:val="16"/>
      <w:szCs w:val="16"/>
    </w:rPr>
  </w:style>
  <w:style w:type="character" w:customStyle="1" w:styleId="BalloonTextChar">
    <w:name w:val="Balloon Text Char"/>
    <w:basedOn w:val="DefaultParagraphFont"/>
    <w:link w:val="BalloonText"/>
    <w:rsid w:val="009C7643"/>
    <w:rPr>
      <w:rFonts w:ascii="Tahoma" w:hAnsi="Tahoma" w:cs="Tahoma"/>
      <w:sz w:val="16"/>
      <w:szCs w:val="16"/>
      <w:lang w:val="en-GB" w:eastAsia="nl-NL"/>
    </w:rPr>
  </w:style>
  <w:style w:type="paragraph" w:styleId="NoSpacing">
    <w:name w:val="No Spacing"/>
    <w:link w:val="NoSpacingChar"/>
    <w:uiPriority w:val="1"/>
    <w:qFormat/>
    <w:rsid w:val="00E074C1"/>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E074C1"/>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rsid w:val="00980327"/>
    <w:rPr>
      <w:rFonts w:ascii="Arial" w:hAnsi="Arial" w:cs="Arial"/>
      <w:sz w:val="18"/>
      <w:szCs w:val="19"/>
      <w:lang w:val="en-GB" w:eastAsia="nl-NL"/>
    </w:rPr>
  </w:style>
  <w:style w:type="paragraph" w:styleId="ListParagraph">
    <w:name w:val="List Paragraph"/>
    <w:basedOn w:val="Normal"/>
    <w:uiPriority w:val="34"/>
    <w:qFormat/>
    <w:rsid w:val="00C877AC"/>
    <w:pPr>
      <w:ind w:left="720"/>
      <w:contextualSpacing/>
    </w:pPr>
  </w:style>
  <w:style w:type="paragraph" w:customStyle="1" w:styleId="FigureHeader">
    <w:name w:val="Figure Header"/>
    <w:basedOn w:val="Header4"/>
    <w:link w:val="FigureHeaderChar"/>
    <w:qFormat/>
    <w:rsid w:val="005068A5"/>
  </w:style>
  <w:style w:type="character" w:customStyle="1" w:styleId="Header4Char">
    <w:name w:val="Header 4 Char"/>
    <w:basedOn w:val="DefaultParagraphFont"/>
    <w:link w:val="Header4"/>
    <w:rsid w:val="005068A5"/>
    <w:rPr>
      <w:rFonts w:ascii="Verdana" w:hAnsi="Verdana" w:cs="Arial"/>
      <w:szCs w:val="19"/>
      <w:lang w:val="en-GB" w:eastAsia="nl-NL"/>
    </w:rPr>
  </w:style>
  <w:style w:type="character" w:customStyle="1" w:styleId="FigureHeaderChar">
    <w:name w:val="Figure Header Char"/>
    <w:basedOn w:val="Header4Char"/>
    <w:link w:val="FigureHeader"/>
    <w:rsid w:val="005068A5"/>
  </w:style>
  <w:style w:type="character" w:customStyle="1" w:styleId="smaller">
    <w:name w:val="smaller"/>
    <w:basedOn w:val="DefaultParagraphFont"/>
    <w:rsid w:val="00243827"/>
  </w:style>
  <w:style w:type="table" w:styleId="TableClassic1">
    <w:name w:val="Table Classic 1"/>
    <w:basedOn w:val="TableNormal"/>
    <w:rsid w:val="00BC7451"/>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ghtShading-Accent1">
    <w:name w:val="Light Shading Accent 1"/>
    <w:basedOn w:val="TableNormal"/>
    <w:uiPriority w:val="60"/>
    <w:rsid w:val="00BC745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Grid">
    <w:name w:val="Light Grid"/>
    <w:basedOn w:val="TableNormal"/>
    <w:uiPriority w:val="62"/>
    <w:rsid w:val="00BC7451"/>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divs>
    <w:div w:id="38404899">
      <w:bodyDiv w:val="1"/>
      <w:marLeft w:val="0"/>
      <w:marRight w:val="0"/>
      <w:marTop w:val="0"/>
      <w:marBottom w:val="0"/>
      <w:divBdr>
        <w:top w:val="none" w:sz="0" w:space="0" w:color="auto"/>
        <w:left w:val="none" w:sz="0" w:space="0" w:color="auto"/>
        <w:bottom w:val="none" w:sz="0" w:space="0" w:color="auto"/>
        <w:right w:val="none" w:sz="0" w:space="0" w:color="auto"/>
      </w:divBdr>
    </w:div>
    <w:div w:id="40252361">
      <w:bodyDiv w:val="1"/>
      <w:marLeft w:val="0"/>
      <w:marRight w:val="0"/>
      <w:marTop w:val="0"/>
      <w:marBottom w:val="0"/>
      <w:divBdr>
        <w:top w:val="none" w:sz="0" w:space="0" w:color="auto"/>
        <w:left w:val="none" w:sz="0" w:space="0" w:color="auto"/>
        <w:bottom w:val="none" w:sz="0" w:space="0" w:color="auto"/>
        <w:right w:val="none" w:sz="0" w:space="0" w:color="auto"/>
      </w:divBdr>
    </w:div>
    <w:div w:id="64230384">
      <w:bodyDiv w:val="1"/>
      <w:marLeft w:val="0"/>
      <w:marRight w:val="0"/>
      <w:marTop w:val="0"/>
      <w:marBottom w:val="0"/>
      <w:divBdr>
        <w:top w:val="none" w:sz="0" w:space="0" w:color="auto"/>
        <w:left w:val="none" w:sz="0" w:space="0" w:color="auto"/>
        <w:bottom w:val="none" w:sz="0" w:space="0" w:color="auto"/>
        <w:right w:val="none" w:sz="0" w:space="0" w:color="auto"/>
      </w:divBdr>
      <w:divsChild>
        <w:div w:id="1875270262">
          <w:marLeft w:val="0"/>
          <w:marRight w:val="0"/>
          <w:marTop w:val="0"/>
          <w:marBottom w:val="0"/>
          <w:divBdr>
            <w:top w:val="single" w:sz="6" w:space="2" w:color="6B90DA"/>
            <w:left w:val="none" w:sz="0" w:space="0" w:color="auto"/>
            <w:bottom w:val="none" w:sz="0" w:space="0" w:color="auto"/>
            <w:right w:val="none" w:sz="0" w:space="0" w:color="auto"/>
          </w:divBdr>
        </w:div>
      </w:divsChild>
    </w:div>
    <w:div w:id="76096412">
      <w:bodyDiv w:val="1"/>
      <w:marLeft w:val="0"/>
      <w:marRight w:val="0"/>
      <w:marTop w:val="0"/>
      <w:marBottom w:val="0"/>
      <w:divBdr>
        <w:top w:val="none" w:sz="0" w:space="0" w:color="auto"/>
        <w:left w:val="none" w:sz="0" w:space="0" w:color="auto"/>
        <w:bottom w:val="none" w:sz="0" w:space="0" w:color="auto"/>
        <w:right w:val="none" w:sz="0" w:space="0" w:color="auto"/>
      </w:divBdr>
    </w:div>
    <w:div w:id="129982363">
      <w:bodyDiv w:val="1"/>
      <w:marLeft w:val="0"/>
      <w:marRight w:val="0"/>
      <w:marTop w:val="0"/>
      <w:marBottom w:val="0"/>
      <w:divBdr>
        <w:top w:val="none" w:sz="0" w:space="0" w:color="auto"/>
        <w:left w:val="none" w:sz="0" w:space="0" w:color="auto"/>
        <w:bottom w:val="none" w:sz="0" w:space="0" w:color="auto"/>
        <w:right w:val="none" w:sz="0" w:space="0" w:color="auto"/>
      </w:divBdr>
      <w:divsChild>
        <w:div w:id="1456295822">
          <w:marLeft w:val="0"/>
          <w:marRight w:val="0"/>
          <w:marTop w:val="0"/>
          <w:marBottom w:val="0"/>
          <w:divBdr>
            <w:top w:val="none" w:sz="0" w:space="0" w:color="auto"/>
            <w:left w:val="none" w:sz="0" w:space="0" w:color="auto"/>
            <w:bottom w:val="none" w:sz="0" w:space="0" w:color="auto"/>
            <w:right w:val="none" w:sz="0" w:space="0" w:color="auto"/>
          </w:divBdr>
          <w:divsChild>
            <w:div w:id="1234009035">
              <w:marLeft w:val="0"/>
              <w:marRight w:val="0"/>
              <w:marTop w:val="0"/>
              <w:marBottom w:val="0"/>
              <w:divBdr>
                <w:top w:val="none" w:sz="0" w:space="0" w:color="auto"/>
                <w:left w:val="none" w:sz="0" w:space="0" w:color="auto"/>
                <w:bottom w:val="none" w:sz="0" w:space="0" w:color="auto"/>
                <w:right w:val="none" w:sz="0" w:space="0" w:color="auto"/>
              </w:divBdr>
              <w:divsChild>
                <w:div w:id="1629312068">
                  <w:marLeft w:val="258"/>
                  <w:marRight w:val="258"/>
                  <w:marTop w:val="185"/>
                  <w:marBottom w:val="0"/>
                  <w:divBdr>
                    <w:top w:val="none" w:sz="0" w:space="0" w:color="auto"/>
                    <w:left w:val="none" w:sz="0" w:space="0" w:color="auto"/>
                    <w:bottom w:val="none" w:sz="0" w:space="0" w:color="auto"/>
                    <w:right w:val="none" w:sz="0" w:space="0" w:color="auto"/>
                  </w:divBdr>
                  <w:divsChild>
                    <w:div w:id="1649627561">
                      <w:marLeft w:val="0"/>
                      <w:marRight w:val="0"/>
                      <w:marTop w:val="0"/>
                      <w:marBottom w:val="0"/>
                      <w:divBdr>
                        <w:top w:val="none" w:sz="0" w:space="0" w:color="auto"/>
                        <w:left w:val="none" w:sz="0" w:space="0" w:color="auto"/>
                        <w:bottom w:val="none" w:sz="0" w:space="0" w:color="auto"/>
                        <w:right w:val="none" w:sz="0" w:space="0" w:color="auto"/>
                      </w:divBdr>
                      <w:divsChild>
                        <w:div w:id="1861160693">
                          <w:marLeft w:val="0"/>
                          <w:marRight w:val="0"/>
                          <w:marTop w:val="0"/>
                          <w:marBottom w:val="0"/>
                          <w:divBdr>
                            <w:top w:val="none" w:sz="0" w:space="0" w:color="auto"/>
                            <w:left w:val="none" w:sz="0" w:space="0" w:color="auto"/>
                            <w:bottom w:val="none" w:sz="0" w:space="0" w:color="auto"/>
                            <w:right w:val="none" w:sz="0" w:space="0" w:color="auto"/>
                          </w:divBdr>
                          <w:divsChild>
                            <w:div w:id="188373258">
                              <w:marLeft w:val="0"/>
                              <w:marRight w:val="0"/>
                              <w:marTop w:val="0"/>
                              <w:marBottom w:val="0"/>
                              <w:divBdr>
                                <w:top w:val="none" w:sz="0" w:space="0" w:color="auto"/>
                                <w:left w:val="none" w:sz="0" w:space="0" w:color="auto"/>
                                <w:bottom w:val="none" w:sz="0" w:space="0" w:color="auto"/>
                                <w:right w:val="none" w:sz="0" w:space="0" w:color="auto"/>
                              </w:divBdr>
                              <w:divsChild>
                                <w:div w:id="1539005633">
                                  <w:marLeft w:val="0"/>
                                  <w:marRight w:val="0"/>
                                  <w:marTop w:val="0"/>
                                  <w:marBottom w:val="0"/>
                                  <w:divBdr>
                                    <w:top w:val="none" w:sz="0" w:space="0" w:color="auto"/>
                                    <w:left w:val="none" w:sz="0" w:space="0" w:color="auto"/>
                                    <w:bottom w:val="none" w:sz="0" w:space="0" w:color="auto"/>
                                    <w:right w:val="none" w:sz="0" w:space="0" w:color="auto"/>
                                  </w:divBdr>
                                  <w:divsChild>
                                    <w:div w:id="340394467">
                                      <w:marLeft w:val="0"/>
                                      <w:marRight w:val="0"/>
                                      <w:marTop w:val="0"/>
                                      <w:marBottom w:val="0"/>
                                      <w:divBdr>
                                        <w:top w:val="none" w:sz="0" w:space="0" w:color="auto"/>
                                        <w:left w:val="none" w:sz="0" w:space="0" w:color="auto"/>
                                        <w:bottom w:val="none" w:sz="0" w:space="0" w:color="auto"/>
                                        <w:right w:val="none" w:sz="0" w:space="0" w:color="auto"/>
                                      </w:divBdr>
                                      <w:divsChild>
                                        <w:div w:id="2112234018">
                                          <w:marLeft w:val="0"/>
                                          <w:marRight w:val="0"/>
                                          <w:marTop w:val="0"/>
                                          <w:marBottom w:val="0"/>
                                          <w:divBdr>
                                            <w:top w:val="none" w:sz="0" w:space="0" w:color="auto"/>
                                            <w:left w:val="none" w:sz="0" w:space="0" w:color="auto"/>
                                            <w:bottom w:val="none" w:sz="0" w:space="0" w:color="auto"/>
                                            <w:right w:val="none" w:sz="0" w:space="0" w:color="auto"/>
                                          </w:divBdr>
                                        </w:div>
                                      </w:divsChild>
                                    </w:div>
                                    <w:div w:id="39944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627508">
      <w:bodyDiv w:val="1"/>
      <w:marLeft w:val="0"/>
      <w:marRight w:val="0"/>
      <w:marTop w:val="0"/>
      <w:marBottom w:val="0"/>
      <w:divBdr>
        <w:top w:val="none" w:sz="0" w:space="0" w:color="auto"/>
        <w:left w:val="none" w:sz="0" w:space="0" w:color="auto"/>
        <w:bottom w:val="none" w:sz="0" w:space="0" w:color="auto"/>
        <w:right w:val="none" w:sz="0" w:space="0" w:color="auto"/>
      </w:divBdr>
    </w:div>
    <w:div w:id="381253335">
      <w:bodyDiv w:val="1"/>
      <w:marLeft w:val="0"/>
      <w:marRight w:val="0"/>
      <w:marTop w:val="0"/>
      <w:marBottom w:val="0"/>
      <w:divBdr>
        <w:top w:val="none" w:sz="0" w:space="0" w:color="auto"/>
        <w:left w:val="none" w:sz="0" w:space="0" w:color="auto"/>
        <w:bottom w:val="none" w:sz="0" w:space="0" w:color="auto"/>
        <w:right w:val="none" w:sz="0" w:space="0" w:color="auto"/>
      </w:divBdr>
    </w:div>
    <w:div w:id="570772465">
      <w:bodyDiv w:val="1"/>
      <w:marLeft w:val="0"/>
      <w:marRight w:val="0"/>
      <w:marTop w:val="0"/>
      <w:marBottom w:val="0"/>
      <w:divBdr>
        <w:top w:val="none" w:sz="0" w:space="0" w:color="auto"/>
        <w:left w:val="none" w:sz="0" w:space="0" w:color="auto"/>
        <w:bottom w:val="none" w:sz="0" w:space="0" w:color="auto"/>
        <w:right w:val="none" w:sz="0" w:space="0" w:color="auto"/>
      </w:divBdr>
    </w:div>
    <w:div w:id="607085597">
      <w:bodyDiv w:val="1"/>
      <w:marLeft w:val="0"/>
      <w:marRight w:val="0"/>
      <w:marTop w:val="0"/>
      <w:marBottom w:val="0"/>
      <w:divBdr>
        <w:top w:val="none" w:sz="0" w:space="0" w:color="auto"/>
        <w:left w:val="none" w:sz="0" w:space="0" w:color="auto"/>
        <w:bottom w:val="none" w:sz="0" w:space="0" w:color="auto"/>
        <w:right w:val="none" w:sz="0" w:space="0" w:color="auto"/>
      </w:divBdr>
    </w:div>
    <w:div w:id="656110210">
      <w:bodyDiv w:val="1"/>
      <w:marLeft w:val="0"/>
      <w:marRight w:val="0"/>
      <w:marTop w:val="0"/>
      <w:marBottom w:val="0"/>
      <w:divBdr>
        <w:top w:val="none" w:sz="0" w:space="0" w:color="auto"/>
        <w:left w:val="none" w:sz="0" w:space="0" w:color="auto"/>
        <w:bottom w:val="none" w:sz="0" w:space="0" w:color="auto"/>
        <w:right w:val="none" w:sz="0" w:space="0" w:color="auto"/>
      </w:divBdr>
    </w:div>
    <w:div w:id="751900230">
      <w:bodyDiv w:val="1"/>
      <w:marLeft w:val="0"/>
      <w:marRight w:val="0"/>
      <w:marTop w:val="0"/>
      <w:marBottom w:val="0"/>
      <w:divBdr>
        <w:top w:val="none" w:sz="0" w:space="0" w:color="auto"/>
        <w:left w:val="none" w:sz="0" w:space="0" w:color="auto"/>
        <w:bottom w:val="none" w:sz="0" w:space="0" w:color="auto"/>
        <w:right w:val="none" w:sz="0" w:space="0" w:color="auto"/>
      </w:divBdr>
    </w:div>
    <w:div w:id="763889555">
      <w:bodyDiv w:val="1"/>
      <w:marLeft w:val="0"/>
      <w:marRight w:val="0"/>
      <w:marTop w:val="0"/>
      <w:marBottom w:val="0"/>
      <w:divBdr>
        <w:top w:val="none" w:sz="0" w:space="0" w:color="auto"/>
        <w:left w:val="none" w:sz="0" w:space="0" w:color="auto"/>
        <w:bottom w:val="none" w:sz="0" w:space="0" w:color="auto"/>
        <w:right w:val="none" w:sz="0" w:space="0" w:color="auto"/>
      </w:divBdr>
    </w:div>
    <w:div w:id="779686996">
      <w:bodyDiv w:val="1"/>
      <w:marLeft w:val="0"/>
      <w:marRight w:val="0"/>
      <w:marTop w:val="0"/>
      <w:marBottom w:val="0"/>
      <w:divBdr>
        <w:top w:val="none" w:sz="0" w:space="0" w:color="auto"/>
        <w:left w:val="none" w:sz="0" w:space="0" w:color="auto"/>
        <w:bottom w:val="none" w:sz="0" w:space="0" w:color="auto"/>
        <w:right w:val="none" w:sz="0" w:space="0" w:color="auto"/>
      </w:divBdr>
    </w:div>
    <w:div w:id="882981011">
      <w:bodyDiv w:val="1"/>
      <w:marLeft w:val="0"/>
      <w:marRight w:val="0"/>
      <w:marTop w:val="0"/>
      <w:marBottom w:val="0"/>
      <w:divBdr>
        <w:top w:val="none" w:sz="0" w:space="0" w:color="auto"/>
        <w:left w:val="none" w:sz="0" w:space="0" w:color="auto"/>
        <w:bottom w:val="none" w:sz="0" w:space="0" w:color="auto"/>
        <w:right w:val="none" w:sz="0" w:space="0" w:color="auto"/>
      </w:divBdr>
    </w:div>
    <w:div w:id="923493128">
      <w:bodyDiv w:val="1"/>
      <w:marLeft w:val="0"/>
      <w:marRight w:val="0"/>
      <w:marTop w:val="0"/>
      <w:marBottom w:val="0"/>
      <w:divBdr>
        <w:top w:val="none" w:sz="0" w:space="0" w:color="auto"/>
        <w:left w:val="none" w:sz="0" w:space="0" w:color="auto"/>
        <w:bottom w:val="none" w:sz="0" w:space="0" w:color="auto"/>
        <w:right w:val="none" w:sz="0" w:space="0" w:color="auto"/>
      </w:divBdr>
    </w:div>
    <w:div w:id="945230209">
      <w:bodyDiv w:val="1"/>
      <w:marLeft w:val="0"/>
      <w:marRight w:val="0"/>
      <w:marTop w:val="0"/>
      <w:marBottom w:val="0"/>
      <w:divBdr>
        <w:top w:val="none" w:sz="0" w:space="0" w:color="auto"/>
        <w:left w:val="none" w:sz="0" w:space="0" w:color="auto"/>
        <w:bottom w:val="none" w:sz="0" w:space="0" w:color="auto"/>
        <w:right w:val="none" w:sz="0" w:space="0" w:color="auto"/>
      </w:divBdr>
    </w:div>
    <w:div w:id="966814120">
      <w:bodyDiv w:val="1"/>
      <w:marLeft w:val="0"/>
      <w:marRight w:val="0"/>
      <w:marTop w:val="0"/>
      <w:marBottom w:val="0"/>
      <w:divBdr>
        <w:top w:val="none" w:sz="0" w:space="0" w:color="auto"/>
        <w:left w:val="none" w:sz="0" w:space="0" w:color="auto"/>
        <w:bottom w:val="none" w:sz="0" w:space="0" w:color="auto"/>
        <w:right w:val="none" w:sz="0" w:space="0" w:color="auto"/>
      </w:divBdr>
    </w:div>
    <w:div w:id="971059276">
      <w:bodyDiv w:val="1"/>
      <w:marLeft w:val="0"/>
      <w:marRight w:val="0"/>
      <w:marTop w:val="0"/>
      <w:marBottom w:val="0"/>
      <w:divBdr>
        <w:top w:val="none" w:sz="0" w:space="0" w:color="auto"/>
        <w:left w:val="none" w:sz="0" w:space="0" w:color="auto"/>
        <w:bottom w:val="none" w:sz="0" w:space="0" w:color="auto"/>
        <w:right w:val="none" w:sz="0" w:space="0" w:color="auto"/>
      </w:divBdr>
    </w:div>
    <w:div w:id="1041435989">
      <w:bodyDiv w:val="1"/>
      <w:marLeft w:val="0"/>
      <w:marRight w:val="0"/>
      <w:marTop w:val="0"/>
      <w:marBottom w:val="0"/>
      <w:divBdr>
        <w:top w:val="none" w:sz="0" w:space="0" w:color="auto"/>
        <w:left w:val="none" w:sz="0" w:space="0" w:color="auto"/>
        <w:bottom w:val="none" w:sz="0" w:space="0" w:color="auto"/>
        <w:right w:val="none" w:sz="0" w:space="0" w:color="auto"/>
      </w:divBdr>
    </w:div>
    <w:div w:id="1100832214">
      <w:bodyDiv w:val="1"/>
      <w:marLeft w:val="0"/>
      <w:marRight w:val="0"/>
      <w:marTop w:val="0"/>
      <w:marBottom w:val="0"/>
      <w:divBdr>
        <w:top w:val="none" w:sz="0" w:space="0" w:color="auto"/>
        <w:left w:val="none" w:sz="0" w:space="0" w:color="auto"/>
        <w:bottom w:val="none" w:sz="0" w:space="0" w:color="auto"/>
        <w:right w:val="none" w:sz="0" w:space="0" w:color="auto"/>
      </w:divBdr>
    </w:div>
    <w:div w:id="1158032448">
      <w:bodyDiv w:val="1"/>
      <w:marLeft w:val="0"/>
      <w:marRight w:val="0"/>
      <w:marTop w:val="0"/>
      <w:marBottom w:val="0"/>
      <w:divBdr>
        <w:top w:val="none" w:sz="0" w:space="0" w:color="auto"/>
        <w:left w:val="none" w:sz="0" w:space="0" w:color="auto"/>
        <w:bottom w:val="none" w:sz="0" w:space="0" w:color="auto"/>
        <w:right w:val="none" w:sz="0" w:space="0" w:color="auto"/>
      </w:divBdr>
    </w:div>
    <w:div w:id="1302417967">
      <w:bodyDiv w:val="1"/>
      <w:marLeft w:val="0"/>
      <w:marRight w:val="0"/>
      <w:marTop w:val="0"/>
      <w:marBottom w:val="0"/>
      <w:divBdr>
        <w:top w:val="none" w:sz="0" w:space="0" w:color="auto"/>
        <w:left w:val="none" w:sz="0" w:space="0" w:color="auto"/>
        <w:bottom w:val="none" w:sz="0" w:space="0" w:color="auto"/>
        <w:right w:val="none" w:sz="0" w:space="0" w:color="auto"/>
      </w:divBdr>
    </w:div>
    <w:div w:id="1454245674">
      <w:bodyDiv w:val="1"/>
      <w:marLeft w:val="0"/>
      <w:marRight w:val="0"/>
      <w:marTop w:val="0"/>
      <w:marBottom w:val="0"/>
      <w:divBdr>
        <w:top w:val="none" w:sz="0" w:space="0" w:color="auto"/>
        <w:left w:val="none" w:sz="0" w:space="0" w:color="auto"/>
        <w:bottom w:val="none" w:sz="0" w:space="0" w:color="auto"/>
        <w:right w:val="none" w:sz="0" w:space="0" w:color="auto"/>
      </w:divBdr>
    </w:div>
    <w:div w:id="1462729775">
      <w:bodyDiv w:val="1"/>
      <w:marLeft w:val="0"/>
      <w:marRight w:val="0"/>
      <w:marTop w:val="0"/>
      <w:marBottom w:val="0"/>
      <w:divBdr>
        <w:top w:val="none" w:sz="0" w:space="0" w:color="auto"/>
        <w:left w:val="none" w:sz="0" w:space="0" w:color="auto"/>
        <w:bottom w:val="none" w:sz="0" w:space="0" w:color="auto"/>
        <w:right w:val="none" w:sz="0" w:space="0" w:color="auto"/>
      </w:divBdr>
    </w:div>
    <w:div w:id="1473864110">
      <w:bodyDiv w:val="1"/>
      <w:marLeft w:val="0"/>
      <w:marRight w:val="0"/>
      <w:marTop w:val="0"/>
      <w:marBottom w:val="0"/>
      <w:divBdr>
        <w:top w:val="none" w:sz="0" w:space="0" w:color="auto"/>
        <w:left w:val="none" w:sz="0" w:space="0" w:color="auto"/>
        <w:bottom w:val="none" w:sz="0" w:space="0" w:color="auto"/>
        <w:right w:val="none" w:sz="0" w:space="0" w:color="auto"/>
      </w:divBdr>
    </w:div>
    <w:div w:id="1478261740">
      <w:bodyDiv w:val="1"/>
      <w:marLeft w:val="0"/>
      <w:marRight w:val="0"/>
      <w:marTop w:val="0"/>
      <w:marBottom w:val="0"/>
      <w:divBdr>
        <w:top w:val="none" w:sz="0" w:space="0" w:color="auto"/>
        <w:left w:val="none" w:sz="0" w:space="0" w:color="auto"/>
        <w:bottom w:val="none" w:sz="0" w:space="0" w:color="auto"/>
        <w:right w:val="none" w:sz="0" w:space="0" w:color="auto"/>
      </w:divBdr>
    </w:div>
    <w:div w:id="1530408554">
      <w:bodyDiv w:val="1"/>
      <w:marLeft w:val="0"/>
      <w:marRight w:val="0"/>
      <w:marTop w:val="0"/>
      <w:marBottom w:val="0"/>
      <w:divBdr>
        <w:top w:val="none" w:sz="0" w:space="0" w:color="auto"/>
        <w:left w:val="none" w:sz="0" w:space="0" w:color="auto"/>
        <w:bottom w:val="none" w:sz="0" w:space="0" w:color="auto"/>
        <w:right w:val="none" w:sz="0" w:space="0" w:color="auto"/>
      </w:divBdr>
    </w:div>
    <w:div w:id="1586918983">
      <w:bodyDiv w:val="1"/>
      <w:marLeft w:val="0"/>
      <w:marRight w:val="0"/>
      <w:marTop w:val="0"/>
      <w:marBottom w:val="0"/>
      <w:divBdr>
        <w:top w:val="none" w:sz="0" w:space="0" w:color="auto"/>
        <w:left w:val="none" w:sz="0" w:space="0" w:color="auto"/>
        <w:bottom w:val="none" w:sz="0" w:space="0" w:color="auto"/>
        <w:right w:val="none" w:sz="0" w:space="0" w:color="auto"/>
      </w:divBdr>
    </w:div>
    <w:div w:id="1672635615">
      <w:bodyDiv w:val="1"/>
      <w:marLeft w:val="0"/>
      <w:marRight w:val="0"/>
      <w:marTop w:val="0"/>
      <w:marBottom w:val="0"/>
      <w:divBdr>
        <w:top w:val="none" w:sz="0" w:space="0" w:color="auto"/>
        <w:left w:val="none" w:sz="0" w:space="0" w:color="auto"/>
        <w:bottom w:val="none" w:sz="0" w:space="0" w:color="auto"/>
        <w:right w:val="none" w:sz="0" w:space="0" w:color="auto"/>
      </w:divBdr>
    </w:div>
    <w:div w:id="1673752779">
      <w:bodyDiv w:val="1"/>
      <w:marLeft w:val="0"/>
      <w:marRight w:val="0"/>
      <w:marTop w:val="0"/>
      <w:marBottom w:val="0"/>
      <w:divBdr>
        <w:top w:val="none" w:sz="0" w:space="0" w:color="auto"/>
        <w:left w:val="none" w:sz="0" w:space="0" w:color="auto"/>
        <w:bottom w:val="none" w:sz="0" w:space="0" w:color="auto"/>
        <w:right w:val="none" w:sz="0" w:space="0" w:color="auto"/>
      </w:divBdr>
    </w:div>
    <w:div w:id="1704935521">
      <w:bodyDiv w:val="1"/>
      <w:marLeft w:val="0"/>
      <w:marRight w:val="0"/>
      <w:marTop w:val="0"/>
      <w:marBottom w:val="0"/>
      <w:divBdr>
        <w:top w:val="none" w:sz="0" w:space="0" w:color="auto"/>
        <w:left w:val="none" w:sz="0" w:space="0" w:color="auto"/>
        <w:bottom w:val="none" w:sz="0" w:space="0" w:color="auto"/>
        <w:right w:val="none" w:sz="0" w:space="0" w:color="auto"/>
      </w:divBdr>
      <w:divsChild>
        <w:div w:id="1867252632">
          <w:marLeft w:val="0"/>
          <w:marRight w:val="0"/>
          <w:marTop w:val="0"/>
          <w:marBottom w:val="0"/>
          <w:divBdr>
            <w:top w:val="none" w:sz="0" w:space="0" w:color="auto"/>
            <w:left w:val="none" w:sz="0" w:space="0" w:color="auto"/>
            <w:bottom w:val="none" w:sz="0" w:space="0" w:color="auto"/>
            <w:right w:val="none" w:sz="0" w:space="0" w:color="auto"/>
          </w:divBdr>
          <w:divsChild>
            <w:div w:id="561478898">
              <w:marLeft w:val="0"/>
              <w:marRight w:val="0"/>
              <w:marTop w:val="0"/>
              <w:marBottom w:val="0"/>
              <w:divBdr>
                <w:top w:val="none" w:sz="0" w:space="0" w:color="auto"/>
                <w:left w:val="none" w:sz="0" w:space="0" w:color="auto"/>
                <w:bottom w:val="none" w:sz="0" w:space="0" w:color="auto"/>
                <w:right w:val="none" w:sz="0" w:space="0" w:color="auto"/>
              </w:divBdr>
              <w:divsChild>
                <w:div w:id="1960641480">
                  <w:marLeft w:val="0"/>
                  <w:marRight w:val="0"/>
                  <w:marTop w:val="0"/>
                  <w:marBottom w:val="0"/>
                  <w:divBdr>
                    <w:top w:val="none" w:sz="0" w:space="0" w:color="auto"/>
                    <w:left w:val="none" w:sz="0" w:space="0" w:color="auto"/>
                    <w:bottom w:val="none" w:sz="0" w:space="0" w:color="auto"/>
                    <w:right w:val="none" w:sz="0" w:space="0" w:color="auto"/>
                  </w:divBdr>
                  <w:divsChild>
                    <w:div w:id="1947928930">
                      <w:marLeft w:val="0"/>
                      <w:marRight w:val="0"/>
                      <w:marTop w:val="0"/>
                      <w:marBottom w:val="0"/>
                      <w:divBdr>
                        <w:top w:val="none" w:sz="0" w:space="0" w:color="auto"/>
                        <w:left w:val="none" w:sz="0" w:space="0" w:color="auto"/>
                        <w:bottom w:val="none" w:sz="0" w:space="0" w:color="auto"/>
                        <w:right w:val="none" w:sz="0" w:space="0" w:color="auto"/>
                      </w:divBdr>
                      <w:divsChild>
                        <w:div w:id="1032651262">
                          <w:marLeft w:val="0"/>
                          <w:marRight w:val="0"/>
                          <w:marTop w:val="0"/>
                          <w:marBottom w:val="0"/>
                          <w:divBdr>
                            <w:top w:val="none" w:sz="0" w:space="0" w:color="auto"/>
                            <w:left w:val="none" w:sz="0" w:space="0" w:color="auto"/>
                            <w:bottom w:val="none" w:sz="0" w:space="0" w:color="auto"/>
                            <w:right w:val="none" w:sz="0" w:space="0" w:color="auto"/>
                          </w:divBdr>
                          <w:divsChild>
                            <w:div w:id="209268457">
                              <w:marLeft w:val="0"/>
                              <w:marRight w:val="0"/>
                              <w:marTop w:val="0"/>
                              <w:marBottom w:val="0"/>
                              <w:divBdr>
                                <w:top w:val="none" w:sz="0" w:space="0" w:color="auto"/>
                                <w:left w:val="none" w:sz="0" w:space="0" w:color="auto"/>
                                <w:bottom w:val="none" w:sz="0" w:space="0" w:color="auto"/>
                                <w:right w:val="none" w:sz="0" w:space="0" w:color="auto"/>
                              </w:divBdr>
                              <w:divsChild>
                                <w:div w:id="748499488">
                                  <w:marLeft w:val="0"/>
                                  <w:marRight w:val="0"/>
                                  <w:marTop w:val="0"/>
                                  <w:marBottom w:val="0"/>
                                  <w:divBdr>
                                    <w:top w:val="none" w:sz="0" w:space="0" w:color="auto"/>
                                    <w:left w:val="none" w:sz="0" w:space="0" w:color="auto"/>
                                    <w:bottom w:val="none" w:sz="0" w:space="0" w:color="auto"/>
                                    <w:right w:val="none" w:sz="0" w:space="0" w:color="auto"/>
                                  </w:divBdr>
                                  <w:divsChild>
                                    <w:div w:id="1800495402">
                                      <w:marLeft w:val="0"/>
                                      <w:marRight w:val="0"/>
                                      <w:marTop w:val="225"/>
                                      <w:marBottom w:val="0"/>
                                      <w:divBdr>
                                        <w:top w:val="none" w:sz="0" w:space="0" w:color="auto"/>
                                        <w:left w:val="none" w:sz="0" w:space="0" w:color="auto"/>
                                        <w:bottom w:val="none" w:sz="0" w:space="0" w:color="auto"/>
                                        <w:right w:val="none" w:sz="0" w:space="0" w:color="auto"/>
                                      </w:divBdr>
                                      <w:divsChild>
                                        <w:div w:id="735781756">
                                          <w:marLeft w:val="0"/>
                                          <w:marRight w:val="0"/>
                                          <w:marTop w:val="0"/>
                                          <w:marBottom w:val="0"/>
                                          <w:divBdr>
                                            <w:top w:val="none" w:sz="0" w:space="0" w:color="auto"/>
                                            <w:left w:val="none" w:sz="0" w:space="0" w:color="auto"/>
                                            <w:bottom w:val="none" w:sz="0" w:space="0" w:color="auto"/>
                                            <w:right w:val="none" w:sz="0" w:space="0" w:color="auto"/>
                                          </w:divBdr>
                                          <w:divsChild>
                                            <w:div w:id="239023993">
                                              <w:marLeft w:val="0"/>
                                              <w:marRight w:val="0"/>
                                              <w:marTop w:val="0"/>
                                              <w:marBottom w:val="0"/>
                                              <w:divBdr>
                                                <w:top w:val="none" w:sz="0" w:space="0" w:color="auto"/>
                                                <w:left w:val="none" w:sz="0" w:space="0" w:color="auto"/>
                                                <w:bottom w:val="none" w:sz="0" w:space="0" w:color="auto"/>
                                                <w:right w:val="none" w:sz="0" w:space="0" w:color="auto"/>
                                              </w:divBdr>
                                              <w:divsChild>
                                                <w:div w:id="168641965">
                                                  <w:marLeft w:val="0"/>
                                                  <w:marRight w:val="0"/>
                                                  <w:marTop w:val="0"/>
                                                  <w:marBottom w:val="0"/>
                                                  <w:divBdr>
                                                    <w:top w:val="none" w:sz="0" w:space="0" w:color="auto"/>
                                                    <w:left w:val="none" w:sz="0" w:space="0" w:color="auto"/>
                                                    <w:bottom w:val="none" w:sz="0" w:space="0" w:color="auto"/>
                                                    <w:right w:val="none" w:sz="0" w:space="0" w:color="auto"/>
                                                  </w:divBdr>
                                                  <w:divsChild>
                                                    <w:div w:id="144881261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4006029">
      <w:bodyDiv w:val="1"/>
      <w:marLeft w:val="0"/>
      <w:marRight w:val="0"/>
      <w:marTop w:val="0"/>
      <w:marBottom w:val="0"/>
      <w:divBdr>
        <w:top w:val="none" w:sz="0" w:space="0" w:color="auto"/>
        <w:left w:val="none" w:sz="0" w:space="0" w:color="auto"/>
        <w:bottom w:val="none" w:sz="0" w:space="0" w:color="auto"/>
        <w:right w:val="none" w:sz="0" w:space="0" w:color="auto"/>
      </w:divBdr>
    </w:div>
    <w:div w:id="1847867904">
      <w:bodyDiv w:val="1"/>
      <w:marLeft w:val="0"/>
      <w:marRight w:val="0"/>
      <w:marTop w:val="0"/>
      <w:marBottom w:val="0"/>
      <w:divBdr>
        <w:top w:val="none" w:sz="0" w:space="0" w:color="auto"/>
        <w:left w:val="none" w:sz="0" w:space="0" w:color="auto"/>
        <w:bottom w:val="none" w:sz="0" w:space="0" w:color="auto"/>
        <w:right w:val="none" w:sz="0" w:space="0" w:color="auto"/>
      </w:divBdr>
    </w:div>
    <w:div w:id="1896551718">
      <w:bodyDiv w:val="1"/>
      <w:marLeft w:val="0"/>
      <w:marRight w:val="0"/>
      <w:marTop w:val="0"/>
      <w:marBottom w:val="0"/>
      <w:divBdr>
        <w:top w:val="none" w:sz="0" w:space="0" w:color="auto"/>
        <w:left w:val="none" w:sz="0" w:space="0" w:color="auto"/>
        <w:bottom w:val="none" w:sz="0" w:space="0" w:color="auto"/>
        <w:right w:val="none" w:sz="0" w:space="0" w:color="auto"/>
      </w:divBdr>
    </w:div>
    <w:div w:id="1944461210">
      <w:bodyDiv w:val="1"/>
      <w:marLeft w:val="0"/>
      <w:marRight w:val="0"/>
      <w:marTop w:val="0"/>
      <w:marBottom w:val="0"/>
      <w:divBdr>
        <w:top w:val="none" w:sz="0" w:space="0" w:color="auto"/>
        <w:left w:val="none" w:sz="0" w:space="0" w:color="auto"/>
        <w:bottom w:val="none" w:sz="0" w:space="0" w:color="auto"/>
        <w:right w:val="none" w:sz="0" w:space="0" w:color="auto"/>
      </w:divBdr>
    </w:div>
    <w:div w:id="1999843270">
      <w:bodyDiv w:val="1"/>
      <w:marLeft w:val="0"/>
      <w:marRight w:val="0"/>
      <w:marTop w:val="0"/>
      <w:marBottom w:val="0"/>
      <w:divBdr>
        <w:top w:val="none" w:sz="0" w:space="0" w:color="auto"/>
        <w:left w:val="none" w:sz="0" w:space="0" w:color="auto"/>
        <w:bottom w:val="none" w:sz="0" w:space="0" w:color="auto"/>
        <w:right w:val="none" w:sz="0" w:space="0" w:color="auto"/>
      </w:divBdr>
    </w:div>
    <w:div w:id="2060664942">
      <w:bodyDiv w:val="1"/>
      <w:marLeft w:val="0"/>
      <w:marRight w:val="0"/>
      <w:marTop w:val="0"/>
      <w:marBottom w:val="0"/>
      <w:divBdr>
        <w:top w:val="none" w:sz="0" w:space="0" w:color="auto"/>
        <w:left w:val="none" w:sz="0" w:space="0" w:color="auto"/>
        <w:bottom w:val="none" w:sz="0" w:space="0" w:color="auto"/>
        <w:right w:val="none" w:sz="0" w:space="0" w:color="auto"/>
      </w:divBdr>
    </w:div>
    <w:div w:id="2109426754">
      <w:bodyDiv w:val="1"/>
      <w:marLeft w:val="0"/>
      <w:marRight w:val="0"/>
      <w:marTop w:val="0"/>
      <w:marBottom w:val="0"/>
      <w:divBdr>
        <w:top w:val="none" w:sz="0" w:space="0" w:color="auto"/>
        <w:left w:val="none" w:sz="0" w:space="0" w:color="auto"/>
        <w:bottom w:val="none" w:sz="0" w:space="0" w:color="auto"/>
        <w:right w:val="none" w:sz="0" w:space="0" w:color="auto"/>
      </w:divBdr>
    </w:div>
    <w:div w:id="2133817372">
      <w:bodyDiv w:val="1"/>
      <w:marLeft w:val="0"/>
      <w:marRight w:val="0"/>
      <w:marTop w:val="0"/>
      <w:marBottom w:val="0"/>
      <w:divBdr>
        <w:top w:val="none" w:sz="0" w:space="0" w:color="auto"/>
        <w:left w:val="none" w:sz="0" w:space="0" w:color="auto"/>
        <w:bottom w:val="none" w:sz="0" w:space="0" w:color="auto"/>
        <w:right w:val="none" w:sz="0" w:space="0" w:color="auto"/>
      </w:divBdr>
    </w:div>
    <w:div w:id="213721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lippincottmercer.com/home.php" TargetMode="External"/><Relationship Id="rId18" Type="http://schemas.openxmlformats.org/officeDocument/2006/relationships/diagramColors" Target="diagrams/colors1.xml"/><Relationship Id="rId26" Type="http://schemas.openxmlformats.org/officeDocument/2006/relationships/hyperlink" Target="http://eur.summon.serialssolutions.com/search?t.AuthorCombined=chenhall+&amp;s.rf=PublicationDate%2C1986%3A1986&amp;s.fvf%5B%5D=ContentType%2CNewspaper+Article%2Ct" TargetMode="External"/><Relationship Id="rId39"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chart" Target="charts/chart2.xml"/><Relationship Id="rId34" Type="http://schemas.openxmlformats.org/officeDocument/2006/relationships/hyperlink" Target="http://www.marsh.com"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oliverwyman.com/" TargetMode="External"/><Relationship Id="rId17" Type="http://schemas.openxmlformats.org/officeDocument/2006/relationships/diagramQuickStyle" Target="diagrams/quickStyle1.xml"/><Relationship Id="rId25" Type="http://schemas.openxmlformats.org/officeDocument/2006/relationships/image" Target="media/image5.png"/><Relationship Id="rId33" Type="http://schemas.openxmlformats.org/officeDocument/2006/relationships/hyperlink" Target="http://www.mmc.com" TargetMode="External"/><Relationship Id="rId38"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chart" Target="charts/chart1.xml"/><Relationship Id="rId29" Type="http://schemas.openxmlformats.org/officeDocument/2006/relationships/hyperlink" Target="http://home.kluwer.nl/kluwer/portal_klnl/overzicht/overzicht/?ns_campaign=KLAL080002-01&amp;ns_mchannel=google_books&amp;ns_source=geen&amp;ns_linkname=geen&amp;ns_fee=0"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4.emf"/><Relationship Id="rId32" Type="http://schemas.openxmlformats.org/officeDocument/2006/relationships/hyperlink" Target="http://www.whatisasurvey.info" TargetMode="External"/><Relationship Id="rId37" Type="http://schemas.openxmlformats.org/officeDocument/2006/relationships/hyperlink" Target="http://en.wikipedia.org/wiki/Principal-agent_problem" TargetMode="External"/><Relationship Id="rId40" Type="http://schemas.openxmlformats.org/officeDocument/2006/relationships/image" Target="media/image8.jpeg"/><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image" Target="media/image3.emf"/><Relationship Id="rId28" Type="http://schemas.openxmlformats.org/officeDocument/2006/relationships/hyperlink" Target="http://eur.summon.serialssolutions.com/search?t.AuthorCombined=chenhall+&amp;s.rf=PublicationDate%2C1986%3A1986&amp;s.fvf%5B%5D=ContentType%2CNewspaper+Article%2Ct" TargetMode="External"/><Relationship Id="rId36" Type="http://schemas.openxmlformats.org/officeDocument/2006/relationships/hyperlink" Target="http://www.bbrt.org" TargetMode="External"/><Relationship Id="rId10" Type="http://schemas.openxmlformats.org/officeDocument/2006/relationships/footer" Target="footer2.xml"/><Relationship Id="rId19" Type="http://schemas.microsoft.com/office/2007/relationships/diagramDrawing" Target="diagrams/drawing1.xml"/><Relationship Id="rId31" Type="http://schemas.openxmlformats.org/officeDocument/2006/relationships/hyperlink" Target="http://www.referenceforbusiness.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nera.com/" TargetMode="External"/><Relationship Id="rId22" Type="http://schemas.openxmlformats.org/officeDocument/2006/relationships/chart" Target="charts/chart3.xml"/><Relationship Id="rId27" Type="http://schemas.openxmlformats.org/officeDocument/2006/relationships/hyperlink" Target="http://eur.summon.serialssolutions.com/search?t.AuthorCombined=chenhall+&amp;s.rf=PublicationDate%2C1986%3A1986&amp;s.fvf%5B%5D=ContentType%2CNewspaper+Article%2Ct" TargetMode="External"/><Relationship Id="rId30" Type="http://schemas.openxmlformats.org/officeDocument/2006/relationships/hyperlink" Target="http://home.kluwer.nl/kluwer/portal_klnl/overzicht/themas/?ns_campaign=KLAL080002-01&amp;ns_mchannel=google_books&amp;ns_source=geen&amp;ns_linkname=geen&amp;ns_fee=0" TargetMode="External"/><Relationship Id="rId35" Type="http://schemas.openxmlformats.org/officeDocument/2006/relationships/hyperlink" Target="http://www.google.co.uk/finance?q=NYSE:MMC"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mmc.com/sustainability/index.php" TargetMode="External"/><Relationship Id="rId1" Type="http://schemas.openxmlformats.org/officeDocument/2006/relationships/hyperlink" Target="http://www.mmc.com/diversity/"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Ralph.Holtkamp\My%20Documents\Ralph\Other\Erasmus%20-%20backup%2020-01-2011\2009-2010\Thesis\Thesis%20Informatie\Marsh\Marsh%202008-2010\Forecast%20Marsh%20N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Ralph.Holtkamp\My%20Documents\Ralph\Other\Erasmus%20-%20backup%2020-01-2011\2009-2010\Thesis\Thesis%20Informatie\Marsh\Marsh%202008-2010\Forecast%20Marsh%20NL.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Ralph.Holtkamp\My%20Documents\Ralph\Other\Erasmus%20-%20backup%2020-01-2011\2009-2010\Thesis\Thesis%20Informatie\Marsh\Marsh%202008-2010\Forecast%20Marsh%20N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800" b="1">
                <a:latin typeface="Verdana" pitchFamily="34" charset="0"/>
              </a:rPr>
              <a:t>Contribution to </a:t>
            </a:r>
            <a:r>
              <a:rPr lang="en-US" sz="800" b="1" i="0" u="none" strike="noStrike" baseline="0">
                <a:latin typeface="Verdana" pitchFamily="34" charset="0"/>
              </a:rPr>
              <a:t>growth </a:t>
            </a:r>
            <a:endParaRPr lang="en-US" sz="800" b="1">
              <a:latin typeface="Verdana" pitchFamily="34" charset="0"/>
            </a:endParaRPr>
          </a:p>
        </c:rich>
      </c:tx>
      <c:layout>
        <c:manualLayout>
          <c:xMode val="edge"/>
          <c:yMode val="edge"/>
          <c:x val="0.27295024292176245"/>
          <c:y val="2.3148084750275778E-2"/>
        </c:manualLayout>
      </c:layout>
    </c:title>
    <c:plotArea>
      <c:layout>
        <c:manualLayout>
          <c:layoutTarget val="inner"/>
          <c:xMode val="edge"/>
          <c:yMode val="edge"/>
          <c:x val="0.11977996500437445"/>
          <c:y val="0.10672462817148007"/>
          <c:w val="0.75356601701383075"/>
          <c:h val="0.43798470843318532"/>
        </c:manualLayout>
      </c:layout>
      <c:barChart>
        <c:barDir val="col"/>
        <c:grouping val="clustered"/>
        <c:ser>
          <c:idx val="0"/>
          <c:order val="0"/>
          <c:tx>
            <c:strRef>
              <c:f>'2010 C2G'!$B$2</c:f>
              <c:strCache>
                <c:ptCount val="1"/>
                <c:pt idx="0">
                  <c:v>vs Plan</c:v>
                </c:pt>
              </c:strCache>
            </c:strRef>
          </c:tx>
          <c:cat>
            <c:strRef>
              <c:f>'2010 C2G'!$A$3:$A$10</c:f>
              <c:strCache>
                <c:ptCount val="8"/>
                <c:pt idx="0">
                  <c:v>Netherlands</c:v>
                </c:pt>
                <c:pt idx="1">
                  <c:v>South Eastern Europe</c:v>
                </c:pt>
                <c:pt idx="2">
                  <c:v>Western Europe (ex. NL)</c:v>
                </c:pt>
                <c:pt idx="3">
                  <c:v>UK &amp; Ireland</c:v>
                </c:pt>
                <c:pt idx="4">
                  <c:v>Middle East &amp; Africa</c:v>
                </c:pt>
                <c:pt idx="5">
                  <c:v>Turkey &amp; India</c:v>
                </c:pt>
                <c:pt idx="6">
                  <c:v>Other</c:v>
                </c:pt>
                <c:pt idx="7">
                  <c:v>EMEA</c:v>
                </c:pt>
              </c:strCache>
            </c:strRef>
          </c:cat>
          <c:val>
            <c:numRef>
              <c:f>'2010 C2G'!$B$3:$B$10</c:f>
              <c:numCache>
                <c:formatCode>0.0%</c:formatCode>
                <c:ptCount val="8"/>
                <c:pt idx="0">
                  <c:v>-6.7900000000000425E-3</c:v>
                </c:pt>
                <c:pt idx="1">
                  <c:v>-3.4100000000000011E-3</c:v>
                </c:pt>
                <c:pt idx="2">
                  <c:v>-3.0100000000000001E-3</c:v>
                </c:pt>
                <c:pt idx="3">
                  <c:v>-2.2700000000000012E-3</c:v>
                </c:pt>
                <c:pt idx="4">
                  <c:v>-2.0300000000000001E-3</c:v>
                </c:pt>
                <c:pt idx="5">
                  <c:v>1.2300000000000021E-3</c:v>
                </c:pt>
                <c:pt idx="6">
                  <c:v>4.9400000000000442E-3</c:v>
                </c:pt>
                <c:pt idx="7">
                  <c:v>-1.1350000000000001E-2</c:v>
                </c:pt>
              </c:numCache>
            </c:numRef>
          </c:val>
        </c:ser>
        <c:ser>
          <c:idx val="1"/>
          <c:order val="1"/>
          <c:tx>
            <c:strRef>
              <c:f>'2010 C2G'!$C$2</c:f>
              <c:strCache>
                <c:ptCount val="1"/>
                <c:pt idx="0">
                  <c:v>vs Prior Year</c:v>
                </c:pt>
              </c:strCache>
            </c:strRef>
          </c:tx>
          <c:cat>
            <c:strRef>
              <c:f>'2010 C2G'!$A$3:$A$10</c:f>
              <c:strCache>
                <c:ptCount val="8"/>
                <c:pt idx="0">
                  <c:v>Netherlands</c:v>
                </c:pt>
                <c:pt idx="1">
                  <c:v>South Eastern Europe</c:v>
                </c:pt>
                <c:pt idx="2">
                  <c:v>Western Europe (ex. NL)</c:v>
                </c:pt>
                <c:pt idx="3">
                  <c:v>UK &amp; Ireland</c:v>
                </c:pt>
                <c:pt idx="4">
                  <c:v>Middle East &amp; Africa</c:v>
                </c:pt>
                <c:pt idx="5">
                  <c:v>Turkey &amp; India</c:v>
                </c:pt>
                <c:pt idx="6">
                  <c:v>Other</c:v>
                </c:pt>
                <c:pt idx="7">
                  <c:v>EMEA</c:v>
                </c:pt>
              </c:strCache>
            </c:strRef>
          </c:cat>
          <c:val>
            <c:numRef>
              <c:f>'2010 C2G'!$C$3:$C$10</c:f>
              <c:numCache>
                <c:formatCode>0.0%</c:formatCode>
                <c:ptCount val="8"/>
                <c:pt idx="0">
                  <c:v>-5.0300000000000431E-3</c:v>
                </c:pt>
                <c:pt idx="1">
                  <c:v>6.0200000000000002E-3</c:v>
                </c:pt>
                <c:pt idx="2">
                  <c:v>4.81E-3</c:v>
                </c:pt>
                <c:pt idx="3">
                  <c:v>5.62E-3</c:v>
                </c:pt>
                <c:pt idx="4">
                  <c:v>3.0500000000000002E-3</c:v>
                </c:pt>
                <c:pt idx="5">
                  <c:v>3.8300000000000001E-3</c:v>
                </c:pt>
                <c:pt idx="6">
                  <c:v>1.1000000000000109E-3</c:v>
                </c:pt>
                <c:pt idx="7">
                  <c:v>1.9400000000000157E-2</c:v>
                </c:pt>
              </c:numCache>
            </c:numRef>
          </c:val>
        </c:ser>
        <c:gapWidth val="49"/>
        <c:overlap val="1"/>
        <c:axId val="113066752"/>
        <c:axId val="113068288"/>
      </c:barChart>
      <c:catAx>
        <c:axId val="113066752"/>
        <c:scaling>
          <c:orientation val="minMax"/>
        </c:scaling>
        <c:axPos val="b"/>
        <c:majorTickMark val="none"/>
        <c:tickLblPos val="low"/>
        <c:txPr>
          <a:bodyPr/>
          <a:lstStyle/>
          <a:p>
            <a:pPr>
              <a:defRPr sz="800">
                <a:latin typeface="Verdana" pitchFamily="34" charset="0"/>
              </a:defRPr>
            </a:pPr>
            <a:endParaRPr lang="en-US"/>
          </a:p>
        </c:txPr>
        <c:crossAx val="113068288"/>
        <c:crosses val="autoZero"/>
        <c:auto val="1"/>
        <c:lblAlgn val="ctr"/>
        <c:lblOffset val="100"/>
      </c:catAx>
      <c:valAx>
        <c:axId val="113068288"/>
        <c:scaling>
          <c:orientation val="minMax"/>
        </c:scaling>
        <c:axPos val="l"/>
        <c:majorGridlines/>
        <c:numFmt formatCode="0.0%" sourceLinked="1"/>
        <c:majorTickMark val="cross"/>
        <c:tickLblPos val="nextTo"/>
        <c:spPr>
          <a:ln w="9525">
            <a:noFill/>
          </a:ln>
        </c:spPr>
        <c:crossAx val="113066752"/>
        <c:crosses val="autoZero"/>
        <c:crossBetween val="between"/>
      </c:valAx>
    </c:plotArea>
    <c:legend>
      <c:legendPos val="b"/>
      <c:layout>
        <c:manualLayout>
          <c:xMode val="edge"/>
          <c:yMode val="edge"/>
          <c:x val="0.38387520708847978"/>
          <c:y val="0.88365742325688013"/>
          <c:w val="0.57267511773794233"/>
          <c:h val="8.7357069496747708E-2"/>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sz="800" b="1">
                <a:latin typeface="Verdana" pitchFamily="34" charset="0"/>
              </a:rPr>
              <a:t>Contribution to </a:t>
            </a:r>
            <a:r>
              <a:rPr lang="en-US" sz="800" b="1" i="0" u="none" strike="noStrike" baseline="0">
                <a:latin typeface="Verdana" pitchFamily="34" charset="0"/>
              </a:rPr>
              <a:t>NOI</a:t>
            </a:r>
            <a:endParaRPr lang="en-US" sz="800" b="1">
              <a:latin typeface="Verdana" pitchFamily="34" charset="0"/>
            </a:endParaRPr>
          </a:p>
        </c:rich>
      </c:tx>
      <c:layout>
        <c:manualLayout>
          <c:xMode val="edge"/>
          <c:yMode val="edge"/>
          <c:x val="0.315503434411122"/>
          <c:y val="2.3148084750275778E-2"/>
        </c:manualLayout>
      </c:layout>
    </c:title>
    <c:plotArea>
      <c:layout>
        <c:manualLayout>
          <c:layoutTarget val="inner"/>
          <c:xMode val="edge"/>
          <c:yMode val="edge"/>
          <c:x val="0.11977996500437445"/>
          <c:y val="0.10672462817148015"/>
          <c:w val="0.74377841067739814"/>
          <c:h val="0.43798470843318532"/>
        </c:manualLayout>
      </c:layout>
      <c:barChart>
        <c:barDir val="col"/>
        <c:grouping val="clustered"/>
        <c:ser>
          <c:idx val="0"/>
          <c:order val="0"/>
          <c:tx>
            <c:strRef>
              <c:f>'2010 C2G'!$B$2</c:f>
              <c:strCache>
                <c:ptCount val="1"/>
                <c:pt idx="0">
                  <c:v>vs Plan</c:v>
                </c:pt>
              </c:strCache>
            </c:strRef>
          </c:tx>
          <c:cat>
            <c:strRef>
              <c:f>'2010 C2G'!$A$21:$A$28</c:f>
              <c:strCache>
                <c:ptCount val="8"/>
                <c:pt idx="0">
                  <c:v>Netherlands</c:v>
                </c:pt>
                <c:pt idx="1">
                  <c:v>South Eastern Europe</c:v>
                </c:pt>
                <c:pt idx="2">
                  <c:v>Western Europe (ex. NL)</c:v>
                </c:pt>
                <c:pt idx="3">
                  <c:v>UK &amp; Ireland</c:v>
                </c:pt>
                <c:pt idx="4">
                  <c:v>Middle East &amp; Africa</c:v>
                </c:pt>
                <c:pt idx="5">
                  <c:v>Turkey &amp; India</c:v>
                </c:pt>
                <c:pt idx="6">
                  <c:v>Other</c:v>
                </c:pt>
                <c:pt idx="7">
                  <c:v>EMEA</c:v>
                </c:pt>
              </c:strCache>
            </c:strRef>
          </c:cat>
          <c:val>
            <c:numRef>
              <c:f>'2010 C2G'!$B$21:$B$28</c:f>
              <c:numCache>
                <c:formatCode>0.0%</c:formatCode>
                <c:ptCount val="8"/>
                <c:pt idx="0">
                  <c:v>-3.8264691070251981E-2</c:v>
                </c:pt>
                <c:pt idx="1">
                  <c:v>-4.5647122722653945E-3</c:v>
                </c:pt>
                <c:pt idx="2">
                  <c:v>3.0895802976858215E-4</c:v>
                </c:pt>
                <c:pt idx="3">
                  <c:v>2.0864171150164392E-3</c:v>
                </c:pt>
                <c:pt idx="4">
                  <c:v>8.4475108113428767E-3</c:v>
                </c:pt>
                <c:pt idx="5">
                  <c:v>2.3934079773064682E-2</c:v>
                </c:pt>
                <c:pt idx="6">
                  <c:v>3.8101706286096354E-2</c:v>
                </c:pt>
                <c:pt idx="7">
                  <c:v>3.0049268672771839E-2</c:v>
                </c:pt>
              </c:numCache>
            </c:numRef>
          </c:val>
        </c:ser>
        <c:ser>
          <c:idx val="1"/>
          <c:order val="1"/>
          <c:tx>
            <c:strRef>
              <c:f>'2010 C2G'!$C$2</c:f>
              <c:strCache>
                <c:ptCount val="1"/>
                <c:pt idx="0">
                  <c:v>vs Prior Year</c:v>
                </c:pt>
              </c:strCache>
            </c:strRef>
          </c:tx>
          <c:cat>
            <c:strRef>
              <c:f>'2010 C2G'!$A$21:$A$28</c:f>
              <c:strCache>
                <c:ptCount val="8"/>
                <c:pt idx="0">
                  <c:v>Netherlands</c:v>
                </c:pt>
                <c:pt idx="1">
                  <c:v>South Eastern Europe</c:v>
                </c:pt>
                <c:pt idx="2">
                  <c:v>Western Europe (ex. NL)</c:v>
                </c:pt>
                <c:pt idx="3">
                  <c:v>UK &amp; Ireland</c:v>
                </c:pt>
                <c:pt idx="4">
                  <c:v>Middle East &amp; Africa</c:v>
                </c:pt>
                <c:pt idx="5">
                  <c:v>Turkey &amp; India</c:v>
                </c:pt>
                <c:pt idx="6">
                  <c:v>Other</c:v>
                </c:pt>
                <c:pt idx="7">
                  <c:v>EMEA</c:v>
                </c:pt>
              </c:strCache>
            </c:strRef>
          </c:cat>
          <c:val>
            <c:numRef>
              <c:f>'2010 C2G'!$C$21:$C$28</c:f>
              <c:numCache>
                <c:formatCode>0.0%</c:formatCode>
                <c:ptCount val="8"/>
                <c:pt idx="0">
                  <c:v>-2.9213226930748428E-2</c:v>
                </c:pt>
                <c:pt idx="1">
                  <c:v>8.6287648562884227E-3</c:v>
                </c:pt>
                <c:pt idx="2">
                  <c:v>2.2215940482532764E-2</c:v>
                </c:pt>
                <c:pt idx="3">
                  <c:v>6.4514937883480353E-2</c:v>
                </c:pt>
                <c:pt idx="4">
                  <c:v>1.7119842319095156E-2</c:v>
                </c:pt>
                <c:pt idx="5">
                  <c:v>4.9704437846577656E-3</c:v>
                </c:pt>
                <c:pt idx="6">
                  <c:v>-7.6901154991420889E-2</c:v>
                </c:pt>
                <c:pt idx="7">
                  <c:v>1.1335547403884011E-2</c:v>
                </c:pt>
              </c:numCache>
            </c:numRef>
          </c:val>
        </c:ser>
        <c:gapWidth val="49"/>
        <c:overlap val="-1"/>
        <c:axId val="156133632"/>
        <c:axId val="161526528"/>
      </c:barChart>
      <c:catAx>
        <c:axId val="156133632"/>
        <c:scaling>
          <c:orientation val="minMax"/>
        </c:scaling>
        <c:axPos val="b"/>
        <c:majorTickMark val="none"/>
        <c:tickLblPos val="low"/>
        <c:txPr>
          <a:bodyPr/>
          <a:lstStyle/>
          <a:p>
            <a:pPr>
              <a:defRPr sz="800">
                <a:latin typeface="Verdana" pitchFamily="34" charset="0"/>
              </a:defRPr>
            </a:pPr>
            <a:endParaRPr lang="en-US"/>
          </a:p>
        </c:txPr>
        <c:crossAx val="161526528"/>
        <c:crosses val="autoZero"/>
        <c:auto val="1"/>
        <c:lblAlgn val="ctr"/>
        <c:lblOffset val="100"/>
      </c:catAx>
      <c:valAx>
        <c:axId val="161526528"/>
        <c:scaling>
          <c:orientation val="minMax"/>
        </c:scaling>
        <c:axPos val="l"/>
        <c:majorGridlines/>
        <c:numFmt formatCode="0.0%" sourceLinked="1"/>
        <c:majorTickMark val="cross"/>
        <c:tickLblPos val="nextTo"/>
        <c:spPr>
          <a:ln w="9525">
            <a:noFill/>
          </a:ln>
        </c:spPr>
        <c:crossAx val="156133632"/>
        <c:crosses val="autoZero"/>
        <c:crossBetween val="between"/>
      </c:valAx>
    </c:plotArea>
    <c:legend>
      <c:legendPos val="b"/>
      <c:layout>
        <c:manualLayout>
          <c:xMode val="edge"/>
          <c:yMode val="edge"/>
          <c:x val="0.3791470747007688"/>
          <c:y val="0.88365742325688013"/>
          <c:w val="0.57267511773794233"/>
          <c:h val="8.7357069496747708E-2"/>
        </c:manualLayout>
      </c:layout>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plotArea>
      <c:layout>
        <c:manualLayout>
          <c:layoutTarget val="inner"/>
          <c:xMode val="edge"/>
          <c:yMode val="edge"/>
          <c:x val="7.1381018119218723E-2"/>
          <c:y val="8.9845105198427352E-2"/>
          <c:w val="0.57566563732086895"/>
          <c:h val="0.70170037350934478"/>
        </c:manualLayout>
      </c:layout>
      <c:barChart>
        <c:barDir val="col"/>
        <c:grouping val="stacked"/>
        <c:ser>
          <c:idx val="0"/>
          <c:order val="0"/>
          <c:tx>
            <c:strRef>
              <c:f>Sheet5!$AL$3</c:f>
              <c:strCache>
                <c:ptCount val="1"/>
                <c:pt idx="0">
                  <c:v>Client Service Revenue</c:v>
                </c:pt>
              </c:strCache>
            </c:strRef>
          </c:tx>
          <c:cat>
            <c:strRef>
              <c:f>Sheet5!$AK$4:$AK$15</c:f>
              <c:strCache>
                <c:ptCount val="12"/>
                <c:pt idx="0">
                  <c:v>Q1 08</c:v>
                </c:pt>
                <c:pt idx="1">
                  <c:v>Q2 08</c:v>
                </c:pt>
                <c:pt idx="2">
                  <c:v>Q3 08</c:v>
                </c:pt>
                <c:pt idx="3">
                  <c:v>Q4 08</c:v>
                </c:pt>
                <c:pt idx="4">
                  <c:v>Q1 09</c:v>
                </c:pt>
                <c:pt idx="5">
                  <c:v>Q2 09</c:v>
                </c:pt>
                <c:pt idx="6">
                  <c:v>Q3 09</c:v>
                </c:pt>
                <c:pt idx="7">
                  <c:v>Q4 09</c:v>
                </c:pt>
                <c:pt idx="8">
                  <c:v>Q1 10</c:v>
                </c:pt>
                <c:pt idx="9">
                  <c:v>Q2 10</c:v>
                </c:pt>
                <c:pt idx="10">
                  <c:v>Q3 10</c:v>
                </c:pt>
                <c:pt idx="11">
                  <c:v>Q4 10</c:v>
                </c:pt>
              </c:strCache>
            </c:strRef>
          </c:cat>
          <c:val>
            <c:numRef>
              <c:f>Sheet5!$AL$4:$AL$15</c:f>
              <c:numCache>
                <c:formatCode>_-* #,##0_-;_-* #,##0\-;_-* "-"??_-;_-@_-</c:formatCode>
                <c:ptCount val="12"/>
                <c:pt idx="0">
                  <c:v>48553.333333333328</c:v>
                </c:pt>
                <c:pt idx="1">
                  <c:v>47591.111111110986</c:v>
                </c:pt>
                <c:pt idx="2">
                  <c:v>45760</c:v>
                </c:pt>
                <c:pt idx="3">
                  <c:v>44982.222222222204</c:v>
                </c:pt>
                <c:pt idx="4">
                  <c:v>44909.230769230584</c:v>
                </c:pt>
                <c:pt idx="5">
                  <c:v>44482.307692307688</c:v>
                </c:pt>
                <c:pt idx="6">
                  <c:v>42673.846153846243</c:v>
                </c:pt>
                <c:pt idx="7">
                  <c:v>41273.846153846243</c:v>
                </c:pt>
                <c:pt idx="8">
                  <c:v>45200.666666666584</c:v>
                </c:pt>
                <c:pt idx="9">
                  <c:v>43478.666666666584</c:v>
                </c:pt>
                <c:pt idx="10">
                  <c:v>41470.666666666584</c:v>
                </c:pt>
                <c:pt idx="11">
                  <c:v>38200.666666666584</c:v>
                </c:pt>
              </c:numCache>
            </c:numRef>
          </c:val>
        </c:ser>
        <c:ser>
          <c:idx val="1"/>
          <c:order val="1"/>
          <c:tx>
            <c:strRef>
              <c:f>Sheet5!$AM$3</c:f>
              <c:strCache>
                <c:ptCount val="1"/>
                <c:pt idx="0">
                  <c:v>Other Revenue</c:v>
                </c:pt>
              </c:strCache>
            </c:strRef>
          </c:tx>
          <c:spPr>
            <a:solidFill>
              <a:schemeClr val="accent1">
                <a:lumMod val="40000"/>
                <a:lumOff val="60000"/>
              </a:schemeClr>
            </a:solidFill>
          </c:spPr>
          <c:cat>
            <c:strRef>
              <c:f>Sheet5!$AK$4:$AK$15</c:f>
              <c:strCache>
                <c:ptCount val="12"/>
                <c:pt idx="0">
                  <c:v>Q1 08</c:v>
                </c:pt>
                <c:pt idx="1">
                  <c:v>Q2 08</c:v>
                </c:pt>
                <c:pt idx="2">
                  <c:v>Q3 08</c:v>
                </c:pt>
                <c:pt idx="3">
                  <c:v>Q4 08</c:v>
                </c:pt>
                <c:pt idx="4">
                  <c:v>Q1 09</c:v>
                </c:pt>
                <c:pt idx="5">
                  <c:v>Q2 09</c:v>
                </c:pt>
                <c:pt idx="6">
                  <c:v>Q3 09</c:v>
                </c:pt>
                <c:pt idx="7">
                  <c:v>Q4 09</c:v>
                </c:pt>
                <c:pt idx="8">
                  <c:v>Q1 10</c:v>
                </c:pt>
                <c:pt idx="9">
                  <c:v>Q2 10</c:v>
                </c:pt>
                <c:pt idx="10">
                  <c:v>Q3 10</c:v>
                </c:pt>
                <c:pt idx="11">
                  <c:v>Q4 10</c:v>
                </c:pt>
              </c:strCache>
            </c:strRef>
          </c:cat>
          <c:val>
            <c:numRef>
              <c:f>Sheet5!$AM$4:$AM$15</c:f>
              <c:numCache>
                <c:formatCode>_-* #,##0_-;_-* #,##0\-;_-* "-"??_-;_-@_-</c:formatCode>
                <c:ptCount val="12"/>
                <c:pt idx="0">
                  <c:v>7013.3333333333285</c:v>
                </c:pt>
                <c:pt idx="1">
                  <c:v>6977.0370370370365</c:v>
                </c:pt>
                <c:pt idx="2">
                  <c:v>7240</c:v>
                </c:pt>
                <c:pt idx="3">
                  <c:v>7325.9259259259334</c:v>
                </c:pt>
                <c:pt idx="4">
                  <c:v>6933.8461538461561</c:v>
                </c:pt>
                <c:pt idx="5">
                  <c:v>6220.7692307692751</c:v>
                </c:pt>
                <c:pt idx="6">
                  <c:v>5353.8461538461561</c:v>
                </c:pt>
                <c:pt idx="7">
                  <c:v>7010</c:v>
                </c:pt>
                <c:pt idx="8">
                  <c:v>2342</c:v>
                </c:pt>
                <c:pt idx="9">
                  <c:v>1866</c:v>
                </c:pt>
                <c:pt idx="10">
                  <c:v>1694.6666666666715</c:v>
                </c:pt>
                <c:pt idx="11">
                  <c:v>1133.3333333333235</c:v>
                </c:pt>
              </c:numCache>
            </c:numRef>
          </c:val>
        </c:ser>
        <c:gapWidth val="49"/>
        <c:overlap val="100"/>
        <c:axId val="164313728"/>
        <c:axId val="164742272"/>
      </c:barChart>
      <c:lineChart>
        <c:grouping val="standard"/>
        <c:ser>
          <c:idx val="2"/>
          <c:order val="2"/>
          <c:tx>
            <c:strRef>
              <c:f>Sheet5!$AN$3</c:f>
              <c:strCache>
                <c:ptCount val="1"/>
                <c:pt idx="0">
                  <c:v>Budgeted Revenue</c:v>
                </c:pt>
              </c:strCache>
            </c:strRef>
          </c:tx>
          <c:marker>
            <c:symbol val="none"/>
          </c:marker>
          <c:cat>
            <c:strRef>
              <c:f>Sheet5!$AK$4:$AK$15</c:f>
              <c:strCache>
                <c:ptCount val="12"/>
                <c:pt idx="0">
                  <c:v>Q1 08</c:v>
                </c:pt>
                <c:pt idx="1">
                  <c:v>Q2 08</c:v>
                </c:pt>
                <c:pt idx="2">
                  <c:v>Q3 08</c:v>
                </c:pt>
                <c:pt idx="3">
                  <c:v>Q4 08</c:v>
                </c:pt>
                <c:pt idx="4">
                  <c:v>Q1 09</c:v>
                </c:pt>
                <c:pt idx="5">
                  <c:v>Q2 09</c:v>
                </c:pt>
                <c:pt idx="6">
                  <c:v>Q3 09</c:v>
                </c:pt>
                <c:pt idx="7">
                  <c:v>Q4 09</c:v>
                </c:pt>
                <c:pt idx="8">
                  <c:v>Q1 10</c:v>
                </c:pt>
                <c:pt idx="9">
                  <c:v>Q2 10</c:v>
                </c:pt>
                <c:pt idx="10">
                  <c:v>Q3 10</c:v>
                </c:pt>
                <c:pt idx="11">
                  <c:v>Q4 10</c:v>
                </c:pt>
              </c:strCache>
            </c:strRef>
          </c:cat>
          <c:val>
            <c:numRef>
              <c:f>Sheet5!$AN$4:$AN$15</c:f>
              <c:numCache>
                <c:formatCode>_-* #,##0_-;_-* #,##0\-;_-* "-"??_-;_-@_-</c:formatCode>
                <c:ptCount val="12"/>
                <c:pt idx="0">
                  <c:v>55567.407407407401</c:v>
                </c:pt>
                <c:pt idx="1">
                  <c:v>55392.592592592591</c:v>
                </c:pt>
                <c:pt idx="2">
                  <c:v>55392.592592592591</c:v>
                </c:pt>
                <c:pt idx="3">
                  <c:v>55392.592592592591</c:v>
                </c:pt>
                <c:pt idx="4">
                  <c:v>53037.692307692305</c:v>
                </c:pt>
                <c:pt idx="5">
                  <c:v>53037.692307692305</c:v>
                </c:pt>
                <c:pt idx="6">
                  <c:v>53037.692307692305</c:v>
                </c:pt>
                <c:pt idx="7">
                  <c:v>53037.692307692305</c:v>
                </c:pt>
                <c:pt idx="8">
                  <c:v>47712</c:v>
                </c:pt>
                <c:pt idx="9">
                  <c:v>47362.666666666584</c:v>
                </c:pt>
                <c:pt idx="10">
                  <c:v>47362.666666666584</c:v>
                </c:pt>
                <c:pt idx="11">
                  <c:v>47362.666666666584</c:v>
                </c:pt>
              </c:numCache>
            </c:numRef>
          </c:val>
        </c:ser>
        <c:marker val="1"/>
        <c:axId val="164313728"/>
        <c:axId val="164742272"/>
      </c:lineChart>
      <c:scatterChart>
        <c:scatterStyle val="lineMarker"/>
        <c:ser>
          <c:idx val="3"/>
          <c:order val="3"/>
          <c:tx>
            <c:strRef>
              <c:f>Sheet5!$AO$3</c:f>
              <c:strCache>
                <c:ptCount val="1"/>
                <c:pt idx="0">
                  <c:v>FY FC NOI Margin</c:v>
                </c:pt>
              </c:strCache>
            </c:strRef>
          </c:tx>
          <c:spPr>
            <a:ln w="28575">
              <a:noFill/>
            </a:ln>
          </c:spPr>
          <c:marker>
            <c:symbol val="triangle"/>
            <c:size val="7"/>
            <c:spPr>
              <a:solidFill>
                <a:srgbClr val="FF0000"/>
              </a:solidFill>
              <a:ln>
                <a:noFill/>
              </a:ln>
            </c:spPr>
          </c:marker>
          <c:xVal>
            <c:strRef>
              <c:f>Sheet5!$AK$4:$AK$15</c:f>
              <c:strCache>
                <c:ptCount val="12"/>
                <c:pt idx="0">
                  <c:v>Q1 08</c:v>
                </c:pt>
                <c:pt idx="1">
                  <c:v>Q2 08</c:v>
                </c:pt>
                <c:pt idx="2">
                  <c:v>Q3 08</c:v>
                </c:pt>
                <c:pt idx="3">
                  <c:v>Q4 08</c:v>
                </c:pt>
                <c:pt idx="4">
                  <c:v>Q1 09</c:v>
                </c:pt>
                <c:pt idx="5">
                  <c:v>Q2 09</c:v>
                </c:pt>
                <c:pt idx="6">
                  <c:v>Q3 09</c:v>
                </c:pt>
                <c:pt idx="7">
                  <c:v>Q4 09</c:v>
                </c:pt>
                <c:pt idx="8">
                  <c:v>Q1 10</c:v>
                </c:pt>
                <c:pt idx="9">
                  <c:v>Q2 10</c:v>
                </c:pt>
                <c:pt idx="10">
                  <c:v>Q3 10</c:v>
                </c:pt>
                <c:pt idx="11">
                  <c:v>Q4 10</c:v>
                </c:pt>
              </c:strCache>
            </c:strRef>
          </c:xVal>
          <c:yVal>
            <c:numRef>
              <c:f>Sheet5!$AO$4:$AO$15</c:f>
              <c:numCache>
                <c:formatCode>0.0%</c:formatCode>
                <c:ptCount val="12"/>
                <c:pt idx="0">
                  <c:v>9.9000000000000046E-2</c:v>
                </c:pt>
                <c:pt idx="1">
                  <c:v>0.10100000000000002</c:v>
                </c:pt>
                <c:pt idx="2">
                  <c:v>9.9000000000000046E-2</c:v>
                </c:pt>
                <c:pt idx="3">
                  <c:v>0.1</c:v>
                </c:pt>
                <c:pt idx="4">
                  <c:v>0.13200000000000001</c:v>
                </c:pt>
                <c:pt idx="5">
                  <c:v>0.127</c:v>
                </c:pt>
                <c:pt idx="6">
                  <c:v>0.128</c:v>
                </c:pt>
                <c:pt idx="7">
                  <c:v>0.10199999999999998</c:v>
                </c:pt>
                <c:pt idx="8">
                  <c:v>0.128</c:v>
                </c:pt>
                <c:pt idx="9">
                  <c:v>1.0999999999999998E-2</c:v>
                </c:pt>
                <c:pt idx="10">
                  <c:v>0.128</c:v>
                </c:pt>
                <c:pt idx="11">
                  <c:v>-9.7000000000000003E-2</c:v>
                </c:pt>
              </c:numCache>
            </c:numRef>
          </c:yVal>
        </c:ser>
        <c:ser>
          <c:idx val="4"/>
          <c:order val="4"/>
          <c:tx>
            <c:strRef>
              <c:f>Sheet5!$AP$3</c:f>
              <c:strCache>
                <c:ptCount val="1"/>
                <c:pt idx="0">
                  <c:v>Budgeted NOI Margin</c:v>
                </c:pt>
              </c:strCache>
            </c:strRef>
          </c:tx>
          <c:spPr>
            <a:ln>
              <a:noFill/>
            </a:ln>
          </c:spPr>
          <c:marker>
            <c:symbol val="circle"/>
            <c:size val="7"/>
            <c:spPr>
              <a:solidFill>
                <a:schemeClr val="tx1"/>
              </a:solidFill>
              <a:ln>
                <a:noFill/>
              </a:ln>
            </c:spPr>
          </c:marker>
          <c:xVal>
            <c:strRef>
              <c:f>Sheet5!$AK$4:$AK$15</c:f>
              <c:strCache>
                <c:ptCount val="12"/>
                <c:pt idx="0">
                  <c:v>Q1 08</c:v>
                </c:pt>
                <c:pt idx="1">
                  <c:v>Q2 08</c:v>
                </c:pt>
                <c:pt idx="2">
                  <c:v>Q3 08</c:v>
                </c:pt>
                <c:pt idx="3">
                  <c:v>Q4 08</c:v>
                </c:pt>
                <c:pt idx="4">
                  <c:v>Q1 09</c:v>
                </c:pt>
                <c:pt idx="5">
                  <c:v>Q2 09</c:v>
                </c:pt>
                <c:pt idx="6">
                  <c:v>Q3 09</c:v>
                </c:pt>
                <c:pt idx="7">
                  <c:v>Q4 09</c:v>
                </c:pt>
                <c:pt idx="8">
                  <c:v>Q1 10</c:v>
                </c:pt>
                <c:pt idx="9">
                  <c:v>Q2 10</c:v>
                </c:pt>
                <c:pt idx="10">
                  <c:v>Q3 10</c:v>
                </c:pt>
                <c:pt idx="11">
                  <c:v>Q4 10</c:v>
                </c:pt>
              </c:strCache>
            </c:strRef>
          </c:xVal>
          <c:yVal>
            <c:numRef>
              <c:f>Sheet5!$AP$4:$AP$15</c:f>
              <c:numCache>
                <c:formatCode>0.0%</c:formatCode>
                <c:ptCount val="12"/>
                <c:pt idx="0">
                  <c:v>0</c:v>
                </c:pt>
                <c:pt idx="1">
                  <c:v>0</c:v>
                </c:pt>
                <c:pt idx="2">
                  <c:v>3.500000000000001E-2</c:v>
                </c:pt>
                <c:pt idx="3">
                  <c:v>3.1000000000000052E-2</c:v>
                </c:pt>
                <c:pt idx="4">
                  <c:v>3.4000000000000002E-2</c:v>
                </c:pt>
                <c:pt idx="5">
                  <c:v>3.500000000000001E-2</c:v>
                </c:pt>
                <c:pt idx="6">
                  <c:v>3.4000000000000002E-2</c:v>
                </c:pt>
                <c:pt idx="7">
                  <c:v>1.4E-2</c:v>
                </c:pt>
                <c:pt idx="8">
                  <c:v>9.9000000000000046E-2</c:v>
                </c:pt>
                <c:pt idx="9">
                  <c:v>0.10045106534512434</c:v>
                </c:pt>
                <c:pt idx="10">
                  <c:v>9.9000000000000046E-2</c:v>
                </c:pt>
                <c:pt idx="11">
                  <c:v>0.11701611190338997</c:v>
                </c:pt>
              </c:numCache>
            </c:numRef>
          </c:yVal>
        </c:ser>
        <c:axId val="165034624"/>
        <c:axId val="165032320"/>
      </c:scatterChart>
      <c:catAx>
        <c:axId val="164313728"/>
        <c:scaling>
          <c:orientation val="minMax"/>
        </c:scaling>
        <c:axPos val="b"/>
        <c:tickLblPos val="nextTo"/>
        <c:crossAx val="164742272"/>
        <c:crosses val="autoZero"/>
        <c:auto val="1"/>
        <c:lblAlgn val="ctr"/>
        <c:lblOffset val="100"/>
      </c:catAx>
      <c:valAx>
        <c:axId val="164742272"/>
        <c:scaling>
          <c:orientation val="minMax"/>
          <c:min val="30000"/>
        </c:scaling>
        <c:axPos val="l"/>
        <c:majorGridlines/>
        <c:title>
          <c:tx>
            <c:rich>
              <a:bodyPr rot="0" vert="horz"/>
              <a:lstStyle/>
              <a:p>
                <a:pPr>
                  <a:defRPr/>
                </a:pPr>
                <a:r>
                  <a:rPr lang="en-US"/>
                  <a:t>Revenue in EUR mln</a:t>
                </a:r>
              </a:p>
            </c:rich>
          </c:tx>
          <c:layout>
            <c:manualLayout>
              <c:xMode val="edge"/>
              <c:yMode val="edge"/>
              <c:x val="7.0453544693967413E-3"/>
              <c:y val="5.5757874015748754E-3"/>
            </c:manualLayout>
          </c:layout>
        </c:title>
        <c:numFmt formatCode="_-* #,##0_-;_-* #,##0\-;_-* &quot;-&quot;??_-;_-@_-" sourceLinked="1"/>
        <c:tickLblPos val="nextTo"/>
        <c:crossAx val="164313728"/>
        <c:crosses val="autoZero"/>
        <c:crossBetween val="between"/>
        <c:dispUnits>
          <c:builtInUnit val="thousands"/>
        </c:dispUnits>
      </c:valAx>
      <c:valAx>
        <c:axId val="165032320"/>
        <c:scaling>
          <c:orientation val="minMax"/>
        </c:scaling>
        <c:axPos val="r"/>
        <c:title>
          <c:tx>
            <c:rich>
              <a:bodyPr rot="0" vert="horz"/>
              <a:lstStyle/>
              <a:p>
                <a:pPr>
                  <a:defRPr/>
                </a:pPr>
                <a:r>
                  <a:rPr lang="en-US"/>
                  <a:t>NO</a:t>
                </a:r>
                <a:r>
                  <a:rPr lang="en-US" baseline="0"/>
                  <a:t> I Margin</a:t>
                </a:r>
                <a:endParaRPr lang="en-US"/>
              </a:p>
            </c:rich>
          </c:tx>
          <c:layout>
            <c:manualLayout>
              <c:xMode val="edge"/>
              <c:yMode val="edge"/>
              <c:x val="0.59670405857590991"/>
              <c:y val="2.9453014945531172E-3"/>
            </c:manualLayout>
          </c:layout>
        </c:title>
        <c:numFmt formatCode="0.0%" sourceLinked="1"/>
        <c:tickLblPos val="nextTo"/>
        <c:crossAx val="165034624"/>
        <c:crosses val="max"/>
        <c:crossBetween val="midCat"/>
      </c:valAx>
      <c:valAx>
        <c:axId val="165034624"/>
        <c:scaling>
          <c:orientation val="minMax"/>
        </c:scaling>
        <c:delete val="1"/>
        <c:axPos val="b"/>
        <c:tickLblPos val="none"/>
        <c:crossAx val="165032320"/>
        <c:crosses val="autoZero"/>
        <c:crossBetween val="midCat"/>
      </c:valAx>
    </c:plotArea>
    <c:legend>
      <c:legendPos val="r"/>
      <c:layout>
        <c:manualLayout>
          <c:xMode val="edge"/>
          <c:yMode val="edge"/>
          <c:x val="0.72871857348543989"/>
          <c:y val="0.30259242232996797"/>
          <c:w val="0.27128142651456416"/>
          <c:h val="0.39481515534007322"/>
        </c:manualLayout>
      </c:layout>
    </c:legend>
    <c:plotVisOnly val="1"/>
    <c:dispBlanksAs val="gap"/>
  </c:chart>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BA5817-61D7-4FBE-A35C-EE73D10E7938}" type="doc">
      <dgm:prSet loTypeId="urn:microsoft.com/office/officeart/2005/8/layout/hierarchy4" loCatId="hierarchy" qsTypeId="urn:microsoft.com/office/officeart/2005/8/quickstyle/simple1" qsCatId="simple" csTypeId="urn:microsoft.com/office/officeart/2005/8/colors/accent1_2" csCatId="accent1" phldr="1"/>
      <dgm:spPr/>
      <dgm:t>
        <a:bodyPr/>
        <a:lstStyle/>
        <a:p>
          <a:endParaRPr lang="en-US"/>
        </a:p>
      </dgm:t>
    </dgm:pt>
    <dgm:pt modelId="{F2FDC32F-0947-400E-873B-DB7C73815557}">
      <dgm:prSet phldrT="[Text]"/>
      <dgm:spPr/>
      <dgm:t>
        <a:bodyPr/>
        <a:lstStyle/>
        <a:p>
          <a:r>
            <a:rPr lang="en-US" b="1" i="0">
              <a:solidFill>
                <a:sysClr val="windowText" lastClr="000000"/>
              </a:solidFill>
              <a:latin typeface="Verdana" pitchFamily="34" charset="0"/>
            </a:rPr>
            <a:t>Front Office</a:t>
          </a:r>
        </a:p>
        <a:p>
          <a:r>
            <a:rPr lang="en-US">
              <a:latin typeface="Verdana" pitchFamily="34" charset="0"/>
            </a:rPr>
            <a:t>Customer segment: All</a:t>
          </a:r>
        </a:p>
        <a:p>
          <a:r>
            <a:rPr lang="en-US">
              <a:latin typeface="Verdana" pitchFamily="34" charset="0"/>
            </a:rPr>
            <a:t>Focus: New and Expanded Business</a:t>
          </a:r>
        </a:p>
      </dgm:t>
    </dgm:pt>
    <dgm:pt modelId="{B7E0EDB1-74EB-4A7D-9F52-FE06EF3E3F2C}" type="parTrans" cxnId="{506864F5-A8EA-44DE-9943-63A7A2742579}">
      <dgm:prSet/>
      <dgm:spPr/>
      <dgm:t>
        <a:bodyPr/>
        <a:lstStyle/>
        <a:p>
          <a:endParaRPr lang="en-US"/>
        </a:p>
      </dgm:t>
    </dgm:pt>
    <dgm:pt modelId="{7D5EA4F4-D44B-440B-BEC1-81E8489EB77A}" type="sibTrans" cxnId="{506864F5-A8EA-44DE-9943-63A7A2742579}">
      <dgm:prSet/>
      <dgm:spPr/>
      <dgm:t>
        <a:bodyPr/>
        <a:lstStyle/>
        <a:p>
          <a:endParaRPr lang="en-US"/>
        </a:p>
      </dgm:t>
    </dgm:pt>
    <dgm:pt modelId="{C7437AFC-C3B0-415E-893D-31370D174547}">
      <dgm:prSet phldrT="[Text]" custT="1"/>
      <dgm:spPr/>
      <dgm:t>
        <a:bodyPr/>
        <a:lstStyle/>
        <a:p>
          <a:r>
            <a:rPr lang="en-US" sz="900" b="1" i="0">
              <a:solidFill>
                <a:sysClr val="windowText" lastClr="000000"/>
              </a:solidFill>
              <a:latin typeface="Verdana" pitchFamily="34" charset="0"/>
            </a:rPr>
            <a:t>Lines of Business and MRC</a:t>
          </a:r>
        </a:p>
        <a:p>
          <a:r>
            <a:rPr lang="en-US" sz="900">
              <a:latin typeface="Verdana" pitchFamily="34" charset="0"/>
            </a:rPr>
            <a:t>Customer segment: premium </a:t>
          </a:r>
          <a:r>
            <a:rPr lang="en-US" sz="900">
              <a:latin typeface="Verdana"/>
            </a:rPr>
            <a:t>≥ </a:t>
          </a:r>
          <a:r>
            <a:rPr lang="en-US" sz="900">
              <a:latin typeface="Verdana" pitchFamily="34" charset="0"/>
            </a:rPr>
            <a:t>USD 30 mln</a:t>
          </a:r>
        </a:p>
        <a:p>
          <a:r>
            <a:rPr lang="en-US" sz="900">
              <a:latin typeface="Verdana" pitchFamily="34" charset="0"/>
            </a:rPr>
            <a:t>Focus: Renewal</a:t>
          </a:r>
        </a:p>
      </dgm:t>
    </dgm:pt>
    <dgm:pt modelId="{CC9CDFF6-4BF4-4831-9986-1B553CA27FD3}" type="parTrans" cxnId="{61C77B3C-488D-4905-8D31-9D23428734F6}">
      <dgm:prSet/>
      <dgm:spPr/>
      <dgm:t>
        <a:bodyPr/>
        <a:lstStyle/>
        <a:p>
          <a:endParaRPr lang="en-US"/>
        </a:p>
      </dgm:t>
    </dgm:pt>
    <dgm:pt modelId="{4DC23382-5B6B-4365-AC5A-E2D0C9E59606}" type="sibTrans" cxnId="{61C77B3C-488D-4905-8D31-9D23428734F6}">
      <dgm:prSet/>
      <dgm:spPr/>
      <dgm:t>
        <a:bodyPr/>
        <a:lstStyle/>
        <a:p>
          <a:endParaRPr lang="en-US"/>
        </a:p>
      </dgm:t>
    </dgm:pt>
    <dgm:pt modelId="{3FB29CB3-5417-440A-A1BC-AFAC61E0BEF4}">
      <dgm:prSet phldrT="[Text]"/>
      <dgm:spPr/>
      <dgm:t>
        <a:bodyPr/>
        <a:lstStyle/>
        <a:p>
          <a:r>
            <a:rPr lang="en-US" b="1">
              <a:solidFill>
                <a:sysClr val="windowText" lastClr="000000"/>
              </a:solidFill>
            </a:rPr>
            <a:t>Finance</a:t>
          </a:r>
        </a:p>
      </dgm:t>
    </dgm:pt>
    <dgm:pt modelId="{562C5F1F-6398-4B87-B99C-60E131FC544A}" type="parTrans" cxnId="{60E50B05-1BB6-4FCD-A667-33444A281D40}">
      <dgm:prSet/>
      <dgm:spPr/>
      <dgm:t>
        <a:bodyPr/>
        <a:lstStyle/>
        <a:p>
          <a:endParaRPr lang="en-US"/>
        </a:p>
      </dgm:t>
    </dgm:pt>
    <dgm:pt modelId="{20A23A69-DF82-429F-918F-D63202D1A6C5}" type="sibTrans" cxnId="{60E50B05-1BB6-4FCD-A667-33444A281D40}">
      <dgm:prSet/>
      <dgm:spPr/>
      <dgm:t>
        <a:bodyPr/>
        <a:lstStyle/>
        <a:p>
          <a:endParaRPr lang="en-US"/>
        </a:p>
      </dgm:t>
    </dgm:pt>
    <dgm:pt modelId="{13E3E747-A4FA-4AC8-9C36-9E90DE6DD115}">
      <dgm:prSet phldrT="[Text]"/>
      <dgm:spPr/>
      <dgm:t>
        <a:bodyPr/>
        <a:lstStyle/>
        <a:p>
          <a:r>
            <a:rPr lang="en-US" b="1">
              <a:solidFill>
                <a:sysClr val="windowText" lastClr="000000"/>
              </a:solidFill>
            </a:rPr>
            <a:t>HR</a:t>
          </a:r>
        </a:p>
      </dgm:t>
    </dgm:pt>
    <dgm:pt modelId="{AA76B750-043F-4D6D-86E7-9DA308475361}" type="parTrans" cxnId="{5DDC337C-DBC4-47B5-A943-EA58680A1D6A}">
      <dgm:prSet/>
      <dgm:spPr/>
      <dgm:t>
        <a:bodyPr/>
        <a:lstStyle/>
        <a:p>
          <a:endParaRPr lang="en-US"/>
        </a:p>
      </dgm:t>
    </dgm:pt>
    <dgm:pt modelId="{0903FEFC-CF2A-4D42-95E5-780A6BF39B80}" type="sibTrans" cxnId="{5DDC337C-DBC4-47B5-A943-EA58680A1D6A}">
      <dgm:prSet/>
      <dgm:spPr/>
      <dgm:t>
        <a:bodyPr/>
        <a:lstStyle/>
        <a:p>
          <a:endParaRPr lang="en-US"/>
        </a:p>
      </dgm:t>
    </dgm:pt>
    <dgm:pt modelId="{D626AF38-B7DF-4B2A-A359-C84C7097CBB0}">
      <dgm:prSet phldrT="[Text]" custT="1"/>
      <dgm:spPr/>
      <dgm:t>
        <a:bodyPr/>
        <a:lstStyle/>
        <a:p>
          <a:r>
            <a:rPr lang="en-US" sz="900" b="1" i="0">
              <a:solidFill>
                <a:sysClr val="windowText" lastClr="000000"/>
              </a:solidFill>
              <a:latin typeface="Verdana" pitchFamily="34" charset="0"/>
            </a:rPr>
            <a:t>Procuration</a:t>
          </a:r>
        </a:p>
        <a:p>
          <a:r>
            <a:rPr lang="en-US" sz="900">
              <a:latin typeface="Verdana" pitchFamily="34" charset="0"/>
            </a:rPr>
            <a:t>Customer segment: premium &lt; USD 30mln</a:t>
          </a:r>
        </a:p>
        <a:p>
          <a:r>
            <a:rPr lang="en-US" sz="900">
              <a:latin typeface="Verdana" pitchFamily="34" charset="0"/>
            </a:rPr>
            <a:t>Focus: Renewal</a:t>
          </a:r>
        </a:p>
      </dgm:t>
    </dgm:pt>
    <dgm:pt modelId="{129F1C3B-E10B-4326-AFA8-D5C4C8FD1744}" type="parTrans" cxnId="{248C37FC-9420-4369-A604-8E9FC13ACE88}">
      <dgm:prSet/>
      <dgm:spPr/>
      <dgm:t>
        <a:bodyPr/>
        <a:lstStyle/>
        <a:p>
          <a:endParaRPr lang="en-US"/>
        </a:p>
      </dgm:t>
    </dgm:pt>
    <dgm:pt modelId="{5C5746D0-A011-4C27-BE95-9ABD00103E43}" type="sibTrans" cxnId="{248C37FC-9420-4369-A604-8E9FC13ACE88}">
      <dgm:prSet/>
      <dgm:spPr/>
      <dgm:t>
        <a:bodyPr/>
        <a:lstStyle/>
        <a:p>
          <a:endParaRPr lang="en-US"/>
        </a:p>
      </dgm:t>
    </dgm:pt>
    <dgm:pt modelId="{AECEA8D5-101B-485C-9F86-B25BD6A35390}">
      <dgm:prSet phldrT="[Text]"/>
      <dgm:spPr/>
      <dgm:t>
        <a:bodyPr/>
        <a:lstStyle/>
        <a:p>
          <a:r>
            <a:rPr lang="en-US" b="1">
              <a:solidFill>
                <a:sysClr val="windowText" lastClr="000000"/>
              </a:solidFill>
            </a:rPr>
            <a:t>IT</a:t>
          </a:r>
        </a:p>
      </dgm:t>
    </dgm:pt>
    <dgm:pt modelId="{0F8767C5-845D-4162-A1A0-F30D43E05930}" type="parTrans" cxnId="{B2323D94-085B-46C4-92A1-FFC34D275D49}">
      <dgm:prSet/>
      <dgm:spPr/>
      <dgm:t>
        <a:bodyPr/>
        <a:lstStyle/>
        <a:p>
          <a:endParaRPr lang="en-US"/>
        </a:p>
      </dgm:t>
    </dgm:pt>
    <dgm:pt modelId="{C9DD9C75-44AB-4567-B04C-4064E719F624}" type="sibTrans" cxnId="{B2323D94-085B-46C4-92A1-FFC34D275D49}">
      <dgm:prSet/>
      <dgm:spPr/>
      <dgm:t>
        <a:bodyPr/>
        <a:lstStyle/>
        <a:p>
          <a:endParaRPr lang="en-US"/>
        </a:p>
      </dgm:t>
    </dgm:pt>
    <dgm:pt modelId="{4158AFEE-3F3C-4A23-8F7F-AA8DAF75EF5C}">
      <dgm:prSet phldrT="[Text]"/>
      <dgm:spPr/>
      <dgm:t>
        <a:bodyPr/>
        <a:lstStyle/>
        <a:p>
          <a:r>
            <a:rPr lang="en-US" b="1">
              <a:solidFill>
                <a:sysClr val="windowText" lastClr="000000"/>
              </a:solidFill>
            </a:rPr>
            <a:t>Legal</a:t>
          </a:r>
        </a:p>
      </dgm:t>
    </dgm:pt>
    <dgm:pt modelId="{C37AC45E-647E-4BFC-8A46-8A58A4D9E3DC}" type="parTrans" cxnId="{F9E18DAE-2A96-49D8-A522-082CCB99FE6B}">
      <dgm:prSet/>
      <dgm:spPr/>
      <dgm:t>
        <a:bodyPr/>
        <a:lstStyle/>
        <a:p>
          <a:endParaRPr lang="en-US"/>
        </a:p>
      </dgm:t>
    </dgm:pt>
    <dgm:pt modelId="{575B59A5-346B-4122-8BAE-0F1020DC0ADA}" type="sibTrans" cxnId="{F9E18DAE-2A96-49D8-A522-082CCB99FE6B}">
      <dgm:prSet/>
      <dgm:spPr/>
      <dgm:t>
        <a:bodyPr/>
        <a:lstStyle/>
        <a:p>
          <a:endParaRPr lang="en-US"/>
        </a:p>
      </dgm:t>
    </dgm:pt>
    <dgm:pt modelId="{D572472A-D408-41DD-BD62-BD37512E2A23}" type="pres">
      <dgm:prSet presAssocID="{80BA5817-61D7-4FBE-A35C-EE73D10E7938}" presName="Name0" presStyleCnt="0">
        <dgm:presLayoutVars>
          <dgm:chPref val="1"/>
          <dgm:dir/>
          <dgm:animOne val="branch"/>
          <dgm:animLvl val="lvl"/>
          <dgm:resizeHandles/>
        </dgm:presLayoutVars>
      </dgm:prSet>
      <dgm:spPr/>
      <dgm:t>
        <a:bodyPr/>
        <a:lstStyle/>
        <a:p>
          <a:endParaRPr lang="en-US"/>
        </a:p>
      </dgm:t>
    </dgm:pt>
    <dgm:pt modelId="{B45E29FF-84D1-4FCE-98AF-E565975CDA4D}" type="pres">
      <dgm:prSet presAssocID="{F2FDC32F-0947-400E-873B-DB7C73815557}" presName="vertOne" presStyleCnt="0"/>
      <dgm:spPr/>
    </dgm:pt>
    <dgm:pt modelId="{F488D8CF-6A8C-4064-91F1-9BCB4F4E5E80}" type="pres">
      <dgm:prSet presAssocID="{F2FDC32F-0947-400E-873B-DB7C73815557}" presName="txOne" presStyleLbl="node0" presStyleIdx="0" presStyleCnt="2" custLinFactNeighborX="12" custLinFactNeighborY="-669">
        <dgm:presLayoutVars>
          <dgm:chPref val="3"/>
        </dgm:presLayoutVars>
      </dgm:prSet>
      <dgm:spPr/>
      <dgm:t>
        <a:bodyPr/>
        <a:lstStyle/>
        <a:p>
          <a:endParaRPr lang="en-US"/>
        </a:p>
      </dgm:t>
    </dgm:pt>
    <dgm:pt modelId="{8D61FCBE-578C-4DE2-907E-F4B7107376F5}" type="pres">
      <dgm:prSet presAssocID="{F2FDC32F-0947-400E-873B-DB7C73815557}" presName="parTransOne" presStyleCnt="0"/>
      <dgm:spPr/>
    </dgm:pt>
    <dgm:pt modelId="{8A11033E-8E84-4237-AF2D-F364F99B620A}" type="pres">
      <dgm:prSet presAssocID="{F2FDC32F-0947-400E-873B-DB7C73815557}" presName="horzOne" presStyleCnt="0"/>
      <dgm:spPr/>
    </dgm:pt>
    <dgm:pt modelId="{D7EF5D02-DE51-42EE-A524-62DDC37D9E4F}" type="pres">
      <dgm:prSet presAssocID="{C7437AFC-C3B0-415E-893D-31370D174547}" presName="vertTwo" presStyleCnt="0"/>
      <dgm:spPr/>
    </dgm:pt>
    <dgm:pt modelId="{FCA57ED3-7727-40B1-B233-DCAE33242A98}" type="pres">
      <dgm:prSet presAssocID="{C7437AFC-C3B0-415E-893D-31370D174547}" presName="txTwo" presStyleLbl="node2" presStyleIdx="0" presStyleCnt="2">
        <dgm:presLayoutVars>
          <dgm:chPref val="3"/>
        </dgm:presLayoutVars>
      </dgm:prSet>
      <dgm:spPr/>
      <dgm:t>
        <a:bodyPr/>
        <a:lstStyle/>
        <a:p>
          <a:endParaRPr lang="en-US"/>
        </a:p>
      </dgm:t>
    </dgm:pt>
    <dgm:pt modelId="{74EF4126-A157-4817-85C1-CA65D32EA50C}" type="pres">
      <dgm:prSet presAssocID="{C7437AFC-C3B0-415E-893D-31370D174547}" presName="parTransTwo" presStyleCnt="0"/>
      <dgm:spPr/>
    </dgm:pt>
    <dgm:pt modelId="{BDADD146-944F-48A1-93C2-3BA12E810FDC}" type="pres">
      <dgm:prSet presAssocID="{C7437AFC-C3B0-415E-893D-31370D174547}" presName="horzTwo" presStyleCnt="0"/>
      <dgm:spPr/>
    </dgm:pt>
    <dgm:pt modelId="{AB02B513-F5B0-4BB8-9825-9BE0E0D18CBD}" type="pres">
      <dgm:prSet presAssocID="{3FB29CB3-5417-440A-A1BC-AFAC61E0BEF4}" presName="vertThree" presStyleCnt="0"/>
      <dgm:spPr/>
    </dgm:pt>
    <dgm:pt modelId="{9F8C7160-73F4-41C8-B601-9D9E155BACCF}" type="pres">
      <dgm:prSet presAssocID="{3FB29CB3-5417-440A-A1BC-AFAC61E0BEF4}" presName="txThree" presStyleLbl="node3" presStyleIdx="0" presStyleCnt="3">
        <dgm:presLayoutVars>
          <dgm:chPref val="3"/>
        </dgm:presLayoutVars>
      </dgm:prSet>
      <dgm:spPr/>
      <dgm:t>
        <a:bodyPr/>
        <a:lstStyle/>
        <a:p>
          <a:endParaRPr lang="en-US"/>
        </a:p>
      </dgm:t>
    </dgm:pt>
    <dgm:pt modelId="{7D3F7E0E-9308-4B86-93CC-444C59479668}" type="pres">
      <dgm:prSet presAssocID="{3FB29CB3-5417-440A-A1BC-AFAC61E0BEF4}" presName="horzThree" presStyleCnt="0"/>
      <dgm:spPr/>
    </dgm:pt>
    <dgm:pt modelId="{FCF8ED81-2708-46F3-B71D-12D70F7B80A9}" type="pres">
      <dgm:prSet presAssocID="{20A23A69-DF82-429F-918F-D63202D1A6C5}" presName="sibSpaceThree" presStyleCnt="0"/>
      <dgm:spPr/>
    </dgm:pt>
    <dgm:pt modelId="{2C6FBEF9-8F32-4372-B44B-B2CFD7FFE947}" type="pres">
      <dgm:prSet presAssocID="{13E3E747-A4FA-4AC8-9C36-9E90DE6DD115}" presName="vertThree" presStyleCnt="0"/>
      <dgm:spPr/>
    </dgm:pt>
    <dgm:pt modelId="{712A9FBA-E85D-4346-8D8F-88411836F940}" type="pres">
      <dgm:prSet presAssocID="{13E3E747-A4FA-4AC8-9C36-9E90DE6DD115}" presName="txThree" presStyleLbl="node3" presStyleIdx="1" presStyleCnt="3">
        <dgm:presLayoutVars>
          <dgm:chPref val="3"/>
        </dgm:presLayoutVars>
      </dgm:prSet>
      <dgm:spPr/>
      <dgm:t>
        <a:bodyPr/>
        <a:lstStyle/>
        <a:p>
          <a:endParaRPr lang="en-US"/>
        </a:p>
      </dgm:t>
    </dgm:pt>
    <dgm:pt modelId="{DFA927B1-769B-480C-86E2-5B315C2BB9D4}" type="pres">
      <dgm:prSet presAssocID="{13E3E747-A4FA-4AC8-9C36-9E90DE6DD115}" presName="horzThree" presStyleCnt="0"/>
      <dgm:spPr/>
    </dgm:pt>
    <dgm:pt modelId="{866C8711-930E-4F26-A18D-9F49875F81AB}" type="pres">
      <dgm:prSet presAssocID="{4DC23382-5B6B-4365-AC5A-E2D0C9E59606}" presName="sibSpaceTwo" presStyleCnt="0"/>
      <dgm:spPr/>
    </dgm:pt>
    <dgm:pt modelId="{98D24AFF-DEC8-44C2-8BC7-BC79726D1DB8}" type="pres">
      <dgm:prSet presAssocID="{D626AF38-B7DF-4B2A-A359-C84C7097CBB0}" presName="vertTwo" presStyleCnt="0"/>
      <dgm:spPr/>
    </dgm:pt>
    <dgm:pt modelId="{E80B2146-3AA0-473B-8D39-F5DE4EA9365F}" type="pres">
      <dgm:prSet presAssocID="{D626AF38-B7DF-4B2A-A359-C84C7097CBB0}" presName="txTwo" presStyleLbl="node2" presStyleIdx="1" presStyleCnt="2" custScaleX="201423">
        <dgm:presLayoutVars>
          <dgm:chPref val="3"/>
        </dgm:presLayoutVars>
      </dgm:prSet>
      <dgm:spPr/>
      <dgm:t>
        <a:bodyPr/>
        <a:lstStyle/>
        <a:p>
          <a:endParaRPr lang="en-US"/>
        </a:p>
      </dgm:t>
    </dgm:pt>
    <dgm:pt modelId="{DBD22532-F656-4860-8FB2-287855B8DD98}" type="pres">
      <dgm:prSet presAssocID="{D626AF38-B7DF-4B2A-A359-C84C7097CBB0}" presName="parTransTwo" presStyleCnt="0"/>
      <dgm:spPr/>
    </dgm:pt>
    <dgm:pt modelId="{0CFCBF3A-2629-401C-AFB5-029CDABB36AA}" type="pres">
      <dgm:prSet presAssocID="{D626AF38-B7DF-4B2A-A359-C84C7097CBB0}" presName="horzTwo" presStyleCnt="0"/>
      <dgm:spPr/>
    </dgm:pt>
    <dgm:pt modelId="{2F3892F9-810A-49E1-B7C1-983008FBF6C1}" type="pres">
      <dgm:prSet presAssocID="{AECEA8D5-101B-485C-9F86-B25BD6A35390}" presName="vertThree" presStyleCnt="0"/>
      <dgm:spPr/>
    </dgm:pt>
    <dgm:pt modelId="{86B6557B-034B-4F47-ACC1-8B1CCDD09161}" type="pres">
      <dgm:prSet presAssocID="{AECEA8D5-101B-485C-9F86-B25BD6A35390}" presName="txThree" presStyleLbl="node3" presStyleIdx="2" presStyleCnt="3" custLinFactNeighborX="-47637" custLinFactNeighborY="99">
        <dgm:presLayoutVars>
          <dgm:chPref val="3"/>
        </dgm:presLayoutVars>
      </dgm:prSet>
      <dgm:spPr/>
      <dgm:t>
        <a:bodyPr/>
        <a:lstStyle/>
        <a:p>
          <a:endParaRPr lang="en-US"/>
        </a:p>
      </dgm:t>
    </dgm:pt>
    <dgm:pt modelId="{381B2FE6-0578-4BC6-A3B4-C176F50230D3}" type="pres">
      <dgm:prSet presAssocID="{AECEA8D5-101B-485C-9F86-B25BD6A35390}" presName="horzThree" presStyleCnt="0"/>
      <dgm:spPr/>
    </dgm:pt>
    <dgm:pt modelId="{ACBC0C4E-5A48-4A17-857B-541D659009C6}" type="pres">
      <dgm:prSet presAssocID="{7D5EA4F4-D44B-440B-BEC1-81E8489EB77A}" presName="sibSpaceOne" presStyleCnt="0"/>
      <dgm:spPr/>
    </dgm:pt>
    <dgm:pt modelId="{781FFAF1-315E-4296-BF81-1F15012A8327}" type="pres">
      <dgm:prSet presAssocID="{4158AFEE-3F3C-4A23-8F7F-AA8DAF75EF5C}" presName="vertOne" presStyleCnt="0"/>
      <dgm:spPr/>
    </dgm:pt>
    <dgm:pt modelId="{CEF723C6-5A4F-463F-BA4A-A5FE4A7BC817}" type="pres">
      <dgm:prSet presAssocID="{4158AFEE-3F3C-4A23-8F7F-AA8DAF75EF5C}" presName="txOne" presStyleLbl="node0" presStyleIdx="1" presStyleCnt="2" custScaleX="94465" custLinFactX="-11375" custLinFactY="100000" custLinFactNeighborX="-100000" custLinFactNeighborY="129692">
        <dgm:presLayoutVars>
          <dgm:chPref val="3"/>
        </dgm:presLayoutVars>
      </dgm:prSet>
      <dgm:spPr/>
      <dgm:t>
        <a:bodyPr/>
        <a:lstStyle/>
        <a:p>
          <a:endParaRPr lang="en-US"/>
        </a:p>
      </dgm:t>
    </dgm:pt>
    <dgm:pt modelId="{042361DF-BC10-4CFF-8E70-DC7BABF4141A}" type="pres">
      <dgm:prSet presAssocID="{4158AFEE-3F3C-4A23-8F7F-AA8DAF75EF5C}" presName="horzOne" presStyleCnt="0"/>
      <dgm:spPr/>
    </dgm:pt>
  </dgm:ptLst>
  <dgm:cxnLst>
    <dgm:cxn modelId="{248C37FC-9420-4369-A604-8E9FC13ACE88}" srcId="{F2FDC32F-0947-400E-873B-DB7C73815557}" destId="{D626AF38-B7DF-4B2A-A359-C84C7097CBB0}" srcOrd="1" destOrd="0" parTransId="{129F1C3B-E10B-4326-AFA8-D5C4C8FD1744}" sibTransId="{5C5746D0-A011-4C27-BE95-9ABD00103E43}"/>
    <dgm:cxn modelId="{8B5D388C-DD97-488E-8999-51C2019E0944}" type="presOf" srcId="{C7437AFC-C3B0-415E-893D-31370D174547}" destId="{FCA57ED3-7727-40B1-B233-DCAE33242A98}" srcOrd="0" destOrd="0" presId="urn:microsoft.com/office/officeart/2005/8/layout/hierarchy4"/>
    <dgm:cxn modelId="{506864F5-A8EA-44DE-9943-63A7A2742579}" srcId="{80BA5817-61D7-4FBE-A35C-EE73D10E7938}" destId="{F2FDC32F-0947-400E-873B-DB7C73815557}" srcOrd="0" destOrd="0" parTransId="{B7E0EDB1-74EB-4A7D-9F52-FE06EF3E3F2C}" sibTransId="{7D5EA4F4-D44B-440B-BEC1-81E8489EB77A}"/>
    <dgm:cxn modelId="{92043541-BB2C-467A-91D8-AEE90F468B46}" type="presOf" srcId="{4158AFEE-3F3C-4A23-8F7F-AA8DAF75EF5C}" destId="{CEF723C6-5A4F-463F-BA4A-A5FE4A7BC817}" srcOrd="0" destOrd="0" presId="urn:microsoft.com/office/officeart/2005/8/layout/hierarchy4"/>
    <dgm:cxn modelId="{12C8CA0A-2BBE-4426-A5B1-D836217235E6}" type="presOf" srcId="{F2FDC32F-0947-400E-873B-DB7C73815557}" destId="{F488D8CF-6A8C-4064-91F1-9BCB4F4E5E80}" srcOrd="0" destOrd="0" presId="urn:microsoft.com/office/officeart/2005/8/layout/hierarchy4"/>
    <dgm:cxn modelId="{5DDC337C-DBC4-47B5-A943-EA58680A1D6A}" srcId="{C7437AFC-C3B0-415E-893D-31370D174547}" destId="{13E3E747-A4FA-4AC8-9C36-9E90DE6DD115}" srcOrd="1" destOrd="0" parTransId="{AA76B750-043F-4D6D-86E7-9DA308475361}" sibTransId="{0903FEFC-CF2A-4D42-95E5-780A6BF39B80}"/>
    <dgm:cxn modelId="{EAB968B8-D278-4F42-A063-7FD74D593A23}" type="presOf" srcId="{80BA5817-61D7-4FBE-A35C-EE73D10E7938}" destId="{D572472A-D408-41DD-BD62-BD37512E2A23}" srcOrd="0" destOrd="0" presId="urn:microsoft.com/office/officeart/2005/8/layout/hierarchy4"/>
    <dgm:cxn modelId="{4940F088-A5C9-48B9-918D-92EA37742F3B}" type="presOf" srcId="{D626AF38-B7DF-4B2A-A359-C84C7097CBB0}" destId="{E80B2146-3AA0-473B-8D39-F5DE4EA9365F}" srcOrd="0" destOrd="0" presId="urn:microsoft.com/office/officeart/2005/8/layout/hierarchy4"/>
    <dgm:cxn modelId="{F9E18DAE-2A96-49D8-A522-082CCB99FE6B}" srcId="{80BA5817-61D7-4FBE-A35C-EE73D10E7938}" destId="{4158AFEE-3F3C-4A23-8F7F-AA8DAF75EF5C}" srcOrd="1" destOrd="0" parTransId="{C37AC45E-647E-4BFC-8A46-8A58A4D9E3DC}" sibTransId="{575B59A5-346B-4122-8BAE-0F1020DC0ADA}"/>
    <dgm:cxn modelId="{20294F23-73DF-47C0-87F3-F08B2B72A69A}" type="presOf" srcId="{13E3E747-A4FA-4AC8-9C36-9E90DE6DD115}" destId="{712A9FBA-E85D-4346-8D8F-88411836F940}" srcOrd="0" destOrd="0" presId="urn:microsoft.com/office/officeart/2005/8/layout/hierarchy4"/>
    <dgm:cxn modelId="{61C77B3C-488D-4905-8D31-9D23428734F6}" srcId="{F2FDC32F-0947-400E-873B-DB7C73815557}" destId="{C7437AFC-C3B0-415E-893D-31370D174547}" srcOrd="0" destOrd="0" parTransId="{CC9CDFF6-4BF4-4831-9986-1B553CA27FD3}" sibTransId="{4DC23382-5B6B-4365-AC5A-E2D0C9E59606}"/>
    <dgm:cxn modelId="{0651F390-30F4-41EF-9130-B929F495260B}" type="presOf" srcId="{3FB29CB3-5417-440A-A1BC-AFAC61E0BEF4}" destId="{9F8C7160-73F4-41C8-B601-9D9E155BACCF}" srcOrd="0" destOrd="0" presId="urn:microsoft.com/office/officeart/2005/8/layout/hierarchy4"/>
    <dgm:cxn modelId="{0A447D40-44EC-4393-BE35-FA74F6C0F3B3}" type="presOf" srcId="{AECEA8D5-101B-485C-9F86-B25BD6A35390}" destId="{86B6557B-034B-4F47-ACC1-8B1CCDD09161}" srcOrd="0" destOrd="0" presId="urn:microsoft.com/office/officeart/2005/8/layout/hierarchy4"/>
    <dgm:cxn modelId="{60E50B05-1BB6-4FCD-A667-33444A281D40}" srcId="{C7437AFC-C3B0-415E-893D-31370D174547}" destId="{3FB29CB3-5417-440A-A1BC-AFAC61E0BEF4}" srcOrd="0" destOrd="0" parTransId="{562C5F1F-6398-4B87-B99C-60E131FC544A}" sibTransId="{20A23A69-DF82-429F-918F-D63202D1A6C5}"/>
    <dgm:cxn modelId="{B2323D94-085B-46C4-92A1-FFC34D275D49}" srcId="{D626AF38-B7DF-4B2A-A359-C84C7097CBB0}" destId="{AECEA8D5-101B-485C-9F86-B25BD6A35390}" srcOrd="0" destOrd="0" parTransId="{0F8767C5-845D-4162-A1A0-F30D43E05930}" sibTransId="{C9DD9C75-44AB-4567-B04C-4064E719F624}"/>
    <dgm:cxn modelId="{7F88C8A5-1B5E-4E4F-B93A-0154FBEBACB1}" type="presParOf" srcId="{D572472A-D408-41DD-BD62-BD37512E2A23}" destId="{B45E29FF-84D1-4FCE-98AF-E565975CDA4D}" srcOrd="0" destOrd="0" presId="urn:microsoft.com/office/officeart/2005/8/layout/hierarchy4"/>
    <dgm:cxn modelId="{4FBEE507-3610-417A-806A-5ACE6D1D0AD1}" type="presParOf" srcId="{B45E29FF-84D1-4FCE-98AF-E565975CDA4D}" destId="{F488D8CF-6A8C-4064-91F1-9BCB4F4E5E80}" srcOrd="0" destOrd="0" presId="urn:microsoft.com/office/officeart/2005/8/layout/hierarchy4"/>
    <dgm:cxn modelId="{27822651-7A6D-4ECB-A1E0-651A8FF012DE}" type="presParOf" srcId="{B45E29FF-84D1-4FCE-98AF-E565975CDA4D}" destId="{8D61FCBE-578C-4DE2-907E-F4B7107376F5}" srcOrd="1" destOrd="0" presId="urn:microsoft.com/office/officeart/2005/8/layout/hierarchy4"/>
    <dgm:cxn modelId="{C4C6B8F1-0749-4E87-BABE-C09915B4A32D}" type="presParOf" srcId="{B45E29FF-84D1-4FCE-98AF-E565975CDA4D}" destId="{8A11033E-8E84-4237-AF2D-F364F99B620A}" srcOrd="2" destOrd="0" presId="urn:microsoft.com/office/officeart/2005/8/layout/hierarchy4"/>
    <dgm:cxn modelId="{1A16A81F-DFDC-4B35-B038-97F02CB8B9B1}" type="presParOf" srcId="{8A11033E-8E84-4237-AF2D-F364F99B620A}" destId="{D7EF5D02-DE51-42EE-A524-62DDC37D9E4F}" srcOrd="0" destOrd="0" presId="urn:microsoft.com/office/officeart/2005/8/layout/hierarchy4"/>
    <dgm:cxn modelId="{48B0EFE5-D5F1-4881-B7D4-B48FE91B004C}" type="presParOf" srcId="{D7EF5D02-DE51-42EE-A524-62DDC37D9E4F}" destId="{FCA57ED3-7727-40B1-B233-DCAE33242A98}" srcOrd="0" destOrd="0" presId="urn:microsoft.com/office/officeart/2005/8/layout/hierarchy4"/>
    <dgm:cxn modelId="{E7BB1C90-40EB-4409-9C7C-BCF52781C924}" type="presParOf" srcId="{D7EF5D02-DE51-42EE-A524-62DDC37D9E4F}" destId="{74EF4126-A157-4817-85C1-CA65D32EA50C}" srcOrd="1" destOrd="0" presId="urn:microsoft.com/office/officeart/2005/8/layout/hierarchy4"/>
    <dgm:cxn modelId="{9CCA6DB5-EEEE-4720-BE90-B517C3FB50E8}" type="presParOf" srcId="{D7EF5D02-DE51-42EE-A524-62DDC37D9E4F}" destId="{BDADD146-944F-48A1-93C2-3BA12E810FDC}" srcOrd="2" destOrd="0" presId="urn:microsoft.com/office/officeart/2005/8/layout/hierarchy4"/>
    <dgm:cxn modelId="{BE7859EA-EAFA-43DE-B088-A7F0869BDFA6}" type="presParOf" srcId="{BDADD146-944F-48A1-93C2-3BA12E810FDC}" destId="{AB02B513-F5B0-4BB8-9825-9BE0E0D18CBD}" srcOrd="0" destOrd="0" presId="urn:microsoft.com/office/officeart/2005/8/layout/hierarchy4"/>
    <dgm:cxn modelId="{9309CBE5-1A2D-46B4-AF5D-E20E71285A95}" type="presParOf" srcId="{AB02B513-F5B0-4BB8-9825-9BE0E0D18CBD}" destId="{9F8C7160-73F4-41C8-B601-9D9E155BACCF}" srcOrd="0" destOrd="0" presId="urn:microsoft.com/office/officeart/2005/8/layout/hierarchy4"/>
    <dgm:cxn modelId="{2D549753-B102-43EC-81CA-E940DB7E9EFC}" type="presParOf" srcId="{AB02B513-F5B0-4BB8-9825-9BE0E0D18CBD}" destId="{7D3F7E0E-9308-4B86-93CC-444C59479668}" srcOrd="1" destOrd="0" presId="urn:microsoft.com/office/officeart/2005/8/layout/hierarchy4"/>
    <dgm:cxn modelId="{935E39D8-FBD7-45F5-8A04-D738CA65ABFF}" type="presParOf" srcId="{BDADD146-944F-48A1-93C2-3BA12E810FDC}" destId="{FCF8ED81-2708-46F3-B71D-12D70F7B80A9}" srcOrd="1" destOrd="0" presId="urn:microsoft.com/office/officeart/2005/8/layout/hierarchy4"/>
    <dgm:cxn modelId="{AA892F9F-9470-4F4A-92E1-EF0BF67CF602}" type="presParOf" srcId="{BDADD146-944F-48A1-93C2-3BA12E810FDC}" destId="{2C6FBEF9-8F32-4372-B44B-B2CFD7FFE947}" srcOrd="2" destOrd="0" presId="urn:microsoft.com/office/officeart/2005/8/layout/hierarchy4"/>
    <dgm:cxn modelId="{1DED01D1-F8D9-4156-B0E5-301F03F1641E}" type="presParOf" srcId="{2C6FBEF9-8F32-4372-B44B-B2CFD7FFE947}" destId="{712A9FBA-E85D-4346-8D8F-88411836F940}" srcOrd="0" destOrd="0" presId="urn:microsoft.com/office/officeart/2005/8/layout/hierarchy4"/>
    <dgm:cxn modelId="{597E44BB-0869-48C4-9155-F852095E13CE}" type="presParOf" srcId="{2C6FBEF9-8F32-4372-B44B-B2CFD7FFE947}" destId="{DFA927B1-769B-480C-86E2-5B315C2BB9D4}" srcOrd="1" destOrd="0" presId="urn:microsoft.com/office/officeart/2005/8/layout/hierarchy4"/>
    <dgm:cxn modelId="{D5F17B28-A4E3-4B01-B0E2-BBD9C6AE5855}" type="presParOf" srcId="{8A11033E-8E84-4237-AF2D-F364F99B620A}" destId="{866C8711-930E-4F26-A18D-9F49875F81AB}" srcOrd="1" destOrd="0" presId="urn:microsoft.com/office/officeart/2005/8/layout/hierarchy4"/>
    <dgm:cxn modelId="{FCF0B414-03BD-4357-A65A-792B75899EB6}" type="presParOf" srcId="{8A11033E-8E84-4237-AF2D-F364F99B620A}" destId="{98D24AFF-DEC8-44C2-8BC7-BC79726D1DB8}" srcOrd="2" destOrd="0" presId="urn:microsoft.com/office/officeart/2005/8/layout/hierarchy4"/>
    <dgm:cxn modelId="{94D9BCB2-BBE2-4C4F-ACEC-655BADA0D93F}" type="presParOf" srcId="{98D24AFF-DEC8-44C2-8BC7-BC79726D1DB8}" destId="{E80B2146-3AA0-473B-8D39-F5DE4EA9365F}" srcOrd="0" destOrd="0" presId="urn:microsoft.com/office/officeart/2005/8/layout/hierarchy4"/>
    <dgm:cxn modelId="{8420C43E-4938-4B5A-9F62-911310D05BA5}" type="presParOf" srcId="{98D24AFF-DEC8-44C2-8BC7-BC79726D1DB8}" destId="{DBD22532-F656-4860-8FB2-287855B8DD98}" srcOrd="1" destOrd="0" presId="urn:microsoft.com/office/officeart/2005/8/layout/hierarchy4"/>
    <dgm:cxn modelId="{4CD04771-6074-47D8-B637-9E5CB341154F}" type="presParOf" srcId="{98D24AFF-DEC8-44C2-8BC7-BC79726D1DB8}" destId="{0CFCBF3A-2629-401C-AFB5-029CDABB36AA}" srcOrd="2" destOrd="0" presId="urn:microsoft.com/office/officeart/2005/8/layout/hierarchy4"/>
    <dgm:cxn modelId="{740B60CC-E91E-4467-87D8-F7534AC93E60}" type="presParOf" srcId="{0CFCBF3A-2629-401C-AFB5-029CDABB36AA}" destId="{2F3892F9-810A-49E1-B7C1-983008FBF6C1}" srcOrd="0" destOrd="0" presId="urn:microsoft.com/office/officeart/2005/8/layout/hierarchy4"/>
    <dgm:cxn modelId="{E0F46834-9F93-4B7D-9FEC-A4D0577F4868}" type="presParOf" srcId="{2F3892F9-810A-49E1-B7C1-983008FBF6C1}" destId="{86B6557B-034B-4F47-ACC1-8B1CCDD09161}" srcOrd="0" destOrd="0" presId="urn:microsoft.com/office/officeart/2005/8/layout/hierarchy4"/>
    <dgm:cxn modelId="{BBD05A36-8518-42D5-B5A6-093AD44C9293}" type="presParOf" srcId="{2F3892F9-810A-49E1-B7C1-983008FBF6C1}" destId="{381B2FE6-0578-4BC6-A3B4-C176F50230D3}" srcOrd="1" destOrd="0" presId="urn:microsoft.com/office/officeart/2005/8/layout/hierarchy4"/>
    <dgm:cxn modelId="{83CF04BF-1ADA-4C82-AC74-01A7B184D912}" type="presParOf" srcId="{D572472A-D408-41DD-BD62-BD37512E2A23}" destId="{ACBC0C4E-5A48-4A17-857B-541D659009C6}" srcOrd="1" destOrd="0" presId="urn:microsoft.com/office/officeart/2005/8/layout/hierarchy4"/>
    <dgm:cxn modelId="{3DAC932B-9E5F-4C8C-8694-46B2F3D278E8}" type="presParOf" srcId="{D572472A-D408-41DD-BD62-BD37512E2A23}" destId="{781FFAF1-315E-4296-BF81-1F15012A8327}" srcOrd="2" destOrd="0" presId="urn:microsoft.com/office/officeart/2005/8/layout/hierarchy4"/>
    <dgm:cxn modelId="{09047900-E528-405E-86EA-3793C49B83A7}" type="presParOf" srcId="{781FFAF1-315E-4296-BF81-1F15012A8327}" destId="{CEF723C6-5A4F-463F-BA4A-A5FE4A7BC817}" srcOrd="0" destOrd="0" presId="urn:microsoft.com/office/officeart/2005/8/layout/hierarchy4"/>
    <dgm:cxn modelId="{9AD88CCA-F761-4223-A149-CAC9FFF9E258}" type="presParOf" srcId="{781FFAF1-315E-4296-BF81-1F15012A8327}" destId="{042361DF-BC10-4CFF-8E70-DC7BABF4141A}" srcOrd="1" destOrd="0" presId="urn:microsoft.com/office/officeart/2005/8/layout/hierarchy4"/>
  </dgm:cxnLst>
  <dgm:bg/>
  <dgm:whole/>
  <dgm:extLst>
    <a:ext uri="http://schemas.microsoft.com/office/drawing/2008/diagram">
      <dsp:dataModelExt xmlns:dsp="http://schemas.microsoft.com/office/drawing/2008/diagram" xmlns="" relId="rId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488D8CF-6A8C-4064-91F1-9BCB4F4E5E80}">
      <dsp:nvSpPr>
        <dsp:cNvPr id="0" name=""/>
        <dsp:cNvSpPr/>
      </dsp:nvSpPr>
      <dsp:spPr>
        <a:xfrm>
          <a:off x="3287" y="0"/>
          <a:ext cx="4320056" cy="6296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1" i="0" kern="1200">
              <a:solidFill>
                <a:sysClr val="windowText" lastClr="000000"/>
              </a:solidFill>
              <a:latin typeface="Verdana" pitchFamily="34" charset="0"/>
            </a:rPr>
            <a:t>Front Office</a:t>
          </a:r>
        </a:p>
        <a:p>
          <a:pPr lvl="0" algn="ctr" defTabSz="400050">
            <a:lnSpc>
              <a:spcPct val="90000"/>
            </a:lnSpc>
            <a:spcBef>
              <a:spcPct val="0"/>
            </a:spcBef>
            <a:spcAft>
              <a:spcPct val="35000"/>
            </a:spcAft>
          </a:pPr>
          <a:r>
            <a:rPr lang="en-US" sz="900" kern="1200">
              <a:latin typeface="Verdana" pitchFamily="34" charset="0"/>
            </a:rPr>
            <a:t>Customer segment: All</a:t>
          </a:r>
        </a:p>
        <a:p>
          <a:pPr lvl="0" algn="ctr" defTabSz="400050">
            <a:lnSpc>
              <a:spcPct val="90000"/>
            </a:lnSpc>
            <a:spcBef>
              <a:spcPct val="0"/>
            </a:spcBef>
            <a:spcAft>
              <a:spcPct val="35000"/>
            </a:spcAft>
          </a:pPr>
          <a:r>
            <a:rPr lang="en-US" sz="900" kern="1200">
              <a:latin typeface="Verdana" pitchFamily="34" charset="0"/>
            </a:rPr>
            <a:t>Focus: New and Expanded Business</a:t>
          </a:r>
        </a:p>
      </dsp:txBody>
      <dsp:txXfrm>
        <a:off x="3287" y="0"/>
        <a:ext cx="4320056" cy="629626"/>
      </dsp:txXfrm>
    </dsp:sp>
    <dsp:sp modelId="{FCA57ED3-7727-40B1-B233-DCAE33242A98}">
      <dsp:nvSpPr>
        <dsp:cNvPr id="0" name=""/>
        <dsp:cNvSpPr/>
      </dsp:nvSpPr>
      <dsp:spPr>
        <a:xfrm>
          <a:off x="6985" y="723411"/>
          <a:ext cx="2126532" cy="6296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1" i="0" kern="1200">
              <a:solidFill>
                <a:sysClr val="windowText" lastClr="000000"/>
              </a:solidFill>
              <a:latin typeface="Verdana" pitchFamily="34" charset="0"/>
            </a:rPr>
            <a:t>Lines of Business and MRC</a:t>
          </a:r>
        </a:p>
        <a:p>
          <a:pPr lvl="0" algn="ctr" defTabSz="400050">
            <a:lnSpc>
              <a:spcPct val="90000"/>
            </a:lnSpc>
            <a:spcBef>
              <a:spcPct val="0"/>
            </a:spcBef>
            <a:spcAft>
              <a:spcPct val="35000"/>
            </a:spcAft>
          </a:pPr>
          <a:r>
            <a:rPr lang="en-US" sz="900" kern="1200">
              <a:latin typeface="Verdana" pitchFamily="34" charset="0"/>
            </a:rPr>
            <a:t>Customer segment: premium </a:t>
          </a:r>
          <a:r>
            <a:rPr lang="en-US" sz="900" kern="1200">
              <a:latin typeface="Verdana"/>
            </a:rPr>
            <a:t>≥ </a:t>
          </a:r>
          <a:r>
            <a:rPr lang="en-US" sz="900" kern="1200">
              <a:latin typeface="Verdana" pitchFamily="34" charset="0"/>
            </a:rPr>
            <a:t>USD 30 mln</a:t>
          </a:r>
        </a:p>
        <a:p>
          <a:pPr lvl="0" algn="ctr" defTabSz="400050">
            <a:lnSpc>
              <a:spcPct val="90000"/>
            </a:lnSpc>
            <a:spcBef>
              <a:spcPct val="0"/>
            </a:spcBef>
            <a:spcAft>
              <a:spcPct val="35000"/>
            </a:spcAft>
          </a:pPr>
          <a:r>
            <a:rPr lang="en-US" sz="900" kern="1200">
              <a:latin typeface="Verdana" pitchFamily="34" charset="0"/>
            </a:rPr>
            <a:t>Focus: Renewal</a:t>
          </a:r>
        </a:p>
      </dsp:txBody>
      <dsp:txXfrm>
        <a:off x="6985" y="723411"/>
        <a:ext cx="2126532" cy="629626"/>
      </dsp:txXfrm>
    </dsp:sp>
    <dsp:sp modelId="{9F8C7160-73F4-41C8-B601-9D9E155BACCF}">
      <dsp:nvSpPr>
        <dsp:cNvPr id="0" name=""/>
        <dsp:cNvSpPr/>
      </dsp:nvSpPr>
      <dsp:spPr>
        <a:xfrm>
          <a:off x="6985" y="1446199"/>
          <a:ext cx="1041397" cy="6296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rPr>
            <a:t>Finance</a:t>
          </a:r>
        </a:p>
      </dsp:txBody>
      <dsp:txXfrm>
        <a:off x="6985" y="1446199"/>
        <a:ext cx="1041397" cy="629626"/>
      </dsp:txXfrm>
    </dsp:sp>
    <dsp:sp modelId="{712A9FBA-E85D-4346-8D8F-88411836F940}">
      <dsp:nvSpPr>
        <dsp:cNvPr id="0" name=""/>
        <dsp:cNvSpPr/>
      </dsp:nvSpPr>
      <dsp:spPr>
        <a:xfrm>
          <a:off x="1092121" y="1446199"/>
          <a:ext cx="1041397" cy="6296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rPr>
            <a:t>HR</a:t>
          </a:r>
        </a:p>
      </dsp:txBody>
      <dsp:txXfrm>
        <a:off x="1092121" y="1446199"/>
        <a:ext cx="1041397" cy="629626"/>
      </dsp:txXfrm>
    </dsp:sp>
    <dsp:sp modelId="{E80B2146-3AA0-473B-8D39-F5DE4EA9365F}">
      <dsp:nvSpPr>
        <dsp:cNvPr id="0" name=""/>
        <dsp:cNvSpPr/>
      </dsp:nvSpPr>
      <dsp:spPr>
        <a:xfrm>
          <a:off x="2220995" y="723411"/>
          <a:ext cx="2097613" cy="6296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1" i="0" kern="1200">
              <a:solidFill>
                <a:sysClr val="windowText" lastClr="000000"/>
              </a:solidFill>
              <a:latin typeface="Verdana" pitchFamily="34" charset="0"/>
            </a:rPr>
            <a:t>Procuration</a:t>
          </a:r>
        </a:p>
        <a:p>
          <a:pPr lvl="0" algn="ctr" defTabSz="400050">
            <a:lnSpc>
              <a:spcPct val="90000"/>
            </a:lnSpc>
            <a:spcBef>
              <a:spcPct val="0"/>
            </a:spcBef>
            <a:spcAft>
              <a:spcPct val="35000"/>
            </a:spcAft>
          </a:pPr>
          <a:r>
            <a:rPr lang="en-US" sz="900" kern="1200">
              <a:latin typeface="Verdana" pitchFamily="34" charset="0"/>
            </a:rPr>
            <a:t>Customer segment: premium &lt; USD 30mln</a:t>
          </a:r>
        </a:p>
        <a:p>
          <a:pPr lvl="0" algn="ctr" defTabSz="400050">
            <a:lnSpc>
              <a:spcPct val="90000"/>
            </a:lnSpc>
            <a:spcBef>
              <a:spcPct val="0"/>
            </a:spcBef>
            <a:spcAft>
              <a:spcPct val="35000"/>
            </a:spcAft>
          </a:pPr>
          <a:r>
            <a:rPr lang="en-US" sz="900" kern="1200">
              <a:latin typeface="Verdana" pitchFamily="34" charset="0"/>
            </a:rPr>
            <a:t>Focus: Renewal</a:t>
          </a:r>
        </a:p>
      </dsp:txBody>
      <dsp:txXfrm>
        <a:off x="2220995" y="723411"/>
        <a:ext cx="2097613" cy="629626"/>
      </dsp:txXfrm>
    </dsp:sp>
    <dsp:sp modelId="{86B6557B-034B-4F47-ACC1-8B1CCDD09161}">
      <dsp:nvSpPr>
        <dsp:cNvPr id="0" name=""/>
        <dsp:cNvSpPr/>
      </dsp:nvSpPr>
      <dsp:spPr>
        <a:xfrm>
          <a:off x="2253013" y="1446823"/>
          <a:ext cx="1041397" cy="6296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rPr>
            <a:t>IT</a:t>
          </a:r>
        </a:p>
      </dsp:txBody>
      <dsp:txXfrm>
        <a:off x="2253013" y="1446823"/>
        <a:ext cx="1041397" cy="629626"/>
      </dsp:txXfrm>
    </dsp:sp>
    <dsp:sp modelId="{CEF723C6-5A4F-463F-BA4A-A5FE4A7BC817}">
      <dsp:nvSpPr>
        <dsp:cNvPr id="0" name=""/>
        <dsp:cNvSpPr/>
      </dsp:nvSpPr>
      <dsp:spPr>
        <a:xfrm>
          <a:off x="3335826" y="1446823"/>
          <a:ext cx="985679" cy="62962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b="1" kern="1200">
              <a:solidFill>
                <a:sysClr val="windowText" lastClr="000000"/>
              </a:solidFill>
            </a:rPr>
            <a:t>Legal</a:t>
          </a:r>
        </a:p>
      </dsp:txBody>
      <dsp:txXfrm>
        <a:off x="3335826" y="1446823"/>
        <a:ext cx="985679" cy="629626"/>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25203-2091-4719-9D1D-69B962FD3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341</TotalTime>
  <Pages>1</Pages>
  <Words>28454</Words>
  <Characters>162194</Characters>
  <Application>Microsoft Office Word</Application>
  <DocSecurity>0</DocSecurity>
  <Lines>1351</Lines>
  <Paragraphs>380</Paragraphs>
  <ScaleCrop>false</ScaleCrop>
  <HeadingPairs>
    <vt:vector size="2" baseType="variant">
      <vt:variant>
        <vt:lpstr>Title</vt:lpstr>
      </vt:variant>
      <vt:variant>
        <vt:i4>1</vt:i4>
      </vt:variant>
    </vt:vector>
  </HeadingPairs>
  <TitlesOfParts>
    <vt:vector size="1" baseType="lpstr">
      <vt:lpstr>Can we go Beyond Budgeting</vt:lpstr>
    </vt:vector>
  </TitlesOfParts>
  <Company>Unilever</Company>
  <LinksUpToDate>false</LinksUpToDate>
  <CharactersWithSpaces>190268</CharactersWithSpaces>
  <SharedDoc>false</SharedDoc>
  <HLinks>
    <vt:vector size="420" baseType="variant">
      <vt:variant>
        <vt:i4>1507375</vt:i4>
      </vt:variant>
      <vt:variant>
        <vt:i4>378</vt:i4>
      </vt:variant>
      <vt:variant>
        <vt:i4>0</vt:i4>
      </vt:variant>
      <vt:variant>
        <vt:i4>5</vt:i4>
      </vt:variant>
      <vt:variant>
        <vt:lpwstr>http://en.wikipedia.org/wiki/Principal-agent_problem</vt:lpwstr>
      </vt:variant>
      <vt:variant>
        <vt:lpwstr/>
      </vt:variant>
      <vt:variant>
        <vt:i4>4718670</vt:i4>
      </vt:variant>
      <vt:variant>
        <vt:i4>375</vt:i4>
      </vt:variant>
      <vt:variant>
        <vt:i4>0</vt:i4>
      </vt:variant>
      <vt:variant>
        <vt:i4>5</vt:i4>
      </vt:variant>
      <vt:variant>
        <vt:lpwstr>http://www.bbrt.org/</vt:lpwstr>
      </vt:variant>
      <vt:variant>
        <vt:lpwstr/>
      </vt:variant>
      <vt:variant>
        <vt:i4>3080227</vt:i4>
      </vt:variant>
      <vt:variant>
        <vt:i4>372</vt:i4>
      </vt:variant>
      <vt:variant>
        <vt:i4>0</vt:i4>
      </vt:variant>
      <vt:variant>
        <vt:i4>5</vt:i4>
      </vt:variant>
      <vt:variant>
        <vt:lpwstr>http://www.google.co.uk/finance?q=NYSE:MMC</vt:lpwstr>
      </vt:variant>
      <vt:variant>
        <vt:lpwstr/>
      </vt:variant>
      <vt:variant>
        <vt:i4>5373955</vt:i4>
      </vt:variant>
      <vt:variant>
        <vt:i4>369</vt:i4>
      </vt:variant>
      <vt:variant>
        <vt:i4>0</vt:i4>
      </vt:variant>
      <vt:variant>
        <vt:i4>5</vt:i4>
      </vt:variant>
      <vt:variant>
        <vt:lpwstr>http://www.marsh.com/</vt:lpwstr>
      </vt:variant>
      <vt:variant>
        <vt:lpwstr/>
      </vt:variant>
      <vt:variant>
        <vt:i4>2818172</vt:i4>
      </vt:variant>
      <vt:variant>
        <vt:i4>366</vt:i4>
      </vt:variant>
      <vt:variant>
        <vt:i4>0</vt:i4>
      </vt:variant>
      <vt:variant>
        <vt:i4>5</vt:i4>
      </vt:variant>
      <vt:variant>
        <vt:lpwstr>http://www.mmc.com/</vt:lpwstr>
      </vt:variant>
      <vt:variant>
        <vt:lpwstr/>
      </vt:variant>
      <vt:variant>
        <vt:i4>7274612</vt:i4>
      </vt:variant>
      <vt:variant>
        <vt:i4>363</vt:i4>
      </vt:variant>
      <vt:variant>
        <vt:i4>0</vt:i4>
      </vt:variant>
      <vt:variant>
        <vt:i4>5</vt:i4>
      </vt:variant>
      <vt:variant>
        <vt:lpwstr>http://www.whatisasurvey.info/</vt:lpwstr>
      </vt:variant>
      <vt:variant>
        <vt:lpwstr/>
      </vt:variant>
      <vt:variant>
        <vt:i4>4915270</vt:i4>
      </vt:variant>
      <vt:variant>
        <vt:i4>360</vt:i4>
      </vt:variant>
      <vt:variant>
        <vt:i4>0</vt:i4>
      </vt:variant>
      <vt:variant>
        <vt:i4>5</vt:i4>
      </vt:variant>
      <vt:variant>
        <vt:lpwstr>http://www.referenceforbusiness.com/</vt:lpwstr>
      </vt:variant>
      <vt:variant>
        <vt:lpwstr/>
      </vt:variant>
      <vt:variant>
        <vt:i4>2031657</vt:i4>
      </vt:variant>
      <vt:variant>
        <vt:i4>357</vt:i4>
      </vt:variant>
      <vt:variant>
        <vt:i4>0</vt:i4>
      </vt:variant>
      <vt:variant>
        <vt:i4>5</vt:i4>
      </vt:variant>
      <vt:variant>
        <vt:lpwstr>http://home.kluwer.nl/kluwer/portal_klnl/overzicht/themas/?ns_campaign=KLAL080002-01&amp;ns_mchannel=google_books&amp;ns_source=geen&amp;ns_linkname=geen&amp;ns_fee=0</vt:lpwstr>
      </vt:variant>
      <vt:variant>
        <vt:lpwstr/>
      </vt:variant>
      <vt:variant>
        <vt:i4>3866713</vt:i4>
      </vt:variant>
      <vt:variant>
        <vt:i4>354</vt:i4>
      </vt:variant>
      <vt:variant>
        <vt:i4>0</vt:i4>
      </vt:variant>
      <vt:variant>
        <vt:i4>5</vt:i4>
      </vt:variant>
      <vt:variant>
        <vt:lpwstr>http://home.kluwer.nl/kluwer/portal_klnl/overzicht/overzicht/?ns_campaign=KLAL080002-01&amp;ns_mchannel=google_books&amp;ns_source=geen&amp;ns_linkname=geen&amp;ns_fee=0</vt:lpwstr>
      </vt:variant>
      <vt:variant>
        <vt:lpwstr/>
      </vt:variant>
      <vt:variant>
        <vt:i4>7012442</vt:i4>
      </vt:variant>
      <vt:variant>
        <vt:i4>351</vt:i4>
      </vt:variant>
      <vt:variant>
        <vt:i4>0</vt:i4>
      </vt:variant>
      <vt:variant>
        <vt:i4>5</vt:i4>
      </vt:variant>
      <vt:variant>
        <vt:lpwstr>http://eur.summon.serialssolutions.com/search?t.AuthorCombined=chenhall+&amp;s.rf=PublicationDate%2C1986%3A1986&amp;s.fvf%5B%5D=ContentType%2CNewspaper+Article%2Ct</vt:lpwstr>
      </vt:variant>
      <vt:variant>
        <vt:lpwstr>#</vt:lpwstr>
      </vt:variant>
      <vt:variant>
        <vt:i4>7012442</vt:i4>
      </vt:variant>
      <vt:variant>
        <vt:i4>348</vt:i4>
      </vt:variant>
      <vt:variant>
        <vt:i4>0</vt:i4>
      </vt:variant>
      <vt:variant>
        <vt:i4>5</vt:i4>
      </vt:variant>
      <vt:variant>
        <vt:lpwstr>http://eur.summon.serialssolutions.com/search?t.AuthorCombined=chenhall+&amp;s.rf=PublicationDate%2C1986%3A1986&amp;s.fvf%5B%5D=ContentType%2CNewspaper+Article%2Ct</vt:lpwstr>
      </vt:variant>
      <vt:variant>
        <vt:lpwstr>#</vt:lpwstr>
      </vt:variant>
      <vt:variant>
        <vt:i4>7012442</vt:i4>
      </vt:variant>
      <vt:variant>
        <vt:i4>345</vt:i4>
      </vt:variant>
      <vt:variant>
        <vt:i4>0</vt:i4>
      </vt:variant>
      <vt:variant>
        <vt:i4>5</vt:i4>
      </vt:variant>
      <vt:variant>
        <vt:lpwstr>http://eur.summon.serialssolutions.com/search?t.AuthorCombined=chenhall+&amp;s.rf=PublicationDate%2C1986%3A1986&amp;s.fvf%5B%5D=ContentType%2CNewspaper+Article%2Ct</vt:lpwstr>
      </vt:variant>
      <vt:variant>
        <vt:lpwstr>#</vt:lpwstr>
      </vt:variant>
      <vt:variant>
        <vt:i4>5832794</vt:i4>
      </vt:variant>
      <vt:variant>
        <vt:i4>342</vt:i4>
      </vt:variant>
      <vt:variant>
        <vt:i4>0</vt:i4>
      </vt:variant>
      <vt:variant>
        <vt:i4>5</vt:i4>
      </vt:variant>
      <vt:variant>
        <vt:lpwstr>http://www.nera.com/</vt:lpwstr>
      </vt:variant>
      <vt:variant>
        <vt:lpwstr/>
      </vt:variant>
      <vt:variant>
        <vt:i4>5701637</vt:i4>
      </vt:variant>
      <vt:variant>
        <vt:i4>339</vt:i4>
      </vt:variant>
      <vt:variant>
        <vt:i4>0</vt:i4>
      </vt:variant>
      <vt:variant>
        <vt:i4>5</vt:i4>
      </vt:variant>
      <vt:variant>
        <vt:lpwstr>http://www.lippincottmercer.com/home.php</vt:lpwstr>
      </vt:variant>
      <vt:variant>
        <vt:lpwstr/>
      </vt:variant>
      <vt:variant>
        <vt:i4>3276897</vt:i4>
      </vt:variant>
      <vt:variant>
        <vt:i4>336</vt:i4>
      </vt:variant>
      <vt:variant>
        <vt:i4>0</vt:i4>
      </vt:variant>
      <vt:variant>
        <vt:i4>5</vt:i4>
      </vt:variant>
      <vt:variant>
        <vt:lpwstr>http://www.oliverwyman.com/</vt:lpwstr>
      </vt:variant>
      <vt:variant>
        <vt:lpwstr/>
      </vt:variant>
      <vt:variant>
        <vt:i4>1638462</vt:i4>
      </vt:variant>
      <vt:variant>
        <vt:i4>323</vt:i4>
      </vt:variant>
      <vt:variant>
        <vt:i4>0</vt:i4>
      </vt:variant>
      <vt:variant>
        <vt:i4>5</vt:i4>
      </vt:variant>
      <vt:variant>
        <vt:lpwstr/>
      </vt:variant>
      <vt:variant>
        <vt:lpwstr>_Toc292282673</vt:lpwstr>
      </vt:variant>
      <vt:variant>
        <vt:i4>1638462</vt:i4>
      </vt:variant>
      <vt:variant>
        <vt:i4>317</vt:i4>
      </vt:variant>
      <vt:variant>
        <vt:i4>0</vt:i4>
      </vt:variant>
      <vt:variant>
        <vt:i4>5</vt:i4>
      </vt:variant>
      <vt:variant>
        <vt:lpwstr/>
      </vt:variant>
      <vt:variant>
        <vt:lpwstr>_Toc292282672</vt:lpwstr>
      </vt:variant>
      <vt:variant>
        <vt:i4>1638462</vt:i4>
      </vt:variant>
      <vt:variant>
        <vt:i4>311</vt:i4>
      </vt:variant>
      <vt:variant>
        <vt:i4>0</vt:i4>
      </vt:variant>
      <vt:variant>
        <vt:i4>5</vt:i4>
      </vt:variant>
      <vt:variant>
        <vt:lpwstr/>
      </vt:variant>
      <vt:variant>
        <vt:lpwstr>_Toc292282671</vt:lpwstr>
      </vt:variant>
      <vt:variant>
        <vt:i4>1638462</vt:i4>
      </vt:variant>
      <vt:variant>
        <vt:i4>305</vt:i4>
      </vt:variant>
      <vt:variant>
        <vt:i4>0</vt:i4>
      </vt:variant>
      <vt:variant>
        <vt:i4>5</vt:i4>
      </vt:variant>
      <vt:variant>
        <vt:lpwstr/>
      </vt:variant>
      <vt:variant>
        <vt:lpwstr>_Toc292282670</vt:lpwstr>
      </vt:variant>
      <vt:variant>
        <vt:i4>1572926</vt:i4>
      </vt:variant>
      <vt:variant>
        <vt:i4>299</vt:i4>
      </vt:variant>
      <vt:variant>
        <vt:i4>0</vt:i4>
      </vt:variant>
      <vt:variant>
        <vt:i4>5</vt:i4>
      </vt:variant>
      <vt:variant>
        <vt:lpwstr/>
      </vt:variant>
      <vt:variant>
        <vt:lpwstr>_Toc292282669</vt:lpwstr>
      </vt:variant>
      <vt:variant>
        <vt:i4>1572926</vt:i4>
      </vt:variant>
      <vt:variant>
        <vt:i4>293</vt:i4>
      </vt:variant>
      <vt:variant>
        <vt:i4>0</vt:i4>
      </vt:variant>
      <vt:variant>
        <vt:i4>5</vt:i4>
      </vt:variant>
      <vt:variant>
        <vt:lpwstr/>
      </vt:variant>
      <vt:variant>
        <vt:lpwstr>_Toc292282668</vt:lpwstr>
      </vt:variant>
      <vt:variant>
        <vt:i4>1572926</vt:i4>
      </vt:variant>
      <vt:variant>
        <vt:i4>287</vt:i4>
      </vt:variant>
      <vt:variant>
        <vt:i4>0</vt:i4>
      </vt:variant>
      <vt:variant>
        <vt:i4>5</vt:i4>
      </vt:variant>
      <vt:variant>
        <vt:lpwstr/>
      </vt:variant>
      <vt:variant>
        <vt:lpwstr>_Toc292282667</vt:lpwstr>
      </vt:variant>
      <vt:variant>
        <vt:i4>1572926</vt:i4>
      </vt:variant>
      <vt:variant>
        <vt:i4>281</vt:i4>
      </vt:variant>
      <vt:variant>
        <vt:i4>0</vt:i4>
      </vt:variant>
      <vt:variant>
        <vt:i4>5</vt:i4>
      </vt:variant>
      <vt:variant>
        <vt:lpwstr/>
      </vt:variant>
      <vt:variant>
        <vt:lpwstr>_Toc292282666</vt:lpwstr>
      </vt:variant>
      <vt:variant>
        <vt:i4>1572926</vt:i4>
      </vt:variant>
      <vt:variant>
        <vt:i4>275</vt:i4>
      </vt:variant>
      <vt:variant>
        <vt:i4>0</vt:i4>
      </vt:variant>
      <vt:variant>
        <vt:i4>5</vt:i4>
      </vt:variant>
      <vt:variant>
        <vt:lpwstr/>
      </vt:variant>
      <vt:variant>
        <vt:lpwstr>_Toc292282665</vt:lpwstr>
      </vt:variant>
      <vt:variant>
        <vt:i4>1572926</vt:i4>
      </vt:variant>
      <vt:variant>
        <vt:i4>269</vt:i4>
      </vt:variant>
      <vt:variant>
        <vt:i4>0</vt:i4>
      </vt:variant>
      <vt:variant>
        <vt:i4>5</vt:i4>
      </vt:variant>
      <vt:variant>
        <vt:lpwstr/>
      </vt:variant>
      <vt:variant>
        <vt:lpwstr>_Toc292282664</vt:lpwstr>
      </vt:variant>
      <vt:variant>
        <vt:i4>1572926</vt:i4>
      </vt:variant>
      <vt:variant>
        <vt:i4>263</vt:i4>
      </vt:variant>
      <vt:variant>
        <vt:i4>0</vt:i4>
      </vt:variant>
      <vt:variant>
        <vt:i4>5</vt:i4>
      </vt:variant>
      <vt:variant>
        <vt:lpwstr/>
      </vt:variant>
      <vt:variant>
        <vt:lpwstr>_Toc292282663</vt:lpwstr>
      </vt:variant>
      <vt:variant>
        <vt:i4>1572926</vt:i4>
      </vt:variant>
      <vt:variant>
        <vt:i4>257</vt:i4>
      </vt:variant>
      <vt:variant>
        <vt:i4>0</vt:i4>
      </vt:variant>
      <vt:variant>
        <vt:i4>5</vt:i4>
      </vt:variant>
      <vt:variant>
        <vt:lpwstr/>
      </vt:variant>
      <vt:variant>
        <vt:lpwstr>_Toc292282662</vt:lpwstr>
      </vt:variant>
      <vt:variant>
        <vt:i4>1572926</vt:i4>
      </vt:variant>
      <vt:variant>
        <vt:i4>251</vt:i4>
      </vt:variant>
      <vt:variant>
        <vt:i4>0</vt:i4>
      </vt:variant>
      <vt:variant>
        <vt:i4>5</vt:i4>
      </vt:variant>
      <vt:variant>
        <vt:lpwstr/>
      </vt:variant>
      <vt:variant>
        <vt:lpwstr>_Toc292282661</vt:lpwstr>
      </vt:variant>
      <vt:variant>
        <vt:i4>1376312</vt:i4>
      </vt:variant>
      <vt:variant>
        <vt:i4>242</vt:i4>
      </vt:variant>
      <vt:variant>
        <vt:i4>0</vt:i4>
      </vt:variant>
      <vt:variant>
        <vt:i4>5</vt:i4>
      </vt:variant>
      <vt:variant>
        <vt:lpwstr/>
      </vt:variant>
      <vt:variant>
        <vt:lpwstr>_Toc291320984</vt:lpwstr>
      </vt:variant>
      <vt:variant>
        <vt:i4>1376312</vt:i4>
      </vt:variant>
      <vt:variant>
        <vt:i4>236</vt:i4>
      </vt:variant>
      <vt:variant>
        <vt:i4>0</vt:i4>
      </vt:variant>
      <vt:variant>
        <vt:i4>5</vt:i4>
      </vt:variant>
      <vt:variant>
        <vt:lpwstr/>
      </vt:variant>
      <vt:variant>
        <vt:lpwstr>_Toc291320983</vt:lpwstr>
      </vt:variant>
      <vt:variant>
        <vt:i4>1376312</vt:i4>
      </vt:variant>
      <vt:variant>
        <vt:i4>230</vt:i4>
      </vt:variant>
      <vt:variant>
        <vt:i4>0</vt:i4>
      </vt:variant>
      <vt:variant>
        <vt:i4>5</vt:i4>
      </vt:variant>
      <vt:variant>
        <vt:lpwstr/>
      </vt:variant>
      <vt:variant>
        <vt:lpwstr>_Toc291320982</vt:lpwstr>
      </vt:variant>
      <vt:variant>
        <vt:i4>1376312</vt:i4>
      </vt:variant>
      <vt:variant>
        <vt:i4>224</vt:i4>
      </vt:variant>
      <vt:variant>
        <vt:i4>0</vt:i4>
      </vt:variant>
      <vt:variant>
        <vt:i4>5</vt:i4>
      </vt:variant>
      <vt:variant>
        <vt:lpwstr/>
      </vt:variant>
      <vt:variant>
        <vt:lpwstr>_Toc291320981</vt:lpwstr>
      </vt:variant>
      <vt:variant>
        <vt:i4>1376312</vt:i4>
      </vt:variant>
      <vt:variant>
        <vt:i4>218</vt:i4>
      </vt:variant>
      <vt:variant>
        <vt:i4>0</vt:i4>
      </vt:variant>
      <vt:variant>
        <vt:i4>5</vt:i4>
      </vt:variant>
      <vt:variant>
        <vt:lpwstr/>
      </vt:variant>
      <vt:variant>
        <vt:lpwstr>_Toc291320980</vt:lpwstr>
      </vt:variant>
      <vt:variant>
        <vt:i4>1703992</vt:i4>
      </vt:variant>
      <vt:variant>
        <vt:i4>212</vt:i4>
      </vt:variant>
      <vt:variant>
        <vt:i4>0</vt:i4>
      </vt:variant>
      <vt:variant>
        <vt:i4>5</vt:i4>
      </vt:variant>
      <vt:variant>
        <vt:lpwstr/>
      </vt:variant>
      <vt:variant>
        <vt:lpwstr>_Toc291320979</vt:lpwstr>
      </vt:variant>
      <vt:variant>
        <vt:i4>1703992</vt:i4>
      </vt:variant>
      <vt:variant>
        <vt:i4>206</vt:i4>
      </vt:variant>
      <vt:variant>
        <vt:i4>0</vt:i4>
      </vt:variant>
      <vt:variant>
        <vt:i4>5</vt:i4>
      </vt:variant>
      <vt:variant>
        <vt:lpwstr/>
      </vt:variant>
      <vt:variant>
        <vt:lpwstr>_Toc291320978</vt:lpwstr>
      </vt:variant>
      <vt:variant>
        <vt:i4>1703992</vt:i4>
      </vt:variant>
      <vt:variant>
        <vt:i4>200</vt:i4>
      </vt:variant>
      <vt:variant>
        <vt:i4>0</vt:i4>
      </vt:variant>
      <vt:variant>
        <vt:i4>5</vt:i4>
      </vt:variant>
      <vt:variant>
        <vt:lpwstr/>
      </vt:variant>
      <vt:variant>
        <vt:lpwstr>_Toc291320977</vt:lpwstr>
      </vt:variant>
      <vt:variant>
        <vt:i4>1703992</vt:i4>
      </vt:variant>
      <vt:variant>
        <vt:i4>194</vt:i4>
      </vt:variant>
      <vt:variant>
        <vt:i4>0</vt:i4>
      </vt:variant>
      <vt:variant>
        <vt:i4>5</vt:i4>
      </vt:variant>
      <vt:variant>
        <vt:lpwstr/>
      </vt:variant>
      <vt:variant>
        <vt:lpwstr>_Toc291320976</vt:lpwstr>
      </vt:variant>
      <vt:variant>
        <vt:i4>1703992</vt:i4>
      </vt:variant>
      <vt:variant>
        <vt:i4>188</vt:i4>
      </vt:variant>
      <vt:variant>
        <vt:i4>0</vt:i4>
      </vt:variant>
      <vt:variant>
        <vt:i4>5</vt:i4>
      </vt:variant>
      <vt:variant>
        <vt:lpwstr/>
      </vt:variant>
      <vt:variant>
        <vt:lpwstr>_Toc291320975</vt:lpwstr>
      </vt:variant>
      <vt:variant>
        <vt:i4>1703992</vt:i4>
      </vt:variant>
      <vt:variant>
        <vt:i4>182</vt:i4>
      </vt:variant>
      <vt:variant>
        <vt:i4>0</vt:i4>
      </vt:variant>
      <vt:variant>
        <vt:i4>5</vt:i4>
      </vt:variant>
      <vt:variant>
        <vt:lpwstr/>
      </vt:variant>
      <vt:variant>
        <vt:lpwstr>_Toc291320974</vt:lpwstr>
      </vt:variant>
      <vt:variant>
        <vt:i4>1703992</vt:i4>
      </vt:variant>
      <vt:variant>
        <vt:i4>176</vt:i4>
      </vt:variant>
      <vt:variant>
        <vt:i4>0</vt:i4>
      </vt:variant>
      <vt:variant>
        <vt:i4>5</vt:i4>
      </vt:variant>
      <vt:variant>
        <vt:lpwstr/>
      </vt:variant>
      <vt:variant>
        <vt:lpwstr>_Toc291320973</vt:lpwstr>
      </vt:variant>
      <vt:variant>
        <vt:i4>1703992</vt:i4>
      </vt:variant>
      <vt:variant>
        <vt:i4>170</vt:i4>
      </vt:variant>
      <vt:variant>
        <vt:i4>0</vt:i4>
      </vt:variant>
      <vt:variant>
        <vt:i4>5</vt:i4>
      </vt:variant>
      <vt:variant>
        <vt:lpwstr/>
      </vt:variant>
      <vt:variant>
        <vt:lpwstr>_Toc291320972</vt:lpwstr>
      </vt:variant>
      <vt:variant>
        <vt:i4>1703992</vt:i4>
      </vt:variant>
      <vt:variant>
        <vt:i4>164</vt:i4>
      </vt:variant>
      <vt:variant>
        <vt:i4>0</vt:i4>
      </vt:variant>
      <vt:variant>
        <vt:i4>5</vt:i4>
      </vt:variant>
      <vt:variant>
        <vt:lpwstr/>
      </vt:variant>
      <vt:variant>
        <vt:lpwstr>_Toc291320971</vt:lpwstr>
      </vt:variant>
      <vt:variant>
        <vt:i4>1703992</vt:i4>
      </vt:variant>
      <vt:variant>
        <vt:i4>158</vt:i4>
      </vt:variant>
      <vt:variant>
        <vt:i4>0</vt:i4>
      </vt:variant>
      <vt:variant>
        <vt:i4>5</vt:i4>
      </vt:variant>
      <vt:variant>
        <vt:lpwstr/>
      </vt:variant>
      <vt:variant>
        <vt:lpwstr>_Toc291320970</vt:lpwstr>
      </vt:variant>
      <vt:variant>
        <vt:i4>1769528</vt:i4>
      </vt:variant>
      <vt:variant>
        <vt:i4>152</vt:i4>
      </vt:variant>
      <vt:variant>
        <vt:i4>0</vt:i4>
      </vt:variant>
      <vt:variant>
        <vt:i4>5</vt:i4>
      </vt:variant>
      <vt:variant>
        <vt:lpwstr/>
      </vt:variant>
      <vt:variant>
        <vt:lpwstr>_Toc291320969</vt:lpwstr>
      </vt:variant>
      <vt:variant>
        <vt:i4>1769528</vt:i4>
      </vt:variant>
      <vt:variant>
        <vt:i4>146</vt:i4>
      </vt:variant>
      <vt:variant>
        <vt:i4>0</vt:i4>
      </vt:variant>
      <vt:variant>
        <vt:i4>5</vt:i4>
      </vt:variant>
      <vt:variant>
        <vt:lpwstr/>
      </vt:variant>
      <vt:variant>
        <vt:lpwstr>_Toc291320968</vt:lpwstr>
      </vt:variant>
      <vt:variant>
        <vt:i4>1769528</vt:i4>
      </vt:variant>
      <vt:variant>
        <vt:i4>140</vt:i4>
      </vt:variant>
      <vt:variant>
        <vt:i4>0</vt:i4>
      </vt:variant>
      <vt:variant>
        <vt:i4>5</vt:i4>
      </vt:variant>
      <vt:variant>
        <vt:lpwstr/>
      </vt:variant>
      <vt:variant>
        <vt:lpwstr>_Toc291320967</vt:lpwstr>
      </vt:variant>
      <vt:variant>
        <vt:i4>1769528</vt:i4>
      </vt:variant>
      <vt:variant>
        <vt:i4>134</vt:i4>
      </vt:variant>
      <vt:variant>
        <vt:i4>0</vt:i4>
      </vt:variant>
      <vt:variant>
        <vt:i4>5</vt:i4>
      </vt:variant>
      <vt:variant>
        <vt:lpwstr/>
      </vt:variant>
      <vt:variant>
        <vt:lpwstr>_Toc291320966</vt:lpwstr>
      </vt:variant>
      <vt:variant>
        <vt:i4>1769528</vt:i4>
      </vt:variant>
      <vt:variant>
        <vt:i4>128</vt:i4>
      </vt:variant>
      <vt:variant>
        <vt:i4>0</vt:i4>
      </vt:variant>
      <vt:variant>
        <vt:i4>5</vt:i4>
      </vt:variant>
      <vt:variant>
        <vt:lpwstr/>
      </vt:variant>
      <vt:variant>
        <vt:lpwstr>_Toc291320965</vt:lpwstr>
      </vt:variant>
      <vt:variant>
        <vt:i4>1769528</vt:i4>
      </vt:variant>
      <vt:variant>
        <vt:i4>122</vt:i4>
      </vt:variant>
      <vt:variant>
        <vt:i4>0</vt:i4>
      </vt:variant>
      <vt:variant>
        <vt:i4>5</vt:i4>
      </vt:variant>
      <vt:variant>
        <vt:lpwstr/>
      </vt:variant>
      <vt:variant>
        <vt:lpwstr>_Toc291320964</vt:lpwstr>
      </vt:variant>
      <vt:variant>
        <vt:i4>1769528</vt:i4>
      </vt:variant>
      <vt:variant>
        <vt:i4>116</vt:i4>
      </vt:variant>
      <vt:variant>
        <vt:i4>0</vt:i4>
      </vt:variant>
      <vt:variant>
        <vt:i4>5</vt:i4>
      </vt:variant>
      <vt:variant>
        <vt:lpwstr/>
      </vt:variant>
      <vt:variant>
        <vt:lpwstr>_Toc291320963</vt:lpwstr>
      </vt:variant>
      <vt:variant>
        <vt:i4>1769528</vt:i4>
      </vt:variant>
      <vt:variant>
        <vt:i4>110</vt:i4>
      </vt:variant>
      <vt:variant>
        <vt:i4>0</vt:i4>
      </vt:variant>
      <vt:variant>
        <vt:i4>5</vt:i4>
      </vt:variant>
      <vt:variant>
        <vt:lpwstr/>
      </vt:variant>
      <vt:variant>
        <vt:lpwstr>_Toc291320962</vt:lpwstr>
      </vt:variant>
      <vt:variant>
        <vt:i4>1769528</vt:i4>
      </vt:variant>
      <vt:variant>
        <vt:i4>104</vt:i4>
      </vt:variant>
      <vt:variant>
        <vt:i4>0</vt:i4>
      </vt:variant>
      <vt:variant>
        <vt:i4>5</vt:i4>
      </vt:variant>
      <vt:variant>
        <vt:lpwstr/>
      </vt:variant>
      <vt:variant>
        <vt:lpwstr>_Toc291320961</vt:lpwstr>
      </vt:variant>
      <vt:variant>
        <vt:i4>1769528</vt:i4>
      </vt:variant>
      <vt:variant>
        <vt:i4>98</vt:i4>
      </vt:variant>
      <vt:variant>
        <vt:i4>0</vt:i4>
      </vt:variant>
      <vt:variant>
        <vt:i4>5</vt:i4>
      </vt:variant>
      <vt:variant>
        <vt:lpwstr/>
      </vt:variant>
      <vt:variant>
        <vt:lpwstr>_Toc291320960</vt:lpwstr>
      </vt:variant>
      <vt:variant>
        <vt:i4>1572920</vt:i4>
      </vt:variant>
      <vt:variant>
        <vt:i4>92</vt:i4>
      </vt:variant>
      <vt:variant>
        <vt:i4>0</vt:i4>
      </vt:variant>
      <vt:variant>
        <vt:i4>5</vt:i4>
      </vt:variant>
      <vt:variant>
        <vt:lpwstr/>
      </vt:variant>
      <vt:variant>
        <vt:lpwstr>_Toc291320959</vt:lpwstr>
      </vt:variant>
      <vt:variant>
        <vt:i4>1572920</vt:i4>
      </vt:variant>
      <vt:variant>
        <vt:i4>86</vt:i4>
      </vt:variant>
      <vt:variant>
        <vt:i4>0</vt:i4>
      </vt:variant>
      <vt:variant>
        <vt:i4>5</vt:i4>
      </vt:variant>
      <vt:variant>
        <vt:lpwstr/>
      </vt:variant>
      <vt:variant>
        <vt:lpwstr>_Toc291320958</vt:lpwstr>
      </vt:variant>
      <vt:variant>
        <vt:i4>1572920</vt:i4>
      </vt:variant>
      <vt:variant>
        <vt:i4>80</vt:i4>
      </vt:variant>
      <vt:variant>
        <vt:i4>0</vt:i4>
      </vt:variant>
      <vt:variant>
        <vt:i4>5</vt:i4>
      </vt:variant>
      <vt:variant>
        <vt:lpwstr/>
      </vt:variant>
      <vt:variant>
        <vt:lpwstr>_Toc291320957</vt:lpwstr>
      </vt:variant>
      <vt:variant>
        <vt:i4>1572920</vt:i4>
      </vt:variant>
      <vt:variant>
        <vt:i4>74</vt:i4>
      </vt:variant>
      <vt:variant>
        <vt:i4>0</vt:i4>
      </vt:variant>
      <vt:variant>
        <vt:i4>5</vt:i4>
      </vt:variant>
      <vt:variant>
        <vt:lpwstr/>
      </vt:variant>
      <vt:variant>
        <vt:lpwstr>_Toc291320956</vt:lpwstr>
      </vt:variant>
      <vt:variant>
        <vt:i4>1572920</vt:i4>
      </vt:variant>
      <vt:variant>
        <vt:i4>68</vt:i4>
      </vt:variant>
      <vt:variant>
        <vt:i4>0</vt:i4>
      </vt:variant>
      <vt:variant>
        <vt:i4>5</vt:i4>
      </vt:variant>
      <vt:variant>
        <vt:lpwstr/>
      </vt:variant>
      <vt:variant>
        <vt:lpwstr>_Toc291320955</vt:lpwstr>
      </vt:variant>
      <vt:variant>
        <vt:i4>1572920</vt:i4>
      </vt:variant>
      <vt:variant>
        <vt:i4>62</vt:i4>
      </vt:variant>
      <vt:variant>
        <vt:i4>0</vt:i4>
      </vt:variant>
      <vt:variant>
        <vt:i4>5</vt:i4>
      </vt:variant>
      <vt:variant>
        <vt:lpwstr/>
      </vt:variant>
      <vt:variant>
        <vt:lpwstr>_Toc291320954</vt:lpwstr>
      </vt:variant>
      <vt:variant>
        <vt:i4>1572920</vt:i4>
      </vt:variant>
      <vt:variant>
        <vt:i4>56</vt:i4>
      </vt:variant>
      <vt:variant>
        <vt:i4>0</vt:i4>
      </vt:variant>
      <vt:variant>
        <vt:i4>5</vt:i4>
      </vt:variant>
      <vt:variant>
        <vt:lpwstr/>
      </vt:variant>
      <vt:variant>
        <vt:lpwstr>_Toc291320953</vt:lpwstr>
      </vt:variant>
      <vt:variant>
        <vt:i4>1572920</vt:i4>
      </vt:variant>
      <vt:variant>
        <vt:i4>50</vt:i4>
      </vt:variant>
      <vt:variant>
        <vt:i4>0</vt:i4>
      </vt:variant>
      <vt:variant>
        <vt:i4>5</vt:i4>
      </vt:variant>
      <vt:variant>
        <vt:lpwstr/>
      </vt:variant>
      <vt:variant>
        <vt:lpwstr>_Toc291320952</vt:lpwstr>
      </vt:variant>
      <vt:variant>
        <vt:i4>1572920</vt:i4>
      </vt:variant>
      <vt:variant>
        <vt:i4>44</vt:i4>
      </vt:variant>
      <vt:variant>
        <vt:i4>0</vt:i4>
      </vt:variant>
      <vt:variant>
        <vt:i4>5</vt:i4>
      </vt:variant>
      <vt:variant>
        <vt:lpwstr/>
      </vt:variant>
      <vt:variant>
        <vt:lpwstr>_Toc291320951</vt:lpwstr>
      </vt:variant>
      <vt:variant>
        <vt:i4>1572920</vt:i4>
      </vt:variant>
      <vt:variant>
        <vt:i4>38</vt:i4>
      </vt:variant>
      <vt:variant>
        <vt:i4>0</vt:i4>
      </vt:variant>
      <vt:variant>
        <vt:i4>5</vt:i4>
      </vt:variant>
      <vt:variant>
        <vt:lpwstr/>
      </vt:variant>
      <vt:variant>
        <vt:lpwstr>_Toc291320950</vt:lpwstr>
      </vt:variant>
      <vt:variant>
        <vt:i4>1638456</vt:i4>
      </vt:variant>
      <vt:variant>
        <vt:i4>32</vt:i4>
      </vt:variant>
      <vt:variant>
        <vt:i4>0</vt:i4>
      </vt:variant>
      <vt:variant>
        <vt:i4>5</vt:i4>
      </vt:variant>
      <vt:variant>
        <vt:lpwstr/>
      </vt:variant>
      <vt:variant>
        <vt:lpwstr>_Toc291320949</vt:lpwstr>
      </vt:variant>
      <vt:variant>
        <vt:i4>1638456</vt:i4>
      </vt:variant>
      <vt:variant>
        <vt:i4>26</vt:i4>
      </vt:variant>
      <vt:variant>
        <vt:i4>0</vt:i4>
      </vt:variant>
      <vt:variant>
        <vt:i4>5</vt:i4>
      </vt:variant>
      <vt:variant>
        <vt:lpwstr/>
      </vt:variant>
      <vt:variant>
        <vt:lpwstr>_Toc291320948</vt:lpwstr>
      </vt:variant>
      <vt:variant>
        <vt:i4>1638456</vt:i4>
      </vt:variant>
      <vt:variant>
        <vt:i4>20</vt:i4>
      </vt:variant>
      <vt:variant>
        <vt:i4>0</vt:i4>
      </vt:variant>
      <vt:variant>
        <vt:i4>5</vt:i4>
      </vt:variant>
      <vt:variant>
        <vt:lpwstr/>
      </vt:variant>
      <vt:variant>
        <vt:lpwstr>_Toc291320947</vt:lpwstr>
      </vt:variant>
      <vt:variant>
        <vt:i4>1638456</vt:i4>
      </vt:variant>
      <vt:variant>
        <vt:i4>14</vt:i4>
      </vt:variant>
      <vt:variant>
        <vt:i4>0</vt:i4>
      </vt:variant>
      <vt:variant>
        <vt:i4>5</vt:i4>
      </vt:variant>
      <vt:variant>
        <vt:lpwstr/>
      </vt:variant>
      <vt:variant>
        <vt:lpwstr>_Toc291320946</vt:lpwstr>
      </vt:variant>
      <vt:variant>
        <vt:i4>1638456</vt:i4>
      </vt:variant>
      <vt:variant>
        <vt:i4>8</vt:i4>
      </vt:variant>
      <vt:variant>
        <vt:i4>0</vt:i4>
      </vt:variant>
      <vt:variant>
        <vt:i4>5</vt:i4>
      </vt:variant>
      <vt:variant>
        <vt:lpwstr/>
      </vt:variant>
      <vt:variant>
        <vt:lpwstr>_Toc291320945</vt:lpwstr>
      </vt:variant>
      <vt:variant>
        <vt:i4>3932198</vt:i4>
      </vt:variant>
      <vt:variant>
        <vt:i4>3</vt:i4>
      </vt:variant>
      <vt:variant>
        <vt:i4>0</vt:i4>
      </vt:variant>
      <vt:variant>
        <vt:i4>5</vt:i4>
      </vt:variant>
      <vt:variant>
        <vt:lpwstr>http://www.mmc.com/sustainability/index.php</vt:lpwstr>
      </vt:variant>
      <vt:variant>
        <vt:lpwstr/>
      </vt:variant>
      <vt:variant>
        <vt:i4>5963864</vt:i4>
      </vt:variant>
      <vt:variant>
        <vt:i4>0</vt:i4>
      </vt:variant>
      <vt:variant>
        <vt:i4>0</vt:i4>
      </vt:variant>
      <vt:variant>
        <vt:i4>5</vt:i4>
      </vt:variant>
      <vt:variant>
        <vt:lpwstr>http://www.mmc.com/diversity/</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 we go Beyond Budgeting</dc:title>
  <dc:subject/>
  <dc:creator>Ralph.Holtkamp</dc:creator>
  <cp:keywords/>
  <dc:description/>
  <cp:lastModifiedBy>Ralph.Holtkamp</cp:lastModifiedBy>
  <cp:revision>79</cp:revision>
  <cp:lastPrinted>2011-06-01T15:04:00Z</cp:lastPrinted>
  <dcterms:created xsi:type="dcterms:W3CDTF">2011-06-01T09:24:00Z</dcterms:created>
  <dcterms:modified xsi:type="dcterms:W3CDTF">2011-06-01T15:05:00Z</dcterms:modified>
</cp:coreProperties>
</file>